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on-disclosure-agreement"/>
    <w:p>
      <w:pPr>
        <w:pStyle w:val="Heading2"/>
      </w:pPr>
      <w:r>
        <w:t xml:space="preserve">NON-DISCLOSURE AGREEMENT</w:t>
      </w:r>
    </w:p>
    <w:p>
      <w:pPr>
        <w:pStyle w:val="FirstParagraph"/>
      </w:pPr>
      <w:r>
        <w:t xml:space="preserve">This Agreement is made as of this ___ day of ___________, 20___</w:t>
      </w:r>
    </w:p>
    <w:p>
      <w:pPr>
        <w:pStyle w:val="BodyText"/>
      </w:pPr>
      <w:r>
        <w:rPr>
          <w:b/>
          <w:bCs/>
        </w:rPr>
        <w:t xml:space="preserve">BETWEEN:</w:t>
      </w:r>
    </w:p>
    <w:p>
      <w:pPr>
        <w:pStyle w:val="BodyText"/>
      </w:pPr>
      <w:r>
        <w:rPr>
          <w:b/>
          <w:bCs/>
        </w:rPr>
        <w:t xml:space="preserve">TECHWAVE SOLUTIONS</w:t>
      </w:r>
      <w:r>
        <w:t xml:space="preserve">, a company incorporated under the laws of [Jurisdiction], having its principal place of business at [Address], (hereinafter referred to as the “Disclosing Party”), which expression shall unless repugnant to the subject or context thereof, mean and include its successors-in-interest, affiliates and assigns;</w:t>
      </w:r>
    </w:p>
    <w:p>
      <w:pPr>
        <w:pStyle w:val="BodyText"/>
      </w:pPr>
      <w:r>
        <w:rPr>
          <w:b/>
          <w:bCs/>
        </w:rPr>
        <w:t xml:space="preserve">AND</w:t>
      </w:r>
    </w:p>
    <w:p>
      <w:pPr>
        <w:pStyle w:val="BodyText"/>
      </w:pPr>
      <w:r>
        <w:rPr>
          <w:b/>
          <w:bCs/>
        </w:rPr>
        <w:t xml:space="preserve">INNOVATE CONTRACTORS</w:t>
      </w:r>
      <w:r>
        <w:t xml:space="preserve">, a company incorporated under the laws of [Jurisdiction], having its principal place of business at [Address], (hereinafter referred to as the “Receiving Party”), which expression shall unless repugnant to the subject or context thereof, mean and include its successors-in-interest, affiliates and assigns.</w:t>
      </w:r>
    </w:p>
    <w:p>
      <w:pPr>
        <w:pStyle w:val="BodyText"/>
      </w:pPr>
      <w:r>
        <w:t xml:space="preserve">(The Disclosing Party and the Receiving Party are hereinafter collectively referred to as “Parties” and individually as “Party”).</w:t>
      </w:r>
    </w:p>
    <w:p>
      <w:pPr>
        <w:pStyle w:val="BodyText"/>
      </w:pPr>
      <w:r>
        <w:rPr>
          <w:b/>
          <w:bCs/>
        </w:rPr>
        <w:t xml:space="preserve">WHEREAS:</w:t>
      </w:r>
    </w:p>
    <w:p>
      <w:pPr>
        <w:pStyle w:val="BodyText"/>
      </w:pPr>
      <w:r>
        <w:t xml:space="preserve">In order to pursue the mutual business purpose of evaluating a potential collaboration for product development and related services (the “Business Purpose”), the Disclosing Party and the Receiving Party recognize that there is a need for the Disclosing Party to disclose to the Receiving Party certain information, as defined in Clause 1 below, to be used only for the Business Purpose and to protect such confidential information from unauthorized use and disclosure.</w:t>
      </w:r>
    </w:p>
    <w:p>
      <w:pPr>
        <w:pStyle w:val="BodyText"/>
      </w:pPr>
      <w:r>
        <w:rPr>
          <w:b/>
          <w:bCs/>
        </w:rPr>
        <w:t xml:space="preserve">NOW, THEREFORE, IN CONSIDERATION OF THE MUTUAL COVENANTS AND AGREEMENTS CONTAINED HEREIN, THE PARTIES HERETO AGREE AS FOLLOWS:</w:t>
      </w:r>
    </w:p>
    <w:p>
      <w:pPr>
        <w:pStyle w:val="BodyText"/>
      </w:pPr>
      <w:r>
        <w:rPr>
          <w:b/>
          <w:bCs/>
        </w:rPr>
        <w:t xml:space="preserve">1. DEFINITION OF CONFIDENTIAL INFORMATION</w:t>
      </w:r>
    </w:p>
    <w:p>
      <w:pPr>
        <w:pStyle w:val="BodyText"/>
      </w:pPr>
      <w:r>
        <w:t xml:space="preserve">This Agreement will apply to all confidential and proprietary information disclosed by the Disclosing Party to the Receiving Party, including information listed in Exhibit A attached hereto and other information which the Disclosing Party identifies in writing or otherwise as confidential before or within thirty (30) days after disclosure to the Receiving Party (“Confidential Information”). Confidential Information consists of, but is not limited to, technical specifications, designs, plans, drawings, software, prototypes, source code, business plans, marketing strategies, financial information, customer lists, and all copies and derivatives containing such Confidential Information, that may be disclosed to the Receiving Party for and during the Business Purpose, which the Disclosing Party considers proprietary or confidential. Confidential Information may be in any form or medium, tangible or intangible, and may be communicated/disclosed in writing, orally, or through visual observation or by any other means to the Receiving Party by the Disclosing Party. Confidential Information shall be subject to this Agreement, if it is in tangible form, only if clearly marked as proprietary or confidential as the case may be, when disclosed to the Receiving Party or, if not in tangible form, its proprietary nature must first be announced, and it must be reduced to writing and furnished to the Receiving Party within thirty (30) days of the initial disclosure.</w:t>
      </w:r>
    </w:p>
    <w:p>
      <w:pPr>
        <w:pStyle w:val="BodyText"/>
      </w:pPr>
      <w:r>
        <w:rPr>
          <w:b/>
          <w:bCs/>
        </w:rPr>
        <w:t xml:space="preserve">2. OBLIGATIONS OF RECEIVING PARTY</w:t>
      </w:r>
    </w:p>
    <w:p>
      <w:pPr>
        <w:pStyle w:val="BodyText"/>
      </w:pPr>
      <w:r>
        <w:t xml:space="preserve">The Receiving Party hereby agrees that during the Confidentiality Period:</w:t>
      </w:r>
    </w:p>
    <w:p>
      <w:pPr>
        <w:pStyle w:val="Compact"/>
        <w:numPr>
          <w:ilvl w:val="0"/>
          <w:numId w:val="1001"/>
        </w:numPr>
      </w:pPr>
      <w:r>
        <w:t xml:space="preserve">The Receiving Party shall use Confidential Information only for the Business Purpose, shall hold Confidential Information in confidence using the same degree of care as it normally exercises to protect its own proprietary information, but not less than reasonable care, taking into account the nature of the Confidential Information. The Receiving Party shall grant access to Confidential Information only to its employees, consultants, and contractors who have a need to know, but only to the extent necessary to carry out the Business Purpose. The Receiving Party shall cause its employees, consultants, and contractors to comply with the provisions of this Agreement applicable to the Receiving Party, shall reproduce Confidential Information only to the extent essential to fulfilling the Business Purpose, and shall prevent disclosure of Confidential Information to third parties.</w:t>
      </w:r>
    </w:p>
    <w:p>
      <w:pPr>
        <w:pStyle w:val="Compact"/>
        <w:numPr>
          <w:ilvl w:val="0"/>
          <w:numId w:val="1001"/>
        </w:numPr>
      </w:pPr>
      <w:r>
        <w:t xml:space="preserve">Upon the Disclosing Party’s request, the Receiving Party shall either return to the Disclosing Party all Confidential Information or shall certify to the Disclosing Party that all media containing Confidential Information have been destroyed. Provided, however, that an archival copy of the Confidential Information may be retained in the files of the Receiving Party’s counsel, solely for the purpose of proving the contents of the Confidential Information.</w:t>
      </w:r>
    </w:p>
    <w:p>
      <w:pPr>
        <w:pStyle w:val="FirstParagraph"/>
      </w:pPr>
      <w:r>
        <w:rPr>
          <w:b/>
          <w:bCs/>
        </w:rPr>
        <w:t xml:space="preserve">3. PERMITTED DISCLOSURES</w:t>
      </w:r>
    </w:p>
    <w:p>
      <w:pPr>
        <w:pStyle w:val="BodyText"/>
      </w:pPr>
      <w:r>
        <w:t xml:space="preserve">The foregoing restrictions on the Receiving Party’s use or disclosure of Confidential Information shall not apply to Confidential Information that the Receiving Party can demonstrate:</w:t>
      </w:r>
    </w:p>
    <w:p>
      <w:pPr>
        <w:pStyle w:val="Compact"/>
        <w:numPr>
          <w:ilvl w:val="0"/>
          <w:numId w:val="1002"/>
        </w:numPr>
      </w:pPr>
      <w:r>
        <w:t xml:space="preserve">was independently developed by or for the Receiving Party without reference to the Confidential Information, or was received without restrictions; or</w:t>
      </w:r>
    </w:p>
    <w:p>
      <w:pPr>
        <w:pStyle w:val="Compact"/>
        <w:numPr>
          <w:ilvl w:val="0"/>
          <w:numId w:val="1002"/>
        </w:numPr>
      </w:pPr>
      <w:r>
        <w:t xml:space="preserve">has become generally available to the public without breach of confidentiality obligations of the Receiving Party; or</w:t>
      </w:r>
    </w:p>
    <w:p>
      <w:pPr>
        <w:pStyle w:val="Compact"/>
        <w:numPr>
          <w:ilvl w:val="0"/>
          <w:numId w:val="1002"/>
        </w:numPr>
      </w:pPr>
      <w:r>
        <w:t xml:space="preserve">was in the Receiving Party’s possession without restriction or was known by the Receiving Party without restriction at the time of disclosure; or</w:t>
      </w:r>
    </w:p>
    <w:p>
      <w:pPr>
        <w:pStyle w:val="Compact"/>
        <w:numPr>
          <w:ilvl w:val="0"/>
          <w:numId w:val="1002"/>
        </w:numPr>
      </w:pPr>
      <w:r>
        <w:t xml:space="preserve">is the subject of a subpoena or other legal or administrative demand for disclosure; provided, however, that the Receiving Party has given the Disclosing Party prompt notice of such demand for disclosure and the Receiving Party reasonably cooperates with the Disclosing Party’s efforts to secure an appropriate protective order; or</w:t>
      </w:r>
    </w:p>
    <w:p>
      <w:pPr>
        <w:pStyle w:val="Compact"/>
        <w:numPr>
          <w:ilvl w:val="0"/>
          <w:numId w:val="1002"/>
        </w:numPr>
      </w:pPr>
      <w:r>
        <w:t xml:space="preserve">is disclosed with the prior written consent of the Disclosing Party; or</w:t>
      </w:r>
    </w:p>
    <w:p>
      <w:pPr>
        <w:pStyle w:val="Compact"/>
        <w:numPr>
          <w:ilvl w:val="0"/>
          <w:numId w:val="1002"/>
        </w:numPr>
      </w:pPr>
      <w:r>
        <w:t xml:space="preserve">was in its possession or known to it by being in its use or being recorded in its files or computers or other recording media prior to receipt from the Disclosing Party and was not previously acquired by the Receiving Party from the Disclosing Party under an obligation of confidence; or</w:t>
      </w:r>
    </w:p>
    <w:p>
      <w:pPr>
        <w:pStyle w:val="Compact"/>
        <w:numPr>
          <w:ilvl w:val="0"/>
          <w:numId w:val="1002"/>
        </w:numPr>
      </w:pPr>
      <w:r>
        <w:t xml:space="preserve">the Receiving Party obtains or has available from a source other than the Disclosing Party without breach by the Receiving Party or such source of any obligation of confidentiality or non-use towards the Disclosing Party.</w:t>
      </w:r>
    </w:p>
    <w:p>
      <w:pPr>
        <w:pStyle w:val="FirstParagraph"/>
      </w:pPr>
      <w:r>
        <w:rPr>
          <w:b/>
          <w:bCs/>
        </w:rPr>
        <w:t xml:space="preserve">4. NON-REMOVAL OF CONFIDENTIAL INFORMATION</w:t>
      </w:r>
    </w:p>
    <w:p>
      <w:pPr>
        <w:pStyle w:val="BodyText"/>
      </w:pPr>
      <w:r>
        <w:t xml:space="preserve">Each Party agrees not to remove any of the other Party’s Confidential Information from the premises of the Disclosing Party without the Disclosing Party’s prior written approval. Each Party agrees to exercise extreme care in protecting the confidentiality of any Confidential Information which is removed, only with the Disclosing Party’s prior written approval, from the Disclosing Party’s premises. Each Party agrees to comply with any and all terms and conditions the Disclosing Party may impose upon any such approved removal, such as conditions that the removed Confidential Information and all copies must be returned by a certain date, and that no copies are to be made off the premises.</w:t>
      </w:r>
    </w:p>
    <w:p>
      <w:pPr>
        <w:pStyle w:val="BodyText"/>
      </w:pPr>
      <w:r>
        <w:rPr>
          <w:b/>
          <w:bCs/>
        </w:rPr>
        <w:t xml:space="preserve">5. RETURN OF CONFIDENTIAL INFORMATION</w:t>
      </w:r>
    </w:p>
    <w:p>
      <w:pPr>
        <w:pStyle w:val="BodyText"/>
      </w:pPr>
      <w:r>
        <w:t xml:space="preserve">Upon the Disclosing Party’s request, the Receiving Party will promptly return to the Disclosing Party all tangible items containing or consisting of the Disclosing Party’s Confidential Information and all copies thereof.</w:t>
      </w:r>
    </w:p>
    <w:p>
      <w:pPr>
        <w:pStyle w:val="BodyText"/>
      </w:pPr>
      <w:r>
        <w:rPr>
          <w:b/>
          <w:bCs/>
        </w:rPr>
        <w:t xml:space="preserve">6. REMEDIES FOR BREACH</w:t>
      </w:r>
    </w:p>
    <w:p>
      <w:pPr>
        <w:pStyle w:val="BodyText"/>
      </w:pPr>
      <w:r>
        <w:t xml:space="preserve">Each Party recognizes and agrees that all of the Disclosing Party’s Confidential Information is owned solely by the Disclosing Party (or its licensors) and that the unauthorized disclosure or use of such Confidential Information would cause irreparable harm and significant injury, the degree of which may be difficult to ascertain. Accordingly, each Party agrees that the Disclosing Party will have the right to obtain an immediate injunction enjoining any breach of this Agreement, as well as the right to pursue any and all other rights and remedies available at law or in equity for such a breach.</w:t>
      </w:r>
    </w:p>
    <w:p>
      <w:pPr>
        <w:pStyle w:val="BodyText"/>
      </w:pPr>
      <w:r>
        <w:rPr>
          <w:b/>
          <w:bCs/>
        </w:rPr>
        <w:t xml:space="preserve">7. NON-RESTRICTION ON FUTURE WORK</w:t>
      </w:r>
    </w:p>
    <w:p>
      <w:pPr>
        <w:pStyle w:val="BodyText"/>
      </w:pPr>
      <w:r>
        <w:t xml:space="preserve">Access to Confidential Information hereunder shall not preclude an individual who has seen such Confidential Information for the purposes of this Agreement from working on future projects for the Receiving Party which relate to similar subject matters, provided that such individual does not make reference to the Confidential Information and does not copy the substance of the Confidential Information during the Confidentiality Period. Furthermore, nothing contained herein shall be construed as imposing any restriction on the Receiving Party’s disclosure or use of any general learning, skills or know-how developed by the Receiving Party’s personnel under this Agreement, if such disclosure and use would be regarded by a person of ordinary skill in the relevant area as not constituting a disclosure or use of the Confidential Information.</w:t>
      </w:r>
    </w:p>
    <w:p>
      <w:pPr>
        <w:pStyle w:val="BodyText"/>
      </w:pPr>
      <w:r>
        <w:rPr>
          <w:b/>
          <w:bCs/>
        </w:rPr>
        <w:t xml:space="preserve">8. OWNERSHIP OF CONFIDENTIAL INFORMATION</w:t>
      </w:r>
    </w:p>
    <w:p>
      <w:pPr>
        <w:pStyle w:val="BodyText"/>
      </w:pPr>
      <w:r>
        <w:t xml:space="preserve">As between the Parties, all Confidential Information shall remain the property of the Disclosing Party. By disclosing Confidential Information or executing this Agreement, the Disclosing Party does not grant any license, explicitly or implicitly, under any trademark, patent, copyright, mask work protection right, trade secret or any other intellectual property right. THE DISCLOSING PARTY DISCLAIMS ALL WARRANTIES REGARDING THE CONFIDENTIAL INFORMATION, INCLUDING ALL WARRANTIES WITH RESPECT TO INFRINGEMENT OF INTELLECTUAL PROPERTY RIGHTS AND ALL WARRANTIES AS TO THE ACCURACY OR UTILITY OF SUCH CONFIDENTIAL INFORMATION. Execution of this Agreement and the disclosure of Confidential Information pursuant to this Agreement does not constitute or imply any commitment, promise, or inducement by either party to make any purchase or sale, or to enter into any additional agreement of any kind.</w:t>
      </w:r>
    </w:p>
    <w:p>
      <w:pPr>
        <w:pStyle w:val="BodyText"/>
      </w:pPr>
      <w:r>
        <w:rPr>
          <w:b/>
          <w:bCs/>
        </w:rPr>
        <w:t xml:space="preserve">9. WAIVER</w:t>
      </w:r>
    </w:p>
    <w:p>
      <w:pPr>
        <w:pStyle w:val="BodyText"/>
      </w:pPr>
      <w:r>
        <w:t xml:space="preserve">Either Party’s failure to enforce any provision, right or remedy under this agreement shall not constitute a waiver of such provision, right or remedy.</w:t>
      </w:r>
    </w:p>
    <w:p>
      <w:pPr>
        <w:pStyle w:val="BodyText"/>
      </w:pPr>
      <w:r>
        <w:rPr>
          <w:b/>
          <w:bCs/>
        </w:rPr>
        <w:t xml:space="preserve">10. GOVERNING LAW AND JURISDICTION</w:t>
      </w:r>
    </w:p>
    <w:p>
      <w:pPr>
        <w:pStyle w:val="BodyText"/>
      </w:pPr>
      <w:r>
        <w:t xml:space="preserve">This Agreement will be construed in, interpreted and applied in accordance with the laws of [Jurisdiction]. Subject to Clause 11, the Courts in [City, Jurisdiction] shall have exclusive jurisdiction to entertain any suit or proceeding arising out of this Agreement.</w:t>
      </w:r>
    </w:p>
    <w:p>
      <w:pPr>
        <w:pStyle w:val="BodyText"/>
      </w:pPr>
      <w:r>
        <w:rPr>
          <w:b/>
          <w:bCs/>
        </w:rPr>
        <w:t xml:space="preserve">11. ARBITRATION</w:t>
      </w:r>
    </w:p>
    <w:p>
      <w:pPr>
        <w:pStyle w:val="BodyText"/>
      </w:pPr>
      <w:r>
        <w:t xml:space="preserve">That in case of any dispute or differences, breach &amp; violation relating to the terms of the Agreement, the said matter or dispute, difference shall be referred to sole arbitration of [Name of Arbitrator or process for appointment]. The award of the arbitrator shall be final and binding on both the parties. The said Arbitrator shall act under the provisions of the Arbitration and Conciliation Act, 1996, or any statutory modifications or re-enactment thereof or any rules made thereunder.</w:t>
      </w:r>
    </w:p>
    <w:p>
      <w:pPr>
        <w:pStyle w:val="BodyText"/>
      </w:pPr>
      <w:r>
        <w:rPr>
          <w:b/>
          <w:bCs/>
        </w:rPr>
        <w:t xml:space="preserve">12. ENTIRE AGREEMENT</w:t>
      </w:r>
    </w:p>
    <w:p>
      <w:pPr>
        <w:pStyle w:val="BodyText"/>
      </w:pPr>
      <w:r>
        <w:t xml:space="preserve">This Agreement and Exhibit A attached hereto constitutes the entire agreement of the Parties with respect to the Parties’ respective obligations in connection with Confidential Information disclosed hereunder and supersedes all prior oral and written agreements and discussions with respect thereto. The Parties can amend or modify this Agreement only by a writing duly executed by their respective authorized representatives. Neither Party shall assign this Agreement without first securing the other Party’s written consent.</w:t>
      </w:r>
    </w:p>
    <w:p>
      <w:pPr>
        <w:pStyle w:val="BodyText"/>
      </w:pPr>
      <w:r>
        <w:rPr>
          <w:b/>
          <w:bCs/>
        </w:rPr>
        <w:t xml:space="preserve">13. TERM</w:t>
      </w:r>
    </w:p>
    <w:p>
      <w:pPr>
        <w:pStyle w:val="BodyText"/>
      </w:pPr>
      <w:r>
        <w:t xml:space="preserve">This Agreement will remain in effect for</w:t>
      </w:r>
      <w:r>
        <w:t xml:space="preserve"> </w:t>
      </w:r>
      <w:r>
        <w:rPr>
          <w:b/>
          <w:bCs/>
        </w:rPr>
        <w:t xml:space="preserve">three (3) years</w:t>
      </w:r>
      <w:r>
        <w:t xml:space="preserve"> </w:t>
      </w:r>
      <w:r>
        <w:t xml:space="preserve">from the date of the last disclosure of Confidential Information, at which time it will terminate, unless extended by the Disclosing Party in writing.</w:t>
      </w:r>
    </w:p>
    <w:p>
      <w:pPr>
        <w:pStyle w:val="BodyText"/>
      </w:pPr>
      <w:r>
        <w:t xml:space="preserve">IN WITNESS WHEREOF, the Parties hereto have executed this Agreement by their duly authorized officers or representatives.</w:t>
      </w:r>
    </w:p>
    <w:p>
      <w:pPr>
        <w:pStyle w:val="BodyText"/>
      </w:pPr>
      <w:r>
        <w:rPr>
          <w:b/>
          <w:bCs/>
        </w:rPr>
        <w:t xml:space="preserve">FOR TECHWAVE SOLUTIONS (DISCLOSING PARTY)</w:t>
      </w:r>
    </w:p>
    <w:p>
      <w:pPr>
        <w:pStyle w:val="BodyText"/>
      </w:pPr>
      <w:r>
        <w:t xml:space="preserve">Signature: _________________________</w:t>
      </w:r>
      <w:r>
        <w:t xml:space="preserve"> </w:t>
      </w:r>
      <w:r>
        <w:t xml:space="preserve">Printed Name: _________________________</w:t>
      </w:r>
      <w:r>
        <w:t xml:space="preserve"> </w:t>
      </w:r>
      <w:r>
        <w:t xml:space="preserve">Title: _________________________</w:t>
      </w:r>
    </w:p>
    <w:p>
      <w:pPr>
        <w:pStyle w:val="BodyText"/>
      </w:pPr>
      <w:r>
        <w:rPr>
          <w:b/>
          <w:bCs/>
        </w:rPr>
        <w:t xml:space="preserve">FOR INNOVATE CONTRACTORS (RECEIVING PARTY)</w:t>
      </w:r>
    </w:p>
    <w:p>
      <w:pPr>
        <w:pStyle w:val="BodyText"/>
      </w:pPr>
      <w:r>
        <w:t xml:space="preserve">Signature: _________________________</w:t>
      </w:r>
      <w:r>
        <w:t xml:space="preserve"> </w:t>
      </w:r>
      <w:r>
        <w:t xml:space="preserve">Printed Name: _________________________</w:t>
      </w:r>
      <w:r>
        <w:t xml:space="preserve"> </w:t>
      </w:r>
      <w:r>
        <w:t xml:space="preserve">Title: _________________________</w:t>
      </w:r>
    </w:p>
    <w:p>
      <w:r>
        <w:pict>
          <v:rect style="width:0;height:1.5pt" o:hralign="center" o:hrstd="t" o:hr="t"/>
        </w:pict>
      </w:r>
    </w:p>
    <w:p>
      <w:pPr>
        <w:pStyle w:val="FirstParagraph"/>
      </w:pPr>
      <w:r>
        <w:rPr>
          <w:b/>
          <w:bCs/>
        </w:rPr>
        <w:t xml:space="preserve">EXHIBIT A</w:t>
      </w:r>
    </w:p>
    <w:p>
      <w:pPr>
        <w:pStyle w:val="BodyText"/>
      </w:pPr>
      <w:r>
        <w:rPr>
          <w:b/>
          <w:bCs/>
        </w:rPr>
        <w:t xml:space="preserve">1. BUSINESS PURPOSE:</w:t>
      </w:r>
    </w:p>
    <w:p>
      <w:pPr>
        <w:pStyle w:val="BodyText"/>
      </w:pPr>
      <w:r>
        <w:t xml:space="preserve">Evaluating a potential collaboration for product development and related services.</w:t>
      </w:r>
    </w:p>
    <w:p>
      <w:pPr>
        <w:pStyle w:val="BodyText"/>
      </w:pPr>
      <w:r>
        <w:rPr>
          <w:b/>
          <w:bCs/>
        </w:rPr>
        <w:t xml:space="preserve">2. CONFIDENTIAL INFORMATION OF TECHWAVE SOLUTIONS:</w:t>
      </w:r>
    </w:p>
    <w:p>
      <w:pPr>
        <w:pStyle w:val="Compact"/>
        <w:numPr>
          <w:ilvl w:val="0"/>
          <w:numId w:val="1003"/>
        </w:numPr>
      </w:pPr>
      <w:r>
        <w:t xml:space="preserve">Technical specifications of current and future products.</w:t>
      </w:r>
    </w:p>
    <w:p>
      <w:pPr>
        <w:pStyle w:val="Compact"/>
        <w:numPr>
          <w:ilvl w:val="0"/>
          <w:numId w:val="1003"/>
        </w:numPr>
      </w:pPr>
      <w:r>
        <w:t xml:space="preserve">Prototypes and design documents.</w:t>
      </w:r>
    </w:p>
    <w:p>
      <w:pPr>
        <w:pStyle w:val="Compact"/>
        <w:numPr>
          <w:ilvl w:val="0"/>
          <w:numId w:val="1003"/>
        </w:numPr>
      </w:pPr>
      <w:r>
        <w:t xml:space="preserve">Source code and related documentation.</w:t>
      </w:r>
    </w:p>
    <w:p>
      <w:pPr>
        <w:pStyle w:val="Compact"/>
        <w:numPr>
          <w:ilvl w:val="0"/>
          <w:numId w:val="1003"/>
        </w:numPr>
      </w:pPr>
      <w:r>
        <w:t xml:space="preserve">Proprietary algorithms and methodologies.</w:t>
      </w:r>
    </w:p>
    <w:p>
      <w:pPr>
        <w:pStyle w:val="Compact"/>
        <w:numPr>
          <w:ilvl w:val="0"/>
          <w:numId w:val="1003"/>
        </w:numPr>
      </w:pPr>
      <w:r>
        <w:t xml:space="preserve">Business plans, market analyses, and strategies.</w:t>
      </w:r>
    </w:p>
    <w:p>
      <w:pPr>
        <w:pStyle w:val="Compact"/>
        <w:numPr>
          <w:ilvl w:val="0"/>
          <w:numId w:val="1003"/>
        </w:numPr>
      </w:pPr>
      <w:r>
        <w:t xml:space="preserve">Financial projections related to product development.</w:t>
      </w:r>
    </w:p>
    <w:p>
      <w:pPr>
        <w:pStyle w:val="Compact"/>
        <w:numPr>
          <w:ilvl w:val="0"/>
          <w:numId w:val="1003"/>
        </w:numPr>
      </w:pPr>
      <w:r>
        <w:t xml:space="preserve">Customer and vendor information.</w:t>
      </w:r>
    </w:p>
    <w:p>
      <w:pPr>
        <w:pStyle w:val="Compact"/>
        <w:numPr>
          <w:ilvl w:val="0"/>
          <w:numId w:val="1003"/>
        </w:numPr>
      </w:pPr>
      <w:r>
        <w:t xml:space="preserve">Any other proprietary or commercially sensitive information related to its product development and business operations.</w:t>
      </w:r>
    </w:p>
    <w:p>
      <w:pPr>
        <w:pStyle w:val="FirstParagraph"/>
      </w:pPr>
      <w:r>
        <w:rPr>
          <w:b/>
          <w:bCs/>
        </w:rPr>
        <w:t xml:space="preserve">3. CONFIDENTIAL INFORMATION OF INNOVATE CONTRACTORS:</w:t>
      </w:r>
    </w:p>
    <w:p>
      <w:pPr>
        <w:pStyle w:val="Compact"/>
        <w:numPr>
          <w:ilvl w:val="0"/>
          <w:numId w:val="1004"/>
        </w:numPr>
      </w:pPr>
      <w:r>
        <w:t xml:space="preserve">[To be specified if applicable, otherwise state</w:t>
      </w:r>
      <w:r>
        <w:t xml:space="preserve"> </w:t>
      </w:r>
      <w:r>
        <w:t xml:space="preserve">“None”</w:t>
      </w:r>
      <w:r>
        <w:t xml:space="preserve"> </w:t>
      </w:r>
      <w:r>
        <w:t xml:space="preserve">or</w:t>
      </w:r>
      <w:r>
        <w:t xml:space="preserve"> </w:t>
      </w:r>
      <w:r>
        <w:t xml:space="preserve">“Not Applicable”</w:t>
      </w:r>
      <w:r>
        <w:t xml:space="preserv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2025-12-20T16:27:58Z</dcterms:created>
  <dcterms:modified xsi:type="dcterms:W3CDTF">2025-12-20T16:27:58Z</dcterms:modified>
</cp:coreProperties>
</file>

<file path=docProps/custom.xml><?xml version="1.0" encoding="utf-8"?>
<Properties xmlns="http://schemas.openxmlformats.org/officeDocument/2006/custom-properties" xmlns:vt="http://schemas.openxmlformats.org/officeDocument/2006/docPropsVTypes"/>
</file>