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35F91"/>
          <w:sz w:val="22"/>
        </w:rPr>
        <w:t>PRODUCT REQUIREMENTS DOCUMENT</w:t>
      </w:r>
    </w:p>
    <w:p>
      <w:pPr>
        <w:jc w:val="center"/>
      </w:pPr>
      <w:r>
        <w:rPr>
          <w:b/>
          <w:sz w:val="46"/>
        </w:rPr>
        <w:t>Smart Hand-Hygiene Monitoring &amp; Technique Guidance System</w:t>
      </w:r>
    </w:p>
    <w:p>
      <w:pPr>
        <w:jc w:val="center"/>
      </w:pPr>
      <w:r>
        <w:rPr>
          <w:i/>
        </w:rPr>
        <w:t>Integrated General Ward (RFID) + ICU (BLE) + Shared Camera-Guided Station</w:t>
      </w:r>
    </w:p>
    <w:p>
      <w:pPr>
        <w:jc w:val="center"/>
      </w:pPr>
      <w:r>
        <w:t>Version 1.0 | Detailed prototype specification | 27 October 2026</w:t>
      </w:r>
    </w:p>
    <w:p>
      <w:pPr>
        <w:pStyle w:val="Heading1"/>
      </w:pPr>
      <w:r>
        <w:t>Document Control</w:t>
      </w:r>
    </w:p>
    <w:tbl>
      <w:tblPr>
        <w:tblStyle w:val="TableGrid"/>
        <w:tblW w:type="auto" w:w="0"/>
        <w:jc w:val="center"/>
        <w:tblLook w:firstColumn="1" w:firstRow="1" w:lastColumn="0" w:lastRow="0" w:noHBand="0" w:noVBand="1" w:val="04A0"/>
      </w:tblPr>
      <w:tblGrid>
        <w:gridCol w:w="5083"/>
        <w:gridCol w:w="5083"/>
      </w:tblGrid>
      <w:tr>
        <w:tc>
          <w:tcPr>
            <w:tcW w:type="dxa" w:w="5083"/>
            <w:shd w:fill="DCEAF7"/>
          </w:tcPr>
          <w:p>
            <w:r>
              <w:rPr>
                <w:b/>
                <w:sz w:val="16"/>
              </w:rPr>
              <w:t>Field</w:t>
            </w:r>
          </w:p>
        </w:tc>
        <w:tc>
          <w:tcPr>
            <w:tcW w:type="dxa" w:w="5083"/>
            <w:shd w:fill="DCEAF7"/>
          </w:tcPr>
          <w:p>
            <w:r>
              <w:rPr>
                <w:b/>
                <w:sz w:val="16"/>
              </w:rPr>
              <w:t>Value</w:t>
            </w:r>
          </w:p>
        </w:tc>
      </w:tr>
      <w:tr>
        <w:tc>
          <w:tcPr>
            <w:tcW w:type="dxa" w:w="5083"/>
            <w:vAlign w:val="center"/>
          </w:tcPr>
          <w:p>
            <w:pPr>
              <w:spacing w:after="0"/>
            </w:pPr>
            <w:r>
              <w:rPr>
                <w:rFonts w:ascii="Arial" w:hAnsi="Arial"/>
                <w:sz w:val="16"/>
              </w:rPr>
              <w:t>Product name</w:t>
            </w:r>
          </w:p>
        </w:tc>
        <w:tc>
          <w:tcPr>
            <w:tcW w:type="dxa" w:w="5083"/>
            <w:vAlign w:val="center"/>
          </w:tcPr>
          <w:p>
            <w:pPr>
              <w:spacing w:after="0"/>
            </w:pPr>
            <w:r>
              <w:rPr>
                <w:rFonts w:ascii="Arial" w:hAnsi="Arial"/>
                <w:sz w:val="16"/>
              </w:rPr>
              <w:t>Smart Hand-Hygiene Monitoring &amp; Technique Guidance System</w:t>
            </w:r>
          </w:p>
        </w:tc>
      </w:tr>
      <w:tr>
        <w:tc>
          <w:tcPr>
            <w:tcW w:type="dxa" w:w="5083"/>
            <w:vAlign w:val="center"/>
          </w:tcPr>
          <w:p>
            <w:pPr>
              <w:spacing w:after="0"/>
            </w:pPr>
            <w:r>
              <w:rPr>
                <w:rFonts w:ascii="Arial" w:hAnsi="Arial"/>
                <w:sz w:val="16"/>
              </w:rPr>
              <w:t>Document type</w:t>
            </w:r>
          </w:p>
        </w:tc>
        <w:tc>
          <w:tcPr>
            <w:tcW w:type="dxa" w:w="5083"/>
            <w:vAlign w:val="center"/>
          </w:tcPr>
          <w:p>
            <w:pPr>
              <w:spacing w:after="0"/>
            </w:pPr>
            <w:r>
              <w:rPr>
                <w:rFonts w:ascii="Arial" w:hAnsi="Arial"/>
                <w:sz w:val="16"/>
              </w:rPr>
              <w:t>Product Requirements Document (PRD)</w:t>
            </w:r>
          </w:p>
        </w:tc>
      </w:tr>
      <w:tr>
        <w:tc>
          <w:tcPr>
            <w:tcW w:type="dxa" w:w="5083"/>
            <w:vAlign w:val="center"/>
          </w:tcPr>
          <w:p>
            <w:pPr>
              <w:spacing w:after="0"/>
            </w:pPr>
            <w:r>
              <w:rPr>
                <w:rFonts w:ascii="Arial" w:hAnsi="Arial"/>
                <w:sz w:val="16"/>
              </w:rPr>
              <w:t>Scope</w:t>
            </w:r>
          </w:p>
        </w:tc>
        <w:tc>
          <w:tcPr>
            <w:tcW w:type="dxa" w:w="5083"/>
            <w:vAlign w:val="center"/>
          </w:tcPr>
          <w:p>
            <w:pPr>
              <w:spacing w:after="0"/>
            </w:pPr>
            <w:r>
              <w:rPr>
                <w:rFonts w:ascii="Arial" w:hAnsi="Arial"/>
                <w:sz w:val="16"/>
              </w:rPr>
              <w:t>Software-first platform integrating General Ward RFID monitoring, ICU BLE zone monitoring, dispenser activation sensors, alerts, audit logs, and one shared camera-guidance station</w:t>
            </w:r>
          </w:p>
        </w:tc>
      </w:tr>
      <w:tr>
        <w:tc>
          <w:tcPr>
            <w:tcW w:type="dxa" w:w="5083"/>
            <w:vAlign w:val="center"/>
          </w:tcPr>
          <w:p>
            <w:pPr>
              <w:spacing w:after="0"/>
            </w:pPr>
            <w:r>
              <w:rPr>
                <w:rFonts w:ascii="Arial" w:hAnsi="Arial"/>
                <w:sz w:val="16"/>
              </w:rPr>
              <w:t>Target users</w:t>
            </w:r>
          </w:p>
        </w:tc>
        <w:tc>
          <w:tcPr>
            <w:tcW w:type="dxa" w:w="5083"/>
            <w:vAlign w:val="center"/>
          </w:tcPr>
          <w:p>
            <w:pPr>
              <w:spacing w:after="0"/>
            </w:pPr>
            <w:r>
              <w:rPr>
                <w:rFonts w:ascii="Arial" w:hAnsi="Arial"/>
                <w:sz w:val="16"/>
              </w:rPr>
              <w:t>Doctors, nurses, ward supervisors, infection-prevention team, biomedical/IT administrators, system administrators</w:t>
            </w:r>
          </w:p>
        </w:tc>
      </w:tr>
      <w:tr>
        <w:tc>
          <w:tcPr>
            <w:tcW w:type="dxa" w:w="5083"/>
            <w:vAlign w:val="center"/>
          </w:tcPr>
          <w:p>
            <w:pPr>
              <w:spacing w:after="0"/>
            </w:pPr>
            <w:r>
              <w:rPr>
                <w:rFonts w:ascii="Arial" w:hAnsi="Arial"/>
                <w:sz w:val="16"/>
              </w:rPr>
              <w:t>Intended stage</w:t>
            </w:r>
          </w:p>
        </w:tc>
        <w:tc>
          <w:tcPr>
            <w:tcW w:type="dxa" w:w="5083"/>
            <w:vAlign w:val="center"/>
          </w:tcPr>
          <w:p>
            <w:pPr>
              <w:spacing w:after="0"/>
            </w:pPr>
            <w:r>
              <w:rPr>
                <w:rFonts w:ascii="Arial" w:hAnsi="Arial"/>
                <w:sz w:val="16"/>
              </w:rPr>
              <w:t>Academic prototype and controlled simulation; clinical deployment requires hospital approval and validation</w:t>
            </w:r>
          </w:p>
        </w:tc>
      </w:tr>
      <w:tr>
        <w:tc>
          <w:tcPr>
            <w:tcW w:type="dxa" w:w="5083"/>
            <w:vAlign w:val="center"/>
          </w:tcPr>
          <w:p>
            <w:pPr>
              <w:spacing w:after="0"/>
            </w:pPr>
            <w:r>
              <w:rPr>
                <w:rFonts w:ascii="Arial" w:hAnsi="Arial"/>
                <w:sz w:val="16"/>
              </w:rPr>
              <w:t>Status</w:t>
            </w:r>
          </w:p>
        </w:tc>
        <w:tc>
          <w:tcPr>
            <w:tcW w:type="dxa" w:w="5083"/>
            <w:vAlign w:val="center"/>
          </w:tcPr>
          <w:p>
            <w:pPr>
              <w:spacing w:after="0"/>
            </w:pPr>
            <w:r>
              <w:rPr>
                <w:rFonts w:ascii="Arial" w:hAnsi="Arial"/>
                <w:sz w:val="16"/>
              </w:rPr>
              <w:t>Baseline requirements; open decisions are listed near the end</w:t>
            </w:r>
          </w:p>
        </w:tc>
      </w:tr>
    </w:tbl>
    <w:p/>
    <w:p>
      <w:pPr>
        <w:pStyle w:val="Heading1"/>
      </w:pPr>
      <w:r>
        <w:t>1. Executive Summary</w:t>
      </w:r>
    </w:p>
    <w:p>
      <w:r>
        <w:t>The product is a single software platform with two ward-specific monitoring workflows and one shared technique-guidance station. The home screen offers General Ward and ICU Ward. General Ward uses RFID badge scans at every bed to create staff/bed visit events; the next bed-entry scan is the chosen checkpoint for reviewing the previous visit's required dispenser event. ICU uses BLE staff tags and configured BLE zone nodes around three initial bed zones to estimate staff proximity and associate detected staff with bed visits. Bedside dispenser sensors record activation timestamps. If a required event is not detected by the configured clinical checkpoint, the software triggers an audible reminder, displays an alert, and records the event for review. A shared camera-guided station guides a staff member through a hospital-approved hand-hygiene sequence, with screen and voice prompts and camera-based movement estimates.</w:t>
      </w:r>
    </w:p>
    <w:p>
      <w:r>
        <w:t>The platform records observations and workflow interpretations separately. RFID/BLE detection and dispenser activation do not prove patient contact, correct product delivery, complete hand coverage, or correct technique. The system must handle uncertain attribution explicitly and must never physically block or delay emergency care.</w:t>
      </w:r>
    </w:p>
    <w:p>
      <w:pPr>
        <w:pStyle w:val="Heading1"/>
      </w:pPr>
      <w:r>
        <w:t>2. Problem Statement</w:t>
      </w:r>
    </w:p>
    <w:p>
      <w:r>
        <w:t>Busy wards may miss hand-hygiene opportunities and lack a timely, structured record of reminders and dispenser activations. A sensor-only log is not enough: the system needs to associate events with the correct staff/bed workflow, identify missing or uncertain events, guide technique when needed, and provide auditable records for review without falsely claiming compliance.</w:t>
      </w:r>
    </w:p>
    <w:p>
      <w:pPr>
        <w:pStyle w:val="Heading1"/>
      </w:pPr>
      <w:r>
        <w:t>3. Product Goals and Success Outcomes</w:t>
      </w:r>
    </w:p>
    <w:p>
      <w:pPr>
        <w:pStyle w:val="ListBullet"/>
      </w:pPr>
      <w:r>
        <w:t>Provide one home screen with General Ward and ICU modules.</w:t>
      </w:r>
    </w:p>
    <w:p>
      <w:pPr>
        <w:pStyle w:val="ListBullet"/>
      </w:pPr>
      <w:r>
        <w:t>Create timestamped visit records and dispenser activation records.</w:t>
      </w:r>
    </w:p>
    <w:p>
      <w:pPr>
        <w:pStyle w:val="ListBullet"/>
      </w:pPr>
      <w:r>
        <w:t>General Ward: identify staff by RFID scan at every configured bed and check the prior visit at the next bed-entry scan.</w:t>
      </w:r>
    </w:p>
    <w:p>
      <w:pPr>
        <w:pStyle w:val="ListBullet"/>
      </w:pPr>
      <w:r>
        <w:t>ICU: estimate staff presence in three configured bed zones using BLE tags/nodes and record visit-related events.</w:t>
      </w:r>
    </w:p>
    <w:p>
      <w:pPr>
        <w:pStyle w:val="ListBullet"/>
      </w:pPr>
      <w:r>
        <w:t>Detect potentially missing required dispenser events and issue configurable audible/visual reminders.</w:t>
      </w:r>
    </w:p>
    <w:p>
      <w:pPr>
        <w:pStyle w:val="ListBullet"/>
      </w:pPr>
      <w:r>
        <w:t>Provide one shared camera-guidance station for the hospital-approved technique sequence.</w:t>
      </w:r>
    </w:p>
    <w:p>
      <w:pPr>
        <w:pStyle w:val="ListBullet"/>
      </w:pPr>
      <w:r>
        <w:t>Show live ward dashboards, alerts, device health, event history, analytics, and audit trails.</w:t>
      </w:r>
    </w:p>
    <w:p>
      <w:pPr>
        <w:pStyle w:val="ListBullet"/>
      </w:pPr>
      <w:r>
        <w:t>Handle ambiguous staff matches, sensor failures, network outages, and emergency overrides safely.</w:t>
      </w:r>
    </w:p>
    <w:p>
      <w:pPr>
        <w:pStyle w:val="ListBullet"/>
      </w:pPr>
      <w:r>
        <w:t>Make layout, wards, beds, staff, devices, and checkpoint rules configurable rather than hardcoded.</w:t>
      </w:r>
    </w:p>
    <w:p>
      <w:pPr>
        <w:pStyle w:val="Heading1"/>
      </w:pPr>
      <w:r>
        <w:t>4. Scope</w:t>
      </w:r>
    </w:p>
    <w:p>
      <w:pPr>
        <w:pStyle w:val="Heading2"/>
      </w:pPr>
      <w:r>
        <w:t>4.1 In scope</w:t>
      </w:r>
    </w:p>
    <w:p>
      <w:pPr>
        <w:pStyle w:val="ListBullet"/>
      </w:pPr>
      <w:r>
        <w:t>Hospital/ward/bed configuration and device-to-location mapping.</w:t>
      </w:r>
    </w:p>
    <w:p>
      <w:pPr>
        <w:pStyle w:val="ListBullet"/>
      </w:pPr>
      <w:r>
        <w:t>Role-based access, staff and badge registry, and revocation.</w:t>
      </w:r>
    </w:p>
    <w:p>
      <w:pPr>
        <w:pStyle w:val="ListBullet"/>
      </w:pPr>
      <w:r>
        <w:t>General Ward RFID workflow and next-bed checkpoint logic.</w:t>
      </w:r>
    </w:p>
    <w:p>
      <w:pPr>
        <w:pStyle w:val="ListBullet"/>
      </w:pPr>
      <w:r>
        <w:t>ICU BLE zone workflow for three initial bed zones, with extensible configuration.</w:t>
      </w:r>
    </w:p>
    <w:p>
      <w:pPr>
        <w:pStyle w:val="ListBullet"/>
      </w:pPr>
      <w:r>
        <w:t>Dispenser activation event ingestion and matching.</w:t>
      </w:r>
    </w:p>
    <w:p>
      <w:pPr>
        <w:pStyle w:val="ListBullet"/>
      </w:pPr>
      <w:r>
        <w:t>Alerting, acknowledgement, escalation, unresolved-event review, and overrides.</w:t>
      </w:r>
    </w:p>
    <w:p>
      <w:pPr>
        <w:pStyle w:val="ListBullet"/>
      </w:pPr>
      <w:r>
        <w:t>Shared technique-guidance station with camera-based movement estimation, voice prompts, and session results.</w:t>
      </w:r>
    </w:p>
    <w:p>
      <w:pPr>
        <w:pStyle w:val="ListBullet"/>
      </w:pPr>
      <w:r>
        <w:t>Dashboards, audit log, reports, device-health monitoring, scenario simulation, and validation.</w:t>
      </w:r>
    </w:p>
    <w:p>
      <w:pPr>
        <w:pStyle w:val="Heading2"/>
      </w:pPr>
      <w:r>
        <w:t>4.2 Out of scope for initial prototype</w:t>
      </w:r>
    </w:p>
    <w:p>
      <w:pPr>
        <w:pStyle w:val="ListBullet"/>
      </w:pPr>
      <w:r>
        <w:t>Automatic proof that patient contact occurred or that hand hygiene was clinically compliant.</w:t>
      </w:r>
    </w:p>
    <w:p>
      <w:pPr>
        <w:pStyle w:val="ListBullet"/>
      </w:pPr>
      <w:r>
        <w:t>Automated clinical decision-making, infection diagnosis, or replacement of hospital infection-prevention policy.</w:t>
      </w:r>
    </w:p>
    <w:p>
      <w:pPr>
        <w:pStyle w:val="ListBullet"/>
      </w:pPr>
      <w:r>
        <w:t>Physical door locking or blocking access based on software hygiene status.</w:t>
      </w:r>
    </w:p>
    <w:p>
      <w:pPr>
        <w:pStyle w:val="ListBullet"/>
      </w:pPr>
      <w:r>
        <w:t>Reliable precise localization from BLE RSSI alone.</w:t>
      </w:r>
    </w:p>
    <w:p>
      <w:pPr>
        <w:pStyle w:val="ListBullet"/>
      </w:pPr>
      <w:r>
        <w:t>Storing raw video by default.</w:t>
      </w:r>
    </w:p>
    <w:p>
      <w:pPr>
        <w:pStyle w:val="ListBullet"/>
      </w:pPr>
      <w:r>
        <w:t>Production integration with hospital access-control, EHR, or patient management systems without authorization.</w:t>
      </w:r>
    </w:p>
    <w:p>
      <w:pPr>
        <w:pStyle w:val="Heading1"/>
      </w:pPr>
      <w:r>
        <w:t>5. Users, Roles, and Permissions</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DCEAF7"/>
          </w:tcPr>
          <w:p>
            <w:r>
              <w:rPr>
                <w:b/>
                <w:sz w:val="16"/>
              </w:rPr>
              <w:t>Role</w:t>
            </w:r>
          </w:p>
        </w:tc>
        <w:tc>
          <w:tcPr>
            <w:tcW w:type="dxa" w:w="3389"/>
            <w:shd w:fill="DCEAF7"/>
          </w:tcPr>
          <w:p>
            <w:r>
              <w:rPr>
                <w:b/>
                <w:sz w:val="16"/>
              </w:rPr>
              <w:t>Permissions</w:t>
            </w:r>
          </w:p>
        </w:tc>
        <w:tc>
          <w:tcPr>
            <w:tcW w:type="dxa" w:w="3389"/>
            <w:shd w:fill="DCEAF7"/>
          </w:tcPr>
          <w:p>
            <w:r>
              <w:rPr>
                <w:b/>
                <w:sz w:val="16"/>
              </w:rPr>
              <w:t>Restrictions / audit requirements</w:t>
            </w:r>
          </w:p>
        </w:tc>
      </w:tr>
      <w:tr>
        <w:tc>
          <w:tcPr>
            <w:tcW w:type="dxa" w:w="3389"/>
            <w:vAlign w:val="center"/>
          </w:tcPr>
          <w:p>
            <w:pPr>
              <w:spacing w:after="0"/>
            </w:pPr>
            <w:r>
              <w:rPr>
                <w:rFonts w:ascii="Arial" w:hAnsi="Arial"/>
                <w:sz w:val="16"/>
              </w:rPr>
              <w:t>Doctor / Nurse</w:t>
            </w:r>
          </w:p>
        </w:tc>
        <w:tc>
          <w:tcPr>
            <w:tcW w:type="dxa" w:w="3389"/>
            <w:vAlign w:val="center"/>
          </w:tcPr>
          <w:p>
            <w:pPr>
              <w:spacing w:after="0"/>
            </w:pPr>
            <w:r>
              <w:rPr>
                <w:rFonts w:ascii="Arial" w:hAnsi="Arial"/>
                <w:sz w:val="16"/>
              </w:rPr>
              <w:t>Scan registered badge, view prompts, use guidance station, acknowledge reminders where allowed</w:t>
            </w:r>
          </w:p>
        </w:tc>
        <w:tc>
          <w:tcPr>
            <w:tcW w:type="dxa" w:w="3389"/>
            <w:vAlign w:val="center"/>
          </w:tcPr>
          <w:p>
            <w:pPr>
              <w:spacing w:after="0"/>
            </w:pPr>
            <w:r>
              <w:rPr>
                <w:rFonts w:ascii="Arial" w:hAnsi="Arial"/>
                <w:sz w:val="16"/>
              </w:rPr>
              <w:t>Cannot edit audit history or register other users</w:t>
            </w:r>
          </w:p>
        </w:tc>
      </w:tr>
      <w:tr>
        <w:tc>
          <w:tcPr>
            <w:tcW w:type="dxa" w:w="3389"/>
            <w:vAlign w:val="center"/>
          </w:tcPr>
          <w:p>
            <w:pPr>
              <w:spacing w:after="0"/>
            </w:pPr>
            <w:r>
              <w:rPr>
                <w:rFonts w:ascii="Arial" w:hAnsi="Arial"/>
                <w:sz w:val="16"/>
              </w:rPr>
              <w:t>Ward Supervisor</w:t>
            </w:r>
          </w:p>
        </w:tc>
        <w:tc>
          <w:tcPr>
            <w:tcW w:type="dxa" w:w="3389"/>
            <w:vAlign w:val="center"/>
          </w:tcPr>
          <w:p>
            <w:pPr>
              <w:spacing w:after="0"/>
            </w:pPr>
            <w:r>
              <w:rPr>
                <w:rFonts w:ascii="Arial" w:hAnsi="Arial"/>
                <w:sz w:val="16"/>
              </w:rPr>
              <w:t>View ward status, review alerts, acknowledge/resolve events according to policy</w:t>
            </w:r>
          </w:p>
        </w:tc>
        <w:tc>
          <w:tcPr>
            <w:tcW w:type="dxa" w:w="3389"/>
            <w:vAlign w:val="center"/>
          </w:tcPr>
          <w:p>
            <w:pPr>
              <w:spacing w:after="0"/>
            </w:pPr>
            <w:r>
              <w:rPr>
                <w:rFonts w:ascii="Arial" w:hAnsi="Arial"/>
                <w:sz w:val="16"/>
              </w:rPr>
              <w:t>All resolutions recorded with actor, time, and reason</w:t>
            </w:r>
          </w:p>
        </w:tc>
      </w:tr>
      <w:tr>
        <w:tc>
          <w:tcPr>
            <w:tcW w:type="dxa" w:w="3389"/>
            <w:vAlign w:val="center"/>
          </w:tcPr>
          <w:p>
            <w:pPr>
              <w:spacing w:after="0"/>
            </w:pPr>
            <w:r>
              <w:rPr>
                <w:rFonts w:ascii="Arial" w:hAnsi="Arial"/>
                <w:sz w:val="16"/>
              </w:rPr>
              <w:t>Infection-Prevention Team</w:t>
            </w:r>
          </w:p>
        </w:tc>
        <w:tc>
          <w:tcPr>
            <w:tcW w:type="dxa" w:w="3389"/>
            <w:vAlign w:val="center"/>
          </w:tcPr>
          <w:p>
            <w:pPr>
              <w:spacing w:after="0"/>
            </w:pPr>
            <w:r>
              <w:rPr>
                <w:rFonts w:ascii="Arial" w:hAnsi="Arial"/>
                <w:sz w:val="16"/>
              </w:rPr>
              <w:t>Review aggregate trends, event histories, approved reports</w:t>
            </w:r>
          </w:p>
        </w:tc>
        <w:tc>
          <w:tcPr>
            <w:tcW w:type="dxa" w:w="3389"/>
            <w:vAlign w:val="center"/>
          </w:tcPr>
          <w:p>
            <w:pPr>
              <w:spacing w:after="0"/>
            </w:pPr>
            <w:r>
              <w:rPr>
                <w:rFonts w:ascii="Arial" w:hAnsi="Arial"/>
                <w:sz w:val="16"/>
              </w:rPr>
              <w:t>Access limited to authorized ward/data scope</w:t>
            </w:r>
          </w:p>
        </w:tc>
      </w:tr>
      <w:tr>
        <w:tc>
          <w:tcPr>
            <w:tcW w:type="dxa" w:w="3389"/>
            <w:vAlign w:val="center"/>
          </w:tcPr>
          <w:p>
            <w:pPr>
              <w:spacing w:after="0"/>
            </w:pPr>
            <w:r>
              <w:rPr>
                <w:rFonts w:ascii="Arial" w:hAnsi="Arial"/>
                <w:sz w:val="16"/>
              </w:rPr>
              <w:t>Biomedical / IT Support</w:t>
            </w:r>
          </w:p>
        </w:tc>
        <w:tc>
          <w:tcPr>
            <w:tcW w:type="dxa" w:w="3389"/>
            <w:vAlign w:val="center"/>
          </w:tcPr>
          <w:p>
            <w:pPr>
              <w:spacing w:after="0"/>
            </w:pPr>
            <w:r>
              <w:rPr>
                <w:rFonts w:ascii="Arial" w:hAnsi="Arial"/>
                <w:sz w:val="16"/>
              </w:rPr>
              <w:t>View device health, diagnose sensor/network issues</w:t>
            </w:r>
          </w:p>
        </w:tc>
        <w:tc>
          <w:tcPr>
            <w:tcW w:type="dxa" w:w="3389"/>
            <w:vAlign w:val="center"/>
          </w:tcPr>
          <w:p>
            <w:pPr>
              <w:spacing w:after="0"/>
            </w:pPr>
            <w:r>
              <w:rPr>
                <w:rFonts w:ascii="Arial" w:hAnsi="Arial"/>
                <w:sz w:val="16"/>
              </w:rPr>
              <w:t>Technical actions and configuration changes logged</w:t>
            </w:r>
          </w:p>
        </w:tc>
      </w:tr>
      <w:tr>
        <w:tc>
          <w:tcPr>
            <w:tcW w:type="dxa" w:w="3389"/>
            <w:vAlign w:val="center"/>
          </w:tcPr>
          <w:p>
            <w:pPr>
              <w:spacing w:after="0"/>
            </w:pPr>
            <w:r>
              <w:rPr>
                <w:rFonts w:ascii="Arial" w:hAnsi="Arial"/>
                <w:sz w:val="16"/>
              </w:rPr>
              <w:t>Administrator</w:t>
            </w:r>
          </w:p>
        </w:tc>
        <w:tc>
          <w:tcPr>
            <w:tcW w:type="dxa" w:w="3389"/>
            <w:vAlign w:val="center"/>
          </w:tcPr>
          <w:p>
            <w:pPr>
              <w:spacing w:after="0"/>
            </w:pPr>
            <w:r>
              <w:rPr>
                <w:rFonts w:ascii="Arial" w:hAnsi="Arial"/>
                <w:sz w:val="16"/>
              </w:rPr>
              <w:t>Register staff/badges, configure wards/beds/devices, assign roles, set thresholds</w:t>
            </w:r>
          </w:p>
        </w:tc>
        <w:tc>
          <w:tcPr>
            <w:tcW w:type="dxa" w:w="3389"/>
            <w:vAlign w:val="center"/>
          </w:tcPr>
          <w:p>
            <w:pPr>
              <w:spacing w:after="0"/>
            </w:pPr>
            <w:r>
              <w:rPr>
                <w:rFonts w:ascii="Arial" w:hAnsi="Arial"/>
                <w:sz w:val="16"/>
              </w:rPr>
              <w:t>Changes are audited; least-privilege access</w:t>
            </w:r>
          </w:p>
        </w:tc>
      </w:tr>
      <w:tr>
        <w:tc>
          <w:tcPr>
            <w:tcW w:type="dxa" w:w="3389"/>
            <w:vAlign w:val="center"/>
          </w:tcPr>
          <w:p>
            <w:pPr>
              <w:spacing w:after="0"/>
            </w:pPr>
            <w:r>
              <w:rPr>
                <w:rFonts w:ascii="Arial" w:hAnsi="Arial"/>
                <w:sz w:val="16"/>
              </w:rPr>
              <w:t>Auditor</w:t>
            </w:r>
          </w:p>
        </w:tc>
        <w:tc>
          <w:tcPr>
            <w:tcW w:type="dxa" w:w="3389"/>
            <w:vAlign w:val="center"/>
          </w:tcPr>
          <w:p>
            <w:pPr>
              <w:spacing w:after="0"/>
            </w:pPr>
            <w:r>
              <w:rPr>
                <w:rFonts w:ascii="Arial" w:hAnsi="Arial"/>
                <w:sz w:val="16"/>
              </w:rPr>
              <w:t>Read-only access to approved audit records and exports</w:t>
            </w:r>
          </w:p>
        </w:tc>
        <w:tc>
          <w:tcPr>
            <w:tcW w:type="dxa" w:w="3389"/>
            <w:vAlign w:val="center"/>
          </w:tcPr>
          <w:p>
            <w:pPr>
              <w:spacing w:after="0"/>
            </w:pPr>
            <w:r>
              <w:rPr>
                <w:rFonts w:ascii="Arial" w:hAnsi="Arial"/>
                <w:sz w:val="16"/>
              </w:rPr>
              <w:t>No editing of source events</w:t>
            </w:r>
          </w:p>
        </w:tc>
      </w:tr>
    </w:tbl>
    <w:p/>
    <w:p>
      <w:pPr>
        <w:pStyle w:val="Heading1"/>
      </w:pPr>
      <w:r>
        <w:t>6. Information Architecture and Dashboard Screens</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DCEAF7"/>
          </w:tcPr>
          <w:p>
            <w:r>
              <w:rPr>
                <w:b/>
                <w:sz w:val="16"/>
              </w:rPr>
              <w:t>Screen / module</w:t>
            </w:r>
          </w:p>
        </w:tc>
        <w:tc>
          <w:tcPr>
            <w:tcW w:type="dxa" w:w="3389"/>
            <w:shd w:fill="DCEAF7"/>
          </w:tcPr>
          <w:p>
            <w:r>
              <w:rPr>
                <w:b/>
                <w:sz w:val="16"/>
              </w:rPr>
              <w:t>What it contains</w:t>
            </w:r>
          </w:p>
        </w:tc>
        <w:tc>
          <w:tcPr>
            <w:tcW w:type="dxa" w:w="3389"/>
            <w:shd w:fill="DCEAF7"/>
          </w:tcPr>
          <w:p>
            <w:r>
              <w:rPr>
                <w:b/>
                <w:sz w:val="16"/>
              </w:rPr>
              <w:t>Key actions</w:t>
            </w:r>
          </w:p>
        </w:tc>
      </w:tr>
      <w:tr>
        <w:tc>
          <w:tcPr>
            <w:tcW w:type="dxa" w:w="3389"/>
            <w:vAlign w:val="center"/>
          </w:tcPr>
          <w:p>
            <w:pPr>
              <w:spacing w:after="0"/>
            </w:pPr>
            <w:r>
              <w:rPr>
                <w:rFonts w:ascii="Arial" w:hAnsi="Arial"/>
                <w:sz w:val="16"/>
              </w:rPr>
              <w:t>1. Home / Hospital Selector</w:t>
            </w:r>
          </w:p>
        </w:tc>
        <w:tc>
          <w:tcPr>
            <w:tcW w:type="dxa" w:w="3389"/>
            <w:vAlign w:val="center"/>
          </w:tcPr>
          <w:p>
            <w:pPr>
              <w:spacing w:after="0"/>
            </w:pPr>
            <w:r>
              <w:rPr>
                <w:rFonts w:ascii="Arial" w:hAnsi="Arial"/>
                <w:sz w:val="16"/>
              </w:rPr>
              <w:t>Two primary cards: General Ward and ICU Ward; hospital selector if multi-hospital</w:t>
            </w:r>
          </w:p>
        </w:tc>
        <w:tc>
          <w:tcPr>
            <w:tcW w:type="dxa" w:w="3389"/>
            <w:vAlign w:val="center"/>
          </w:tcPr>
          <w:p>
            <w:pPr>
              <w:spacing w:after="0"/>
            </w:pPr>
            <w:r>
              <w:rPr>
                <w:rFonts w:ascii="Arial" w:hAnsi="Arial"/>
                <w:sz w:val="16"/>
              </w:rPr>
              <w:t>Open a module; see overall system health</w:t>
            </w:r>
          </w:p>
        </w:tc>
      </w:tr>
      <w:tr>
        <w:tc>
          <w:tcPr>
            <w:tcW w:type="dxa" w:w="3389"/>
            <w:vAlign w:val="center"/>
          </w:tcPr>
          <w:p>
            <w:pPr>
              <w:spacing w:after="0"/>
            </w:pPr>
            <w:r>
              <w:rPr>
                <w:rFonts w:ascii="Arial" w:hAnsi="Arial"/>
                <w:sz w:val="16"/>
              </w:rPr>
              <w:t>2. Command Center</w:t>
            </w:r>
          </w:p>
        </w:tc>
        <w:tc>
          <w:tcPr>
            <w:tcW w:type="dxa" w:w="3389"/>
            <w:vAlign w:val="center"/>
          </w:tcPr>
          <w:p>
            <w:pPr>
              <w:spacing w:after="0"/>
            </w:pPr>
            <w:r>
              <w:rPr>
                <w:rFonts w:ascii="Arial" w:hAnsi="Arial"/>
                <w:sz w:val="16"/>
              </w:rPr>
              <w:t>Configured beds, active visits, open alerts, devices online/offline, recent events</w:t>
            </w:r>
          </w:p>
        </w:tc>
        <w:tc>
          <w:tcPr>
            <w:tcW w:type="dxa" w:w="3389"/>
            <w:vAlign w:val="center"/>
          </w:tcPr>
          <w:p>
            <w:pPr>
              <w:spacing w:after="0"/>
            </w:pPr>
            <w:r>
              <w:rPr>
                <w:rFonts w:ascii="Arial" w:hAnsi="Arial"/>
                <w:sz w:val="16"/>
              </w:rPr>
              <w:t>Filter by ward/time/status; navigate to bed details</w:t>
            </w:r>
          </w:p>
        </w:tc>
      </w:tr>
      <w:tr>
        <w:tc>
          <w:tcPr>
            <w:tcW w:type="dxa" w:w="3389"/>
            <w:vAlign w:val="center"/>
          </w:tcPr>
          <w:p>
            <w:pPr>
              <w:spacing w:after="0"/>
            </w:pPr>
            <w:r>
              <w:rPr>
                <w:rFonts w:ascii="Arial" w:hAnsi="Arial"/>
                <w:sz w:val="16"/>
              </w:rPr>
              <w:t>3. General Ward Dashboard</w:t>
            </w:r>
          </w:p>
        </w:tc>
        <w:tc>
          <w:tcPr>
            <w:tcW w:type="dxa" w:w="3389"/>
            <w:vAlign w:val="center"/>
          </w:tcPr>
          <w:p>
            <w:pPr>
              <w:spacing w:after="0"/>
            </w:pPr>
            <w:r>
              <w:rPr>
                <w:rFonts w:ascii="Arial" w:hAnsi="Arial"/>
                <w:sz w:val="16"/>
              </w:rPr>
              <w:t>Bed cards, last RFID scan, active staff visit, dispenser status, checkpoint status, alerts</w:t>
            </w:r>
          </w:p>
        </w:tc>
        <w:tc>
          <w:tcPr>
            <w:tcW w:type="dxa" w:w="3389"/>
            <w:vAlign w:val="center"/>
          </w:tcPr>
          <w:p>
            <w:pPr>
              <w:spacing w:after="0"/>
            </w:pPr>
            <w:r>
              <w:rPr>
                <w:rFonts w:ascii="Arial" w:hAnsi="Arial"/>
                <w:sz w:val="16"/>
              </w:rPr>
              <w:t>Open bed details; review pending events</w:t>
            </w:r>
          </w:p>
        </w:tc>
      </w:tr>
      <w:tr>
        <w:tc>
          <w:tcPr>
            <w:tcW w:type="dxa" w:w="3389"/>
            <w:vAlign w:val="center"/>
          </w:tcPr>
          <w:p>
            <w:pPr>
              <w:spacing w:after="0"/>
            </w:pPr>
            <w:r>
              <w:rPr>
                <w:rFonts w:ascii="Arial" w:hAnsi="Arial"/>
                <w:sz w:val="16"/>
              </w:rPr>
              <w:t>4. General Ward Bed Details</w:t>
            </w:r>
          </w:p>
        </w:tc>
        <w:tc>
          <w:tcPr>
            <w:tcW w:type="dxa" w:w="3389"/>
            <w:vAlign w:val="center"/>
          </w:tcPr>
          <w:p>
            <w:pPr>
              <w:spacing w:after="0"/>
            </w:pPr>
            <w:r>
              <w:rPr>
                <w:rFonts w:ascii="Arial" w:hAnsi="Arial"/>
                <w:sz w:val="16"/>
              </w:rPr>
              <w:t>Staff/bed visit, scan timestamps, dispenser events, pending opportunity, checkpoint outcome</w:t>
            </w:r>
          </w:p>
        </w:tc>
        <w:tc>
          <w:tcPr>
            <w:tcW w:type="dxa" w:w="3389"/>
            <w:vAlign w:val="center"/>
          </w:tcPr>
          <w:p>
            <w:pPr>
              <w:spacing w:after="0"/>
            </w:pPr>
            <w:r>
              <w:rPr>
                <w:rFonts w:ascii="Arial" w:hAnsi="Arial"/>
                <w:sz w:val="16"/>
              </w:rPr>
              <w:t>Inspect timeline; add authorized resolution note</w:t>
            </w:r>
          </w:p>
        </w:tc>
      </w:tr>
      <w:tr>
        <w:tc>
          <w:tcPr>
            <w:tcW w:type="dxa" w:w="3389"/>
            <w:vAlign w:val="center"/>
          </w:tcPr>
          <w:p>
            <w:pPr>
              <w:spacing w:after="0"/>
            </w:pPr>
            <w:r>
              <w:rPr>
                <w:rFonts w:ascii="Arial" w:hAnsi="Arial"/>
                <w:sz w:val="16"/>
              </w:rPr>
              <w:t>5. Access Requests / Workflow Checks</w:t>
            </w:r>
          </w:p>
        </w:tc>
        <w:tc>
          <w:tcPr>
            <w:tcW w:type="dxa" w:w="3389"/>
            <w:vAlign w:val="center"/>
          </w:tcPr>
          <w:p>
            <w:pPr>
              <w:spacing w:after="0"/>
            </w:pPr>
            <w:r>
              <w:rPr>
                <w:rFonts w:ascii="Arial" w:hAnsi="Arial"/>
                <w:sz w:val="16"/>
              </w:rPr>
              <w:t>RFID scan requests and software statuses: workflow check passed, pending, identity unverified, needs review</w:t>
            </w:r>
          </w:p>
        </w:tc>
        <w:tc>
          <w:tcPr>
            <w:tcW w:type="dxa" w:w="3389"/>
            <w:vAlign w:val="center"/>
          </w:tcPr>
          <w:p>
            <w:pPr>
              <w:spacing w:after="0"/>
            </w:pPr>
            <w:r>
              <w:rPr>
                <w:rFonts w:ascii="Arial" w:hAnsi="Arial"/>
                <w:sz w:val="16"/>
              </w:rPr>
              <w:t>Review status; record allowed exception</w:t>
            </w:r>
          </w:p>
        </w:tc>
      </w:tr>
      <w:tr>
        <w:tc>
          <w:tcPr>
            <w:tcW w:type="dxa" w:w="3389"/>
            <w:vAlign w:val="center"/>
          </w:tcPr>
          <w:p>
            <w:pPr>
              <w:spacing w:after="0"/>
            </w:pPr>
            <w:r>
              <w:rPr>
                <w:rFonts w:ascii="Arial" w:hAnsi="Arial"/>
                <w:sz w:val="16"/>
              </w:rPr>
              <w:t>6. ICU Dashboard</w:t>
            </w:r>
          </w:p>
        </w:tc>
        <w:tc>
          <w:tcPr>
            <w:tcW w:type="dxa" w:w="3389"/>
            <w:vAlign w:val="center"/>
          </w:tcPr>
          <w:p>
            <w:pPr>
              <w:spacing w:after="0"/>
            </w:pPr>
            <w:r>
              <w:rPr>
                <w:rFonts w:ascii="Arial" w:hAnsi="Arial"/>
                <w:sz w:val="16"/>
              </w:rPr>
              <w:t>Three initial bed-zone cards; BLE detections, active visit associations, dispenser status, confidence/ambiguity</w:t>
            </w:r>
          </w:p>
        </w:tc>
        <w:tc>
          <w:tcPr>
            <w:tcW w:type="dxa" w:w="3389"/>
            <w:vAlign w:val="center"/>
          </w:tcPr>
          <w:p>
            <w:pPr>
              <w:spacing w:after="0"/>
            </w:pPr>
            <w:r>
              <w:rPr>
                <w:rFonts w:ascii="Arial" w:hAnsi="Arial"/>
                <w:sz w:val="16"/>
              </w:rPr>
              <w:t>Open ICU bed details; review missing events</w:t>
            </w:r>
          </w:p>
        </w:tc>
      </w:tr>
      <w:tr>
        <w:tc>
          <w:tcPr>
            <w:tcW w:type="dxa" w:w="3389"/>
            <w:vAlign w:val="center"/>
          </w:tcPr>
          <w:p>
            <w:pPr>
              <w:spacing w:after="0"/>
            </w:pPr>
            <w:r>
              <w:rPr>
                <w:rFonts w:ascii="Arial" w:hAnsi="Arial"/>
                <w:sz w:val="16"/>
              </w:rPr>
              <w:t>7. ICU Bed Details</w:t>
            </w:r>
          </w:p>
        </w:tc>
        <w:tc>
          <w:tcPr>
            <w:tcW w:type="dxa" w:w="3389"/>
            <w:vAlign w:val="center"/>
          </w:tcPr>
          <w:p>
            <w:pPr>
              <w:spacing w:after="0"/>
            </w:pPr>
            <w:r>
              <w:rPr>
                <w:rFonts w:ascii="Arial" w:hAnsi="Arial"/>
                <w:sz w:val="16"/>
              </w:rPr>
              <w:t>Tag detections, zone-entry/exit estimates, visit timestamps, dispenser activations, alert history</w:t>
            </w:r>
          </w:p>
        </w:tc>
        <w:tc>
          <w:tcPr>
            <w:tcW w:type="dxa" w:w="3389"/>
            <w:vAlign w:val="center"/>
          </w:tcPr>
          <w:p>
            <w:pPr>
              <w:spacing w:after="0"/>
            </w:pPr>
            <w:r>
              <w:rPr>
                <w:rFonts w:ascii="Arial" w:hAnsi="Arial"/>
                <w:sz w:val="16"/>
              </w:rPr>
              <w:t>Review association and zone ambiguity</w:t>
            </w:r>
          </w:p>
        </w:tc>
      </w:tr>
      <w:tr>
        <w:tc>
          <w:tcPr>
            <w:tcW w:type="dxa" w:w="3389"/>
            <w:vAlign w:val="center"/>
          </w:tcPr>
          <w:p>
            <w:pPr>
              <w:spacing w:after="0"/>
            </w:pPr>
            <w:r>
              <w:rPr>
                <w:rFonts w:ascii="Arial" w:hAnsi="Arial"/>
                <w:sz w:val="16"/>
              </w:rPr>
              <w:t>8. Shared Technique Station</w:t>
            </w:r>
          </w:p>
        </w:tc>
        <w:tc>
          <w:tcPr>
            <w:tcW w:type="dxa" w:w="3389"/>
            <w:vAlign w:val="center"/>
          </w:tcPr>
          <w:p>
            <w:pPr>
              <w:spacing w:after="0"/>
            </w:pPr>
            <w:r>
              <w:rPr>
                <w:rFonts w:ascii="Arial" w:hAnsi="Arial"/>
                <w:sz w:val="16"/>
              </w:rPr>
              <w:t>Staff/session identification, eight configured steps, camera view/pose estimate, voice/text prompts, dispenser event</w:t>
            </w:r>
          </w:p>
        </w:tc>
        <w:tc>
          <w:tcPr>
            <w:tcW w:type="dxa" w:w="3389"/>
            <w:vAlign w:val="center"/>
          </w:tcPr>
          <w:p>
            <w:pPr>
              <w:spacing w:after="0"/>
            </w:pPr>
            <w:r>
              <w:rPr>
                <w:rFonts w:ascii="Arial" w:hAnsi="Arial"/>
                <w:sz w:val="16"/>
              </w:rPr>
              <w:t>Start/restart guidance session; save result</w:t>
            </w:r>
          </w:p>
        </w:tc>
      </w:tr>
      <w:tr>
        <w:tc>
          <w:tcPr>
            <w:tcW w:type="dxa" w:w="3389"/>
            <w:vAlign w:val="center"/>
          </w:tcPr>
          <w:p>
            <w:pPr>
              <w:spacing w:after="0"/>
            </w:pPr>
            <w:r>
              <w:rPr>
                <w:rFonts w:ascii="Arial" w:hAnsi="Arial"/>
                <w:sz w:val="16"/>
              </w:rPr>
              <w:t>9. Alerts &amp; Review Center</w:t>
            </w:r>
          </w:p>
        </w:tc>
        <w:tc>
          <w:tcPr>
            <w:tcW w:type="dxa" w:w="3389"/>
            <w:vAlign w:val="center"/>
          </w:tcPr>
          <w:p>
            <w:pPr>
              <w:spacing w:after="0"/>
            </w:pPr>
            <w:r>
              <w:rPr>
                <w:rFonts w:ascii="Arial" w:hAnsi="Arial"/>
                <w:sz w:val="16"/>
              </w:rPr>
              <w:t>Missing-event alerts, device faults, ambiguous matches, acknowledgement, escalation, resolution</w:t>
            </w:r>
          </w:p>
        </w:tc>
        <w:tc>
          <w:tcPr>
            <w:tcW w:type="dxa" w:w="3389"/>
            <w:vAlign w:val="center"/>
          </w:tcPr>
          <w:p>
            <w:pPr>
              <w:spacing w:after="0"/>
            </w:pPr>
            <w:r>
              <w:rPr>
                <w:rFonts w:ascii="Arial" w:hAnsi="Arial"/>
                <w:sz w:val="16"/>
              </w:rPr>
              <w:t>Acknowledge, investigate, resolve, or document exception</w:t>
            </w:r>
          </w:p>
        </w:tc>
      </w:tr>
      <w:tr>
        <w:tc>
          <w:tcPr>
            <w:tcW w:type="dxa" w:w="3389"/>
            <w:vAlign w:val="center"/>
          </w:tcPr>
          <w:p>
            <w:pPr>
              <w:spacing w:after="0"/>
            </w:pPr>
            <w:r>
              <w:rPr>
                <w:rFonts w:ascii="Arial" w:hAnsi="Arial"/>
                <w:sz w:val="16"/>
              </w:rPr>
              <w:t>10. Audit Logs</w:t>
            </w:r>
          </w:p>
        </w:tc>
        <w:tc>
          <w:tcPr>
            <w:tcW w:type="dxa" w:w="3389"/>
            <w:vAlign w:val="center"/>
          </w:tcPr>
          <w:p>
            <w:pPr>
              <w:spacing w:after="0"/>
            </w:pPr>
            <w:r>
              <w:rPr>
                <w:rFonts w:ascii="Arial" w:hAnsi="Arial"/>
                <w:sz w:val="16"/>
              </w:rPr>
              <w:t>Append-only event history, actor, timestamps, source, previous/new status, reason</w:t>
            </w:r>
          </w:p>
        </w:tc>
        <w:tc>
          <w:tcPr>
            <w:tcW w:type="dxa" w:w="3389"/>
            <w:vAlign w:val="center"/>
          </w:tcPr>
          <w:p>
            <w:pPr>
              <w:spacing w:after="0"/>
            </w:pPr>
            <w:r>
              <w:rPr>
                <w:rFonts w:ascii="Arial" w:hAnsi="Arial"/>
                <w:sz w:val="16"/>
              </w:rPr>
              <w:t>Filter, inspect, export according to permission</w:t>
            </w:r>
          </w:p>
        </w:tc>
      </w:tr>
      <w:tr>
        <w:tc>
          <w:tcPr>
            <w:tcW w:type="dxa" w:w="3389"/>
            <w:vAlign w:val="center"/>
          </w:tcPr>
          <w:p>
            <w:pPr>
              <w:spacing w:after="0"/>
            </w:pPr>
            <w:r>
              <w:rPr>
                <w:rFonts w:ascii="Arial" w:hAnsi="Arial"/>
                <w:sz w:val="16"/>
              </w:rPr>
              <w:t>11. Analytics &amp; Reports</w:t>
            </w:r>
          </w:p>
        </w:tc>
        <w:tc>
          <w:tcPr>
            <w:tcW w:type="dxa" w:w="3389"/>
            <w:vAlign w:val="center"/>
          </w:tcPr>
          <w:p>
            <w:pPr>
              <w:spacing w:after="0"/>
            </w:pPr>
            <w:r>
              <w:rPr>
                <w:rFonts w:ascii="Arial" w:hAnsi="Arial"/>
                <w:sz w:val="16"/>
              </w:rPr>
              <w:t>Counts/rates of detected, missing, ambiguous events, alert acknowledgement, device uptime, test metrics</w:t>
            </w:r>
          </w:p>
        </w:tc>
        <w:tc>
          <w:tcPr>
            <w:tcW w:type="dxa" w:w="3389"/>
            <w:vAlign w:val="center"/>
          </w:tcPr>
          <w:p>
            <w:pPr>
              <w:spacing w:after="0"/>
            </w:pPr>
            <w:r>
              <w:rPr>
                <w:rFonts w:ascii="Arial" w:hAnsi="Arial"/>
                <w:sz w:val="16"/>
              </w:rPr>
              <w:t>Filter by ward, bed, date, device; export approved reports</w:t>
            </w:r>
          </w:p>
        </w:tc>
      </w:tr>
      <w:tr>
        <w:tc>
          <w:tcPr>
            <w:tcW w:type="dxa" w:w="3389"/>
            <w:vAlign w:val="center"/>
          </w:tcPr>
          <w:p>
            <w:pPr>
              <w:spacing w:after="0"/>
            </w:pPr>
            <w:r>
              <w:rPr>
                <w:rFonts w:ascii="Arial" w:hAnsi="Arial"/>
                <w:sz w:val="16"/>
              </w:rPr>
              <w:t>12. Device Health</w:t>
            </w:r>
          </w:p>
        </w:tc>
        <w:tc>
          <w:tcPr>
            <w:tcW w:type="dxa" w:w="3389"/>
            <w:vAlign w:val="center"/>
          </w:tcPr>
          <w:p>
            <w:pPr>
              <w:spacing w:after="0"/>
            </w:pPr>
            <w:r>
              <w:rPr>
                <w:rFonts w:ascii="Arial" w:hAnsi="Arial"/>
                <w:sz w:val="16"/>
              </w:rPr>
              <w:t>ESP32 heartbeat, RFID reader state, BLE node status, dispenser sensor state, network status, last-seen timestamp</w:t>
            </w:r>
          </w:p>
        </w:tc>
        <w:tc>
          <w:tcPr>
            <w:tcW w:type="dxa" w:w="3389"/>
            <w:vAlign w:val="center"/>
          </w:tcPr>
          <w:p>
            <w:pPr>
              <w:spacing w:after="0"/>
            </w:pPr>
            <w:r>
              <w:rPr>
                <w:rFonts w:ascii="Arial" w:hAnsi="Arial"/>
                <w:sz w:val="16"/>
              </w:rPr>
              <w:t>Diagnose, acknowledge fault, test device</w:t>
            </w:r>
          </w:p>
        </w:tc>
      </w:tr>
      <w:tr>
        <w:tc>
          <w:tcPr>
            <w:tcW w:type="dxa" w:w="3389"/>
            <w:vAlign w:val="center"/>
          </w:tcPr>
          <w:p>
            <w:pPr>
              <w:spacing w:after="0"/>
            </w:pPr>
            <w:r>
              <w:rPr>
                <w:rFonts w:ascii="Arial" w:hAnsi="Arial"/>
                <w:sz w:val="16"/>
              </w:rPr>
              <w:t>13. Hospital Setup &amp; Mapping</w:t>
            </w:r>
          </w:p>
        </w:tc>
        <w:tc>
          <w:tcPr>
            <w:tcW w:type="dxa" w:w="3389"/>
            <w:vAlign w:val="center"/>
          </w:tcPr>
          <w:p>
            <w:pPr>
              <w:spacing w:after="0"/>
            </w:pPr>
            <w:r>
              <w:rPr>
                <w:rFonts w:ascii="Arial" w:hAnsi="Arial"/>
                <w:sz w:val="16"/>
              </w:rPr>
              <w:t>Hospital, floors, wards, beds, devices, unique IDs, ward layouts; optional 2D/3D map</w:t>
            </w:r>
          </w:p>
        </w:tc>
        <w:tc>
          <w:tcPr>
            <w:tcW w:type="dxa" w:w="3389"/>
            <w:vAlign w:val="center"/>
          </w:tcPr>
          <w:p>
            <w:pPr>
              <w:spacing w:after="0"/>
            </w:pPr>
            <w:r>
              <w:rPr>
                <w:rFonts w:ascii="Arial" w:hAnsi="Arial"/>
                <w:sz w:val="16"/>
              </w:rPr>
              <w:t>Add/edit configuration; assign device to location</w:t>
            </w:r>
          </w:p>
        </w:tc>
      </w:tr>
      <w:tr>
        <w:tc>
          <w:tcPr>
            <w:tcW w:type="dxa" w:w="3389"/>
            <w:vAlign w:val="center"/>
          </w:tcPr>
          <w:p>
            <w:pPr>
              <w:spacing w:after="0"/>
            </w:pPr>
            <w:r>
              <w:rPr>
                <w:rFonts w:ascii="Arial" w:hAnsi="Arial"/>
                <w:sz w:val="16"/>
              </w:rPr>
              <w:t>14. Staff &amp; Badge Registry</w:t>
            </w:r>
          </w:p>
        </w:tc>
        <w:tc>
          <w:tcPr>
            <w:tcW w:type="dxa" w:w="3389"/>
            <w:vAlign w:val="center"/>
          </w:tcPr>
          <w:p>
            <w:pPr>
              <w:spacing w:after="0"/>
            </w:pPr>
            <w:r>
              <w:rPr>
                <w:rFonts w:ascii="Arial" w:hAnsi="Arial"/>
                <w:sz w:val="16"/>
              </w:rPr>
              <w:t>Staff ID, role, badge UID mapping, active/revoked state</w:t>
            </w:r>
          </w:p>
        </w:tc>
        <w:tc>
          <w:tcPr>
            <w:tcW w:type="dxa" w:w="3389"/>
            <w:vAlign w:val="center"/>
          </w:tcPr>
          <w:p>
            <w:pPr>
              <w:spacing w:after="0"/>
            </w:pPr>
            <w:r>
              <w:rPr>
                <w:rFonts w:ascii="Arial" w:hAnsi="Arial"/>
                <w:sz w:val="16"/>
              </w:rPr>
              <w:t>Register/revoke badge; view audit history</w:t>
            </w:r>
          </w:p>
        </w:tc>
      </w:tr>
      <w:tr>
        <w:tc>
          <w:tcPr>
            <w:tcW w:type="dxa" w:w="3389"/>
            <w:vAlign w:val="center"/>
          </w:tcPr>
          <w:p>
            <w:pPr>
              <w:spacing w:after="0"/>
            </w:pPr>
            <w:r>
              <w:rPr>
                <w:rFonts w:ascii="Arial" w:hAnsi="Arial"/>
                <w:sz w:val="16"/>
              </w:rPr>
              <w:t>15. Settings &amp; Policy</w:t>
            </w:r>
          </w:p>
        </w:tc>
        <w:tc>
          <w:tcPr>
            <w:tcW w:type="dxa" w:w="3389"/>
            <w:vAlign w:val="center"/>
          </w:tcPr>
          <w:p>
            <w:pPr>
              <w:spacing w:after="0"/>
            </w:pPr>
            <w:r>
              <w:rPr>
                <w:rFonts w:ascii="Arial" w:hAnsi="Arial"/>
                <w:sz w:val="16"/>
              </w:rPr>
              <w:t>Required hygiene checkpoints, event matching windows, alert rules, privacy settings, retention, role permissions</w:t>
            </w:r>
          </w:p>
        </w:tc>
        <w:tc>
          <w:tcPr>
            <w:tcW w:type="dxa" w:w="3389"/>
            <w:vAlign w:val="center"/>
          </w:tcPr>
          <w:p>
            <w:pPr>
              <w:spacing w:after="0"/>
            </w:pPr>
            <w:r>
              <w:rPr>
                <w:rFonts w:ascii="Arial" w:hAnsi="Arial"/>
                <w:sz w:val="16"/>
              </w:rPr>
              <w:t>Change settings with audit trail</w:t>
            </w:r>
          </w:p>
        </w:tc>
      </w:tr>
      <w:tr>
        <w:tc>
          <w:tcPr>
            <w:tcW w:type="dxa" w:w="3389"/>
            <w:vAlign w:val="center"/>
          </w:tcPr>
          <w:p>
            <w:pPr>
              <w:spacing w:after="0"/>
            </w:pPr>
            <w:r>
              <w:rPr>
                <w:rFonts w:ascii="Arial" w:hAnsi="Arial"/>
                <w:sz w:val="16"/>
              </w:rPr>
              <w:t>16. Simulation &amp; Validation Lab</w:t>
            </w:r>
          </w:p>
        </w:tc>
        <w:tc>
          <w:tcPr>
            <w:tcW w:type="dxa" w:w="3389"/>
            <w:vAlign w:val="center"/>
          </w:tcPr>
          <w:p>
            <w:pPr>
              <w:spacing w:after="0"/>
            </w:pPr>
            <w:r>
              <w:rPr>
                <w:rFonts w:ascii="Arial" w:hAnsi="Arial"/>
                <w:sz w:val="16"/>
              </w:rPr>
              <w:t>Simulated staff, scans, BLE events, dispenser activation/omission, sensor/network failures</w:t>
            </w:r>
          </w:p>
        </w:tc>
        <w:tc>
          <w:tcPr>
            <w:tcW w:type="dxa" w:w="3389"/>
            <w:vAlign w:val="center"/>
          </w:tcPr>
          <w:p>
            <w:pPr>
              <w:spacing w:after="0"/>
            </w:pPr>
            <w:r>
              <w:rPr>
                <w:rFonts w:ascii="Arial" w:hAnsi="Arial"/>
                <w:sz w:val="16"/>
              </w:rPr>
              <w:t>Run scripted scenarios and compare expected vs actual results</w:t>
            </w:r>
          </w:p>
        </w:tc>
      </w:tr>
    </w:tbl>
    <w:p/>
    <w:p>
      <w:pPr>
        <w:pStyle w:val="Heading1"/>
      </w:pPr>
      <w:r>
        <w:t>7. End-to-End General Ward Workflow (RFID)</w:t>
      </w:r>
    </w:p>
    <w:p>
      <w:pPr>
        <w:pStyle w:val="ListNumber"/>
      </w:pPr>
      <w:r>
        <w:t>Staff scans a registered RFID badge at the reader assigned to Bed 1. The device sends badge UID, reader ID, event timestamp, and event ID.</w:t>
      </w:r>
    </w:p>
    <w:p>
      <w:pPr>
        <w:pStyle w:val="ListNumber"/>
      </w:pPr>
      <w:r>
        <w:t>Backend validates badge status and reader mapping. Unknown or revoked badge scans are logged as identity-unverified events; they do not establish that a person entered or touched the patient.</w:t>
      </w:r>
    </w:p>
    <w:p>
      <w:pPr>
        <w:pStyle w:val="ListNumber"/>
      </w:pPr>
      <w:r>
        <w:t>Backend creates a visit/workflow record linked to staff ID, bed ID, timestamp, and required checkpoint policy. If the staff member has a prior open visit, evaluate its pending event before creating the new visit.</w:t>
      </w:r>
    </w:p>
    <w:p>
      <w:pPr>
        <w:pStyle w:val="ListNumber"/>
      </w:pPr>
      <w:r>
        <w:t>Bedside dispenser sensor emits an activation event with dispenser ID and timestamp. The event service attempts to associate it with a pending hygiene opportunity using configured rules.</w:t>
      </w:r>
    </w:p>
    <w:p>
      <w:pPr>
        <w:pStyle w:val="ListNumber"/>
      </w:pPr>
      <w:r>
        <w:t>If a match is unambiguous, the event is recorded as dispenser activation associated with the opportunity. If several staff or visits could match, retain an ambiguous/unassociated event and request review rather than guessing.</w:t>
      </w:r>
    </w:p>
    <w:p>
      <w:pPr>
        <w:pStyle w:val="ListNumber"/>
      </w:pPr>
      <w:r>
        <w:t>When the same staff member scans at the next bed, the checkpoint engine evaluates the previous visit's required event. If recorded, update the workflow check to passed. If absent, create a missing-event alert and log it.</w:t>
      </w:r>
    </w:p>
    <w:p>
      <w:pPr>
        <w:pStyle w:val="ListNumber"/>
      </w:pPr>
      <w:r>
        <w:t>The new bed visit is created with its own required hygiene workflow. A pending previous event must not be silently cleared when the next visit begins.</w:t>
      </w:r>
    </w:p>
    <w:p>
      <w:pPr>
        <w:pStyle w:val="ListNumber"/>
      </w:pPr>
      <w:r>
        <w:t>Alert manager activates the configured local buzzer and dashboard notification. Acknowledgement does not itself mean hygiene was completed.</w:t>
      </w:r>
    </w:p>
    <w:p>
      <w:pPr>
        <w:pStyle w:val="ListNumber"/>
      </w:pPr>
      <w:r>
        <w:t>When a later dispenser event is reliably associated, record resolution time and evidence. If attribution is uncertain, retain needs-review status.</w:t>
      </w:r>
    </w:p>
    <w:p>
      <w:pPr>
        <w:pStyle w:val="ListNumber"/>
      </w:pPr>
      <w:r>
        <w:t>Authorized staff may document a clinically approved exception or emergency override with actor, time, reason, and linked visit. Care must not be blocked.</w:t>
      </w:r>
    </w:p>
    <w:p>
      <w:r>
        <w:t>Clinical timing note: the next-bed scan is a retrospective checkpoint, not an adequate substitute for a reminder before patient contact when policy requires hygiene before contact. A missing badge scan is not detectable by RFID alone; a separate presence sensor would be needed to detect unscanned entry.</w:t>
      </w:r>
    </w:p>
    <w:p>
      <w:pPr>
        <w:pStyle w:val="Heading1"/>
      </w:pPr>
      <w:r>
        <w:t>8. End-to-End ICU Workflow (BLE)</w:t>
      </w:r>
    </w:p>
    <w:p>
      <w:pPr>
        <w:pStyle w:val="ListNumber"/>
      </w:pPr>
      <w:r>
        <w:t>Each staff member carries a registered BLE tag. BLE zone nodes are configured for ICU Bed 1, Bed 2, and Bed 3.</w:t>
      </w:r>
    </w:p>
    <w:p>
      <w:pPr>
        <w:pStyle w:val="ListNumber"/>
      </w:pPr>
      <w:r>
        <w:t>Zone nodes report tag detections, timestamp, node/zone ID, and signal measurements to the event service. BLE provides approximate proximity, not exact location.</w:t>
      </w:r>
    </w:p>
    <w:p>
      <w:pPr>
        <w:pStyle w:val="ListNumber"/>
      </w:pPr>
      <w:r>
        <w:t>Backend applies configured filtering and transition rules to estimate entry, presence, and exit. Adjacent-zone or simultaneous detections are marked uncertain when the system cannot distinguish the bed reliably.</w:t>
      </w:r>
    </w:p>
    <w:p>
      <w:pPr>
        <w:pStyle w:val="ListNumber"/>
      </w:pPr>
      <w:r>
        <w:t>When confidence is adequate, create/update a visit association linking staff ID, patient/bed ID, and time interval. The association means detected zone presence; it does not prove examination or patient contact.</w:t>
      </w:r>
    </w:p>
    <w:p>
      <w:pPr>
        <w:pStyle w:val="ListNumber"/>
      </w:pPr>
      <w:r>
        <w:t>Bedside dispenser sensor records activation with device ID and timestamp. Matching engine associates the activation only when staff/visit attribution is sufficiently reliable.</w:t>
      </w:r>
    </w:p>
    <w:p>
      <w:pPr>
        <w:pStyle w:val="ListNumber"/>
      </w:pPr>
      <w:r>
        <w:t>At the configured clinical checkpoint, evaluate whether the required event has been recorded. If absent, trigger a local buzzer and dashboard alert, then log the result.</w:t>
      </w:r>
    </w:p>
    <w:p>
      <w:pPr>
        <w:pStyle w:val="ListNumber"/>
      </w:pPr>
      <w:r>
        <w:t>If a staff member moves to another bed, close/update the prior zone-visit according to transition rules and evaluate outstanding opportunities without discarding them.</w:t>
      </w:r>
    </w:p>
    <w:p>
      <w:pPr>
        <w:pStyle w:val="ListNumber"/>
      </w:pPr>
      <w:r>
        <w:t>Provide a shared station for technique guidance when required. Station records are linked to staff/session only when identity attribution is reliable.</w:t>
      </w:r>
    </w:p>
    <w:p>
      <w:pPr>
        <w:pStyle w:val="ListNumber"/>
      </w:pPr>
      <w:r>
        <w:t>Device loss, weak BLE signal, overlapping staff, or network failure produces uncertain/device-fault state rather than a false compliance or violation claim.</w:t>
      </w:r>
    </w:p>
    <w:p>
      <w:r>
        <w:t>Deployment note: BLE RSSI alone may not reliably distinguish adjacent ICU beds. Placement, calibration, zone tuning, and potentially additional sensors are needed. Validate with multiple staff and overlapping visits.</w:t>
      </w:r>
    </w:p>
    <w:p>
      <w:pPr>
        <w:pStyle w:val="Heading1"/>
      </w:pPr>
      <w:r>
        <w:t>9. Shared Camera-Guided Technique Station</w:t>
      </w:r>
    </w:p>
    <w:p>
      <w:r>
        <w:t>One shared station serves both ward modules. Hardware: shared dispenser, dispenser activation sensor, camera/webcam, laptop or mini-PC, screen, speaker, and network connection.</w:t>
      </w:r>
    </w:p>
    <w:p>
      <w:pPr>
        <w:pStyle w:val="ListNumber"/>
      </w:pPr>
      <w:r>
        <w:t>Staff identifies themselves using an approved badge scan or authenticated session, if supported.</w:t>
      </w:r>
    </w:p>
    <w:p>
      <w:pPr>
        <w:pStyle w:val="ListNumber"/>
      </w:pPr>
      <w:r>
        <w:t>Software opens a guidance session and records station ID, staff/session association confidence, start timestamp, and configured protocol version.</w:t>
      </w:r>
    </w:p>
    <w:p>
      <w:pPr>
        <w:pStyle w:val="ListNumber"/>
      </w:pPr>
      <w:r>
        <w:t>Voice and screen guide the user through the hospital-approved eight-step technique sequence.</w:t>
      </w:r>
    </w:p>
    <w:p>
      <w:pPr>
        <w:pStyle w:val="ListNumber"/>
      </w:pPr>
      <w:r>
        <w:t>Camera software estimates visible hand movements/poses and advances or prompts again according to validated rules. If tracking confidence is low, show 'unable to assess—please follow the displayed instructions' rather than falsely marking the step complete.</w:t>
      </w:r>
    </w:p>
    <w:p>
      <w:pPr>
        <w:pStyle w:val="ListNumber"/>
      </w:pPr>
      <w:r>
        <w:t>Dispenser sensor records activation separately from the camera-estimated steps.</w:t>
      </w:r>
    </w:p>
    <w:p>
      <w:pPr>
        <w:pStyle w:val="ListNumber"/>
      </w:pPr>
      <w:r>
        <w:t>At the end, store step-level estimates, duration, session result, confidence/uncertain steps, and device status. Avoid storing raw video by default.</w:t>
      </w:r>
    </w:p>
    <w:p>
      <w:pPr>
        <w:pStyle w:val="ListNumber"/>
      </w:pPr>
      <w:r>
        <w:t>Send the session result to the shared backend so the appropriate ward dashboard can display it.</w:t>
      </w:r>
    </w:p>
    <w:p>
      <w:r>
        <w:t>The eight-step sequence must match the hospital-approved procedure. A commonly taught hand-rubbing sequence includes palms, backs of hands, between fingers, backs of fingers, thumbs, fingertips, and completion/drying; wrist rubbing is included only if local protocol specifies it. Camera estimates are guidance evidence, not proof of complete hand coverage or clinical compliance.</w:t>
      </w:r>
    </w:p>
    <w:p>
      <w:pPr>
        <w:pStyle w:val="Heading1"/>
      </w:pPr>
      <w:r>
        <w:t>10. Checkpoint, Matching, and Alert Rules</w:t>
      </w:r>
    </w:p>
    <w:tbl>
      <w:tblPr>
        <w:tblStyle w:val="TableGrid"/>
        <w:tblW w:type="auto" w:w="0"/>
        <w:jc w:val="center"/>
        <w:tblLook w:firstColumn="1" w:firstRow="1" w:lastColumn="0" w:lastRow="0" w:noHBand="0" w:noVBand="1" w:val="04A0"/>
      </w:tblPr>
      <w:tblGrid>
        <w:gridCol w:w="5083"/>
        <w:gridCol w:w="5083"/>
      </w:tblGrid>
      <w:tr>
        <w:tc>
          <w:tcPr>
            <w:tcW w:type="dxa" w:w="5083"/>
            <w:shd w:fill="DCEAF7"/>
          </w:tcPr>
          <w:p>
            <w:r>
              <w:rPr>
                <w:b/>
                <w:sz w:val="16"/>
              </w:rPr>
              <w:t>Rule</w:t>
            </w:r>
          </w:p>
        </w:tc>
        <w:tc>
          <w:tcPr>
            <w:tcW w:type="dxa" w:w="5083"/>
            <w:shd w:fill="DCEAF7"/>
          </w:tcPr>
          <w:p>
            <w:r>
              <w:rPr>
                <w:b/>
                <w:sz w:val="16"/>
              </w:rPr>
              <w:t>Required behavior</w:t>
            </w:r>
          </w:p>
        </w:tc>
      </w:tr>
      <w:tr>
        <w:tc>
          <w:tcPr>
            <w:tcW w:type="dxa" w:w="5083"/>
            <w:vAlign w:val="center"/>
          </w:tcPr>
          <w:p>
            <w:pPr>
              <w:spacing w:after="0"/>
            </w:pPr>
            <w:r>
              <w:rPr>
                <w:rFonts w:ascii="Arial" w:hAnsi="Arial"/>
                <w:sz w:val="16"/>
              </w:rPr>
              <w:t>Checkpoint source</w:t>
            </w:r>
          </w:p>
        </w:tc>
        <w:tc>
          <w:tcPr>
            <w:tcW w:type="dxa" w:w="5083"/>
            <w:vAlign w:val="center"/>
          </w:tcPr>
          <w:p>
            <w:pPr>
              <w:spacing w:after="0"/>
            </w:pPr>
            <w:r>
              <w:rPr>
                <w:rFonts w:ascii="Arial" w:hAnsi="Arial"/>
                <w:sz w:val="16"/>
              </w:rPr>
              <w:t>General Ward: next badge scan by same staff member. ICU: configured clinical checkpoint/zone transition, not BLE exit alone if timing requires hygiene before contact.</w:t>
            </w:r>
          </w:p>
        </w:tc>
      </w:tr>
      <w:tr>
        <w:tc>
          <w:tcPr>
            <w:tcW w:type="dxa" w:w="5083"/>
            <w:vAlign w:val="center"/>
          </w:tcPr>
          <w:p>
            <w:pPr>
              <w:spacing w:after="0"/>
            </w:pPr>
            <w:r>
              <w:rPr>
                <w:rFonts w:ascii="Arial" w:hAnsi="Arial"/>
                <w:sz w:val="16"/>
              </w:rPr>
              <w:t>Matching</w:t>
            </w:r>
          </w:p>
        </w:tc>
        <w:tc>
          <w:tcPr>
            <w:tcW w:type="dxa" w:w="5083"/>
            <w:vAlign w:val="center"/>
          </w:tcPr>
          <w:p>
            <w:pPr>
              <w:spacing w:after="0"/>
            </w:pPr>
            <w:r>
              <w:rPr>
                <w:rFonts w:ascii="Arial" w:hAnsi="Arial"/>
                <w:sz w:val="16"/>
              </w:rPr>
              <w:t>Use device ID, timestamp, bed/zone mapping, open opportunities, and confidence. Do not assign an event when multiple plausible staff/visits exist.</w:t>
            </w:r>
          </w:p>
        </w:tc>
      </w:tr>
      <w:tr>
        <w:tc>
          <w:tcPr>
            <w:tcW w:type="dxa" w:w="5083"/>
            <w:vAlign w:val="center"/>
          </w:tcPr>
          <w:p>
            <w:pPr>
              <w:spacing w:after="0"/>
            </w:pPr>
            <w:r>
              <w:rPr>
                <w:rFonts w:ascii="Arial" w:hAnsi="Arial"/>
                <w:sz w:val="16"/>
              </w:rPr>
              <w:t>Missing event</w:t>
            </w:r>
          </w:p>
        </w:tc>
        <w:tc>
          <w:tcPr>
            <w:tcW w:type="dxa" w:w="5083"/>
            <w:vAlign w:val="center"/>
          </w:tcPr>
          <w:p>
            <w:pPr>
              <w:spacing w:after="0"/>
            </w:pPr>
            <w:r>
              <w:rPr>
                <w:rFonts w:ascii="Arial" w:hAnsi="Arial"/>
                <w:sz w:val="16"/>
              </w:rPr>
              <w:t>At checkpoint, if no reliable activation is linked, create EVENT_NOT_DETECTED and an alert.</w:t>
            </w:r>
          </w:p>
        </w:tc>
      </w:tr>
      <w:tr>
        <w:tc>
          <w:tcPr>
            <w:tcW w:type="dxa" w:w="5083"/>
            <w:vAlign w:val="center"/>
          </w:tcPr>
          <w:p>
            <w:pPr>
              <w:spacing w:after="0"/>
            </w:pPr>
            <w:r>
              <w:rPr>
                <w:rFonts w:ascii="Arial" w:hAnsi="Arial"/>
                <w:sz w:val="16"/>
              </w:rPr>
              <w:t>Acknowledgement</w:t>
            </w:r>
          </w:p>
        </w:tc>
        <w:tc>
          <w:tcPr>
            <w:tcW w:type="dxa" w:w="5083"/>
            <w:vAlign w:val="center"/>
          </w:tcPr>
          <w:p>
            <w:pPr>
              <w:spacing w:after="0"/>
            </w:pPr>
            <w:r>
              <w:rPr>
                <w:rFonts w:ascii="Arial" w:hAnsi="Arial"/>
                <w:sz w:val="16"/>
              </w:rPr>
              <w:t>Acknowledging a reminder changes alert status only; it does not mark hygiene complete.</w:t>
            </w:r>
          </w:p>
        </w:tc>
      </w:tr>
      <w:tr>
        <w:tc>
          <w:tcPr>
            <w:tcW w:type="dxa" w:w="5083"/>
            <w:vAlign w:val="center"/>
          </w:tcPr>
          <w:p>
            <w:pPr>
              <w:spacing w:after="0"/>
            </w:pPr>
            <w:r>
              <w:rPr>
                <w:rFonts w:ascii="Arial" w:hAnsi="Arial"/>
                <w:sz w:val="16"/>
              </w:rPr>
              <w:t>Resolution</w:t>
            </w:r>
          </w:p>
        </w:tc>
        <w:tc>
          <w:tcPr>
            <w:tcW w:type="dxa" w:w="5083"/>
            <w:vAlign w:val="center"/>
          </w:tcPr>
          <w:p>
            <w:pPr>
              <w:spacing w:after="0"/>
            </w:pPr>
            <w:r>
              <w:rPr>
                <w:rFonts w:ascii="Arial" w:hAnsi="Arial"/>
                <w:sz w:val="16"/>
              </w:rPr>
              <w:t>A subsequent reliable activation or authorized review may resolve the event with explicit evidence.</w:t>
            </w:r>
          </w:p>
        </w:tc>
      </w:tr>
      <w:tr>
        <w:tc>
          <w:tcPr>
            <w:tcW w:type="dxa" w:w="5083"/>
            <w:vAlign w:val="center"/>
          </w:tcPr>
          <w:p>
            <w:pPr>
              <w:spacing w:after="0"/>
            </w:pPr>
            <w:r>
              <w:rPr>
                <w:rFonts w:ascii="Arial" w:hAnsi="Arial"/>
                <w:sz w:val="16"/>
              </w:rPr>
              <w:t>Ambiguous event</w:t>
            </w:r>
          </w:p>
        </w:tc>
        <w:tc>
          <w:tcPr>
            <w:tcW w:type="dxa" w:w="5083"/>
            <w:vAlign w:val="center"/>
          </w:tcPr>
          <w:p>
            <w:pPr>
              <w:spacing w:after="0"/>
            </w:pPr>
            <w:r>
              <w:rPr>
                <w:rFonts w:ascii="Arial" w:hAnsi="Arial"/>
                <w:sz w:val="16"/>
              </w:rPr>
              <w:t>Use NEEDS_REVIEW; do not mark compliant or non-compliant automatically.</w:t>
            </w:r>
          </w:p>
        </w:tc>
      </w:tr>
      <w:tr>
        <w:tc>
          <w:tcPr>
            <w:tcW w:type="dxa" w:w="5083"/>
            <w:vAlign w:val="center"/>
          </w:tcPr>
          <w:p>
            <w:pPr>
              <w:spacing w:after="0"/>
            </w:pPr>
            <w:r>
              <w:rPr>
                <w:rFonts w:ascii="Arial" w:hAnsi="Arial"/>
                <w:sz w:val="16"/>
              </w:rPr>
              <w:t>Timeout</w:t>
            </w:r>
          </w:p>
        </w:tc>
        <w:tc>
          <w:tcPr>
            <w:tcW w:type="dxa" w:w="5083"/>
            <w:vAlign w:val="center"/>
          </w:tcPr>
          <w:p>
            <w:pPr>
              <w:spacing w:after="0"/>
            </w:pPr>
            <w:r>
              <w:rPr>
                <w:rFonts w:ascii="Arial" w:hAnsi="Arial"/>
                <w:sz w:val="16"/>
              </w:rPr>
              <w:t>Optional configurable timeout can provide an earlier reminder, but it must not replace clinically appropriate before-contact checkpoints.</w:t>
            </w:r>
          </w:p>
        </w:tc>
      </w:tr>
      <w:tr>
        <w:tc>
          <w:tcPr>
            <w:tcW w:type="dxa" w:w="5083"/>
            <w:vAlign w:val="center"/>
          </w:tcPr>
          <w:p>
            <w:pPr>
              <w:spacing w:after="0"/>
            </w:pPr>
            <w:r>
              <w:rPr>
                <w:rFonts w:ascii="Arial" w:hAnsi="Arial"/>
                <w:sz w:val="16"/>
              </w:rPr>
              <w:t>Repeat alert</w:t>
            </w:r>
          </w:p>
        </w:tc>
        <w:tc>
          <w:tcPr>
            <w:tcW w:type="dxa" w:w="5083"/>
            <w:vAlign w:val="center"/>
          </w:tcPr>
          <w:p>
            <w:pPr>
              <w:spacing w:after="0"/>
            </w:pPr>
            <w:r>
              <w:rPr>
                <w:rFonts w:ascii="Arial" w:hAnsi="Arial"/>
                <w:sz w:val="16"/>
              </w:rPr>
              <w:t>Configurable cooldown/repeat rules reduce alarm fatigue; preserve every alert/acknowledgement in audit trail.</w:t>
            </w:r>
          </w:p>
        </w:tc>
      </w:tr>
      <w:tr>
        <w:tc>
          <w:tcPr>
            <w:tcW w:type="dxa" w:w="5083"/>
            <w:vAlign w:val="center"/>
          </w:tcPr>
          <w:p>
            <w:pPr>
              <w:spacing w:after="0"/>
            </w:pPr>
            <w:r>
              <w:rPr>
                <w:rFonts w:ascii="Arial" w:hAnsi="Arial"/>
                <w:sz w:val="16"/>
              </w:rPr>
              <w:t>Emergency override</w:t>
            </w:r>
          </w:p>
        </w:tc>
        <w:tc>
          <w:tcPr>
            <w:tcW w:type="dxa" w:w="5083"/>
            <w:vAlign w:val="center"/>
          </w:tcPr>
          <w:p>
            <w:pPr>
              <w:spacing w:after="0"/>
            </w:pPr>
            <w:r>
              <w:rPr>
                <w:rFonts w:ascii="Arial" w:hAnsi="Arial"/>
                <w:sz w:val="16"/>
              </w:rPr>
              <w:t>Permit authorized/manual emergency workflow; record actor, timestamp, reason, and affected event. Never block urgent care.</w:t>
            </w:r>
          </w:p>
        </w:tc>
      </w:tr>
      <w:tr>
        <w:tc>
          <w:tcPr>
            <w:tcW w:type="dxa" w:w="5083"/>
            <w:vAlign w:val="center"/>
          </w:tcPr>
          <w:p>
            <w:pPr>
              <w:spacing w:after="0"/>
            </w:pPr>
            <w:r>
              <w:rPr>
                <w:rFonts w:ascii="Arial" w:hAnsi="Arial"/>
                <w:sz w:val="16"/>
              </w:rPr>
              <w:t>Sensor fault</w:t>
            </w:r>
          </w:p>
        </w:tc>
        <w:tc>
          <w:tcPr>
            <w:tcW w:type="dxa" w:w="5083"/>
            <w:vAlign w:val="center"/>
          </w:tcPr>
          <w:p>
            <w:pPr>
              <w:spacing w:after="0"/>
            </w:pPr>
            <w:r>
              <w:rPr>
                <w:rFonts w:ascii="Arial" w:hAnsi="Arial"/>
                <w:sz w:val="16"/>
              </w:rPr>
              <w:t>Report DEVICE_FAULT or DATA_GAP rather than treating absence of data as proof the dispenser was not used.</w:t>
            </w:r>
          </w:p>
        </w:tc>
      </w:tr>
    </w:tbl>
    <w:p/>
    <w:p>
      <w:pPr>
        <w:pStyle w:val="Heading1"/>
      </w:pPr>
      <w:r>
        <w:t>11. Functional Requirements</w:t>
      </w:r>
    </w:p>
    <w:tbl>
      <w:tblPr>
        <w:tblStyle w:val="TableGrid"/>
        <w:tblW w:type="auto" w:w="0"/>
        <w:jc w:val="center"/>
        <w:tblLook w:firstColumn="1" w:firstRow="1" w:lastColumn="0" w:lastRow="0" w:noHBand="0" w:noVBand="1" w:val="04A0"/>
      </w:tblPr>
      <w:tblGrid>
        <w:gridCol w:w="5083"/>
        <w:gridCol w:w="5083"/>
      </w:tblGrid>
      <w:tr>
        <w:tc>
          <w:tcPr>
            <w:tcW w:type="dxa" w:w="5083"/>
            <w:shd w:fill="DCEAF7"/>
          </w:tcPr>
          <w:p>
            <w:r>
              <w:rPr>
                <w:b/>
                <w:sz w:val="16"/>
              </w:rPr>
              <w:t>ID</w:t>
            </w:r>
          </w:p>
        </w:tc>
        <w:tc>
          <w:tcPr>
            <w:tcW w:type="dxa" w:w="5083"/>
            <w:shd w:fill="DCEAF7"/>
          </w:tcPr>
          <w:p>
            <w:r>
              <w:rPr>
                <w:b/>
                <w:sz w:val="16"/>
              </w:rPr>
              <w:t>Requirement</w:t>
            </w:r>
          </w:p>
        </w:tc>
      </w:tr>
      <w:tr>
        <w:tc>
          <w:tcPr>
            <w:tcW w:type="dxa" w:w="5083"/>
            <w:vAlign w:val="center"/>
          </w:tcPr>
          <w:p>
            <w:pPr>
              <w:spacing w:after="0"/>
            </w:pPr>
            <w:r>
              <w:rPr>
                <w:rFonts w:ascii="Arial" w:hAnsi="Arial"/>
                <w:sz w:val="16"/>
              </w:rPr>
              <w:t>FR-001</w:t>
            </w:r>
          </w:p>
        </w:tc>
        <w:tc>
          <w:tcPr>
            <w:tcW w:type="dxa" w:w="5083"/>
            <w:vAlign w:val="center"/>
          </w:tcPr>
          <w:p>
            <w:pPr>
              <w:spacing w:after="0"/>
            </w:pPr>
            <w:r>
              <w:rPr>
                <w:rFonts w:ascii="Arial" w:hAnsi="Arial"/>
                <w:sz w:val="16"/>
              </w:rPr>
              <w:t>Home screen must offer General Ward and ICU Ward.</w:t>
            </w:r>
          </w:p>
        </w:tc>
      </w:tr>
      <w:tr>
        <w:tc>
          <w:tcPr>
            <w:tcW w:type="dxa" w:w="5083"/>
            <w:vAlign w:val="center"/>
          </w:tcPr>
          <w:p>
            <w:pPr>
              <w:spacing w:after="0"/>
            </w:pPr>
            <w:r>
              <w:rPr>
                <w:rFonts w:ascii="Arial" w:hAnsi="Arial"/>
                <w:sz w:val="16"/>
              </w:rPr>
              <w:t>FR-002</w:t>
            </w:r>
          </w:p>
        </w:tc>
        <w:tc>
          <w:tcPr>
            <w:tcW w:type="dxa" w:w="5083"/>
            <w:vAlign w:val="center"/>
          </w:tcPr>
          <w:p>
            <w:pPr>
              <w:spacing w:after="0"/>
            </w:pPr>
            <w:r>
              <w:rPr>
                <w:rFonts w:ascii="Arial" w:hAnsi="Arial"/>
                <w:sz w:val="16"/>
              </w:rPr>
              <w:t>Administrators must configure hospitals, wards, beds, and stable IDs.</w:t>
            </w:r>
          </w:p>
        </w:tc>
      </w:tr>
      <w:tr>
        <w:tc>
          <w:tcPr>
            <w:tcW w:type="dxa" w:w="5083"/>
            <w:vAlign w:val="center"/>
          </w:tcPr>
          <w:p>
            <w:pPr>
              <w:spacing w:after="0"/>
            </w:pPr>
            <w:r>
              <w:rPr>
                <w:rFonts w:ascii="Arial" w:hAnsi="Arial"/>
                <w:sz w:val="16"/>
              </w:rPr>
              <w:t>FR-003</w:t>
            </w:r>
          </w:p>
        </w:tc>
        <w:tc>
          <w:tcPr>
            <w:tcW w:type="dxa" w:w="5083"/>
            <w:vAlign w:val="center"/>
          </w:tcPr>
          <w:p>
            <w:pPr>
              <w:spacing w:after="0"/>
            </w:pPr>
            <w:r>
              <w:rPr>
                <w:rFonts w:ascii="Arial" w:hAnsi="Arial"/>
                <w:sz w:val="16"/>
              </w:rPr>
              <w:t>Staff registry must map staff IDs and roles to registered badge UIDs and BLE tag IDs.</w:t>
            </w:r>
          </w:p>
        </w:tc>
      </w:tr>
      <w:tr>
        <w:tc>
          <w:tcPr>
            <w:tcW w:type="dxa" w:w="5083"/>
            <w:vAlign w:val="center"/>
          </w:tcPr>
          <w:p>
            <w:pPr>
              <w:spacing w:after="0"/>
            </w:pPr>
            <w:r>
              <w:rPr>
                <w:rFonts w:ascii="Arial" w:hAnsi="Arial"/>
                <w:sz w:val="16"/>
              </w:rPr>
              <w:t>FR-004</w:t>
            </w:r>
          </w:p>
        </w:tc>
        <w:tc>
          <w:tcPr>
            <w:tcW w:type="dxa" w:w="5083"/>
            <w:vAlign w:val="center"/>
          </w:tcPr>
          <w:p>
            <w:pPr>
              <w:spacing w:after="0"/>
            </w:pPr>
            <w:r>
              <w:rPr>
                <w:rFonts w:ascii="Arial" w:hAnsi="Arial"/>
                <w:sz w:val="16"/>
              </w:rPr>
              <w:t>Support badge revocation and unknown badge handling.</w:t>
            </w:r>
          </w:p>
        </w:tc>
      </w:tr>
      <w:tr>
        <w:tc>
          <w:tcPr>
            <w:tcW w:type="dxa" w:w="5083"/>
            <w:vAlign w:val="center"/>
          </w:tcPr>
          <w:p>
            <w:pPr>
              <w:spacing w:after="0"/>
            </w:pPr>
            <w:r>
              <w:rPr>
                <w:rFonts w:ascii="Arial" w:hAnsi="Arial"/>
                <w:sz w:val="16"/>
              </w:rPr>
              <w:t>FR-005</w:t>
            </w:r>
          </w:p>
        </w:tc>
        <w:tc>
          <w:tcPr>
            <w:tcW w:type="dxa" w:w="5083"/>
            <w:vAlign w:val="center"/>
          </w:tcPr>
          <w:p>
            <w:pPr>
              <w:spacing w:after="0"/>
            </w:pPr>
            <w:r>
              <w:rPr>
                <w:rFonts w:ascii="Arial" w:hAnsi="Arial"/>
                <w:sz w:val="16"/>
              </w:rPr>
              <w:t>Each RFID reader must be mapped to a configured bed/zone.</w:t>
            </w:r>
          </w:p>
        </w:tc>
      </w:tr>
      <w:tr>
        <w:tc>
          <w:tcPr>
            <w:tcW w:type="dxa" w:w="5083"/>
            <w:vAlign w:val="center"/>
          </w:tcPr>
          <w:p>
            <w:pPr>
              <w:spacing w:after="0"/>
            </w:pPr>
            <w:r>
              <w:rPr>
                <w:rFonts w:ascii="Arial" w:hAnsi="Arial"/>
                <w:sz w:val="16"/>
              </w:rPr>
              <w:t>FR-006</w:t>
            </w:r>
          </w:p>
        </w:tc>
        <w:tc>
          <w:tcPr>
            <w:tcW w:type="dxa" w:w="5083"/>
            <w:vAlign w:val="center"/>
          </w:tcPr>
          <w:p>
            <w:pPr>
              <w:spacing w:after="0"/>
            </w:pPr>
            <w:r>
              <w:rPr>
                <w:rFonts w:ascii="Arial" w:hAnsi="Arial"/>
                <w:sz w:val="16"/>
              </w:rPr>
              <w:t>Each BLE node must be mapped to an ICU zone and report health/last-seen status.</w:t>
            </w:r>
          </w:p>
        </w:tc>
      </w:tr>
      <w:tr>
        <w:tc>
          <w:tcPr>
            <w:tcW w:type="dxa" w:w="5083"/>
            <w:vAlign w:val="center"/>
          </w:tcPr>
          <w:p>
            <w:pPr>
              <w:spacing w:after="0"/>
            </w:pPr>
            <w:r>
              <w:rPr>
                <w:rFonts w:ascii="Arial" w:hAnsi="Arial"/>
                <w:sz w:val="16"/>
              </w:rPr>
              <w:t>FR-007</w:t>
            </w:r>
          </w:p>
        </w:tc>
        <w:tc>
          <w:tcPr>
            <w:tcW w:type="dxa" w:w="5083"/>
            <w:vAlign w:val="center"/>
          </w:tcPr>
          <w:p>
            <w:pPr>
              <w:spacing w:after="0"/>
            </w:pPr>
            <w:r>
              <w:rPr>
                <w:rFonts w:ascii="Arial" w:hAnsi="Arial"/>
                <w:sz w:val="16"/>
              </w:rPr>
              <w:t>Each dispenser sensor must have a unique device ID and location mapping.</w:t>
            </w:r>
          </w:p>
        </w:tc>
      </w:tr>
      <w:tr>
        <w:tc>
          <w:tcPr>
            <w:tcW w:type="dxa" w:w="5083"/>
            <w:vAlign w:val="center"/>
          </w:tcPr>
          <w:p>
            <w:pPr>
              <w:spacing w:after="0"/>
            </w:pPr>
            <w:r>
              <w:rPr>
                <w:rFonts w:ascii="Arial" w:hAnsi="Arial"/>
                <w:sz w:val="16"/>
              </w:rPr>
              <w:t>FR-008</w:t>
            </w:r>
          </w:p>
        </w:tc>
        <w:tc>
          <w:tcPr>
            <w:tcW w:type="dxa" w:w="5083"/>
            <w:vAlign w:val="center"/>
          </w:tcPr>
          <w:p>
            <w:pPr>
              <w:spacing w:after="0"/>
            </w:pPr>
            <w:r>
              <w:rPr>
                <w:rFonts w:ascii="Arial" w:hAnsi="Arial"/>
                <w:sz w:val="16"/>
              </w:rPr>
              <w:t>Incoming device events must carry unique event IDs; store device timestamp and server receipt timestamp.</w:t>
            </w:r>
          </w:p>
        </w:tc>
      </w:tr>
      <w:tr>
        <w:tc>
          <w:tcPr>
            <w:tcW w:type="dxa" w:w="5083"/>
            <w:vAlign w:val="center"/>
          </w:tcPr>
          <w:p>
            <w:pPr>
              <w:spacing w:after="0"/>
            </w:pPr>
            <w:r>
              <w:rPr>
                <w:rFonts w:ascii="Arial" w:hAnsi="Arial"/>
                <w:sz w:val="16"/>
              </w:rPr>
              <w:t>FR-009</w:t>
            </w:r>
          </w:p>
        </w:tc>
        <w:tc>
          <w:tcPr>
            <w:tcW w:type="dxa" w:w="5083"/>
            <w:vAlign w:val="center"/>
          </w:tcPr>
          <w:p>
            <w:pPr>
              <w:spacing w:after="0"/>
            </w:pPr>
            <w:r>
              <w:rPr>
                <w:rFonts w:ascii="Arial" w:hAnsi="Arial"/>
                <w:sz w:val="16"/>
              </w:rPr>
              <w:t>Backend must create/manage visit records and required hygiene opportunities.</w:t>
            </w:r>
          </w:p>
        </w:tc>
      </w:tr>
      <w:tr>
        <w:tc>
          <w:tcPr>
            <w:tcW w:type="dxa" w:w="5083"/>
            <w:vAlign w:val="center"/>
          </w:tcPr>
          <w:p>
            <w:pPr>
              <w:spacing w:after="0"/>
            </w:pPr>
            <w:r>
              <w:rPr>
                <w:rFonts w:ascii="Arial" w:hAnsi="Arial"/>
                <w:sz w:val="16"/>
              </w:rPr>
              <w:t>FR-010</w:t>
            </w:r>
          </w:p>
        </w:tc>
        <w:tc>
          <w:tcPr>
            <w:tcW w:type="dxa" w:w="5083"/>
            <w:vAlign w:val="center"/>
          </w:tcPr>
          <w:p>
            <w:pPr>
              <w:spacing w:after="0"/>
            </w:pPr>
            <w:r>
              <w:rPr>
                <w:rFonts w:ascii="Arial" w:hAnsi="Arial"/>
                <w:sz w:val="16"/>
              </w:rPr>
              <w:t>General Ward checkpoint engine evaluates the previous visit when same staff scans at next bed.</w:t>
            </w:r>
          </w:p>
        </w:tc>
      </w:tr>
      <w:tr>
        <w:tc>
          <w:tcPr>
            <w:tcW w:type="dxa" w:w="5083"/>
            <w:vAlign w:val="center"/>
          </w:tcPr>
          <w:p>
            <w:pPr>
              <w:spacing w:after="0"/>
            </w:pPr>
            <w:r>
              <w:rPr>
                <w:rFonts w:ascii="Arial" w:hAnsi="Arial"/>
                <w:sz w:val="16"/>
              </w:rPr>
              <w:t>FR-011</w:t>
            </w:r>
          </w:p>
        </w:tc>
        <w:tc>
          <w:tcPr>
            <w:tcW w:type="dxa" w:w="5083"/>
            <w:vAlign w:val="center"/>
          </w:tcPr>
          <w:p>
            <w:pPr>
              <w:spacing w:after="0"/>
            </w:pPr>
            <w:r>
              <w:rPr>
                <w:rFonts w:ascii="Arial" w:hAnsi="Arial"/>
                <w:sz w:val="16"/>
              </w:rPr>
              <w:t>ICU engine estimates zone presence and preserves uncertain associations.</w:t>
            </w:r>
          </w:p>
        </w:tc>
      </w:tr>
      <w:tr>
        <w:tc>
          <w:tcPr>
            <w:tcW w:type="dxa" w:w="5083"/>
            <w:vAlign w:val="center"/>
          </w:tcPr>
          <w:p>
            <w:pPr>
              <w:spacing w:after="0"/>
            </w:pPr>
            <w:r>
              <w:rPr>
                <w:rFonts w:ascii="Arial" w:hAnsi="Arial"/>
                <w:sz w:val="16"/>
              </w:rPr>
              <w:t>FR-012</w:t>
            </w:r>
          </w:p>
        </w:tc>
        <w:tc>
          <w:tcPr>
            <w:tcW w:type="dxa" w:w="5083"/>
            <w:vAlign w:val="center"/>
          </w:tcPr>
          <w:p>
            <w:pPr>
              <w:spacing w:after="0"/>
            </w:pPr>
            <w:r>
              <w:rPr>
                <w:rFonts w:ascii="Arial" w:hAnsi="Arial"/>
                <w:sz w:val="16"/>
              </w:rPr>
              <w:t>Dispenser activations are stored separately from inferred hygiene-event status.</w:t>
            </w:r>
          </w:p>
        </w:tc>
      </w:tr>
      <w:tr>
        <w:tc>
          <w:tcPr>
            <w:tcW w:type="dxa" w:w="5083"/>
            <w:vAlign w:val="center"/>
          </w:tcPr>
          <w:p>
            <w:pPr>
              <w:spacing w:after="0"/>
            </w:pPr>
            <w:r>
              <w:rPr>
                <w:rFonts w:ascii="Arial" w:hAnsi="Arial"/>
                <w:sz w:val="16"/>
              </w:rPr>
              <w:t>FR-013</w:t>
            </w:r>
          </w:p>
        </w:tc>
        <w:tc>
          <w:tcPr>
            <w:tcW w:type="dxa" w:w="5083"/>
            <w:vAlign w:val="center"/>
          </w:tcPr>
          <w:p>
            <w:pPr>
              <w:spacing w:after="0"/>
            </w:pPr>
            <w:r>
              <w:rPr>
                <w:rFonts w:ascii="Arial" w:hAnsi="Arial"/>
                <w:sz w:val="16"/>
              </w:rPr>
              <w:t>Event matching supports unmatched and ambiguous events.</w:t>
            </w:r>
          </w:p>
        </w:tc>
      </w:tr>
      <w:tr>
        <w:tc>
          <w:tcPr>
            <w:tcW w:type="dxa" w:w="5083"/>
            <w:vAlign w:val="center"/>
          </w:tcPr>
          <w:p>
            <w:pPr>
              <w:spacing w:after="0"/>
            </w:pPr>
            <w:r>
              <w:rPr>
                <w:rFonts w:ascii="Arial" w:hAnsi="Arial"/>
                <w:sz w:val="16"/>
              </w:rPr>
              <w:t>FR-014</w:t>
            </w:r>
          </w:p>
        </w:tc>
        <w:tc>
          <w:tcPr>
            <w:tcW w:type="dxa" w:w="5083"/>
            <w:vAlign w:val="center"/>
          </w:tcPr>
          <w:p>
            <w:pPr>
              <w:spacing w:after="0"/>
            </w:pPr>
            <w:r>
              <w:rPr>
                <w:rFonts w:ascii="Arial" w:hAnsi="Arial"/>
                <w:sz w:val="16"/>
              </w:rPr>
              <w:t>Missing required events create configurable audible/visual alerts.</w:t>
            </w:r>
          </w:p>
        </w:tc>
      </w:tr>
      <w:tr>
        <w:tc>
          <w:tcPr>
            <w:tcW w:type="dxa" w:w="5083"/>
            <w:vAlign w:val="center"/>
          </w:tcPr>
          <w:p>
            <w:pPr>
              <w:spacing w:after="0"/>
            </w:pPr>
            <w:r>
              <w:rPr>
                <w:rFonts w:ascii="Arial" w:hAnsi="Arial"/>
                <w:sz w:val="16"/>
              </w:rPr>
              <w:t>FR-015</w:t>
            </w:r>
          </w:p>
        </w:tc>
        <w:tc>
          <w:tcPr>
            <w:tcW w:type="dxa" w:w="5083"/>
            <w:vAlign w:val="center"/>
          </w:tcPr>
          <w:p>
            <w:pPr>
              <w:spacing w:after="0"/>
            </w:pPr>
            <w:r>
              <w:rPr>
                <w:rFonts w:ascii="Arial" w:hAnsi="Arial"/>
                <w:sz w:val="16"/>
              </w:rPr>
              <w:t>Alert acknowledgement is separate from event completion.</w:t>
            </w:r>
          </w:p>
        </w:tc>
      </w:tr>
      <w:tr>
        <w:tc>
          <w:tcPr>
            <w:tcW w:type="dxa" w:w="5083"/>
            <w:vAlign w:val="center"/>
          </w:tcPr>
          <w:p>
            <w:pPr>
              <w:spacing w:after="0"/>
            </w:pPr>
            <w:r>
              <w:rPr>
                <w:rFonts w:ascii="Arial" w:hAnsi="Arial"/>
                <w:sz w:val="16"/>
              </w:rPr>
              <w:t>FR-016</w:t>
            </w:r>
          </w:p>
        </w:tc>
        <w:tc>
          <w:tcPr>
            <w:tcW w:type="dxa" w:w="5083"/>
            <w:vAlign w:val="center"/>
          </w:tcPr>
          <w:p>
            <w:pPr>
              <w:spacing w:after="0"/>
            </w:pPr>
            <w:r>
              <w:rPr>
                <w:rFonts w:ascii="Arial" w:hAnsi="Arial"/>
                <w:sz w:val="16"/>
              </w:rPr>
              <w:t>Authorized resolution and override require a reason and audit record.</w:t>
            </w:r>
          </w:p>
        </w:tc>
      </w:tr>
      <w:tr>
        <w:tc>
          <w:tcPr>
            <w:tcW w:type="dxa" w:w="5083"/>
            <w:vAlign w:val="center"/>
          </w:tcPr>
          <w:p>
            <w:pPr>
              <w:spacing w:after="0"/>
            </w:pPr>
            <w:r>
              <w:rPr>
                <w:rFonts w:ascii="Arial" w:hAnsi="Arial"/>
                <w:sz w:val="16"/>
              </w:rPr>
              <w:t>FR-017</w:t>
            </w:r>
          </w:p>
        </w:tc>
        <w:tc>
          <w:tcPr>
            <w:tcW w:type="dxa" w:w="5083"/>
            <w:vAlign w:val="center"/>
          </w:tcPr>
          <w:p>
            <w:pPr>
              <w:spacing w:after="0"/>
            </w:pPr>
            <w:r>
              <w:rPr>
                <w:rFonts w:ascii="Arial" w:hAnsi="Arial"/>
                <w:sz w:val="16"/>
              </w:rPr>
              <w:t>Dashboard shows bed-wise status, active visits, alerts, and device health.</w:t>
            </w:r>
          </w:p>
        </w:tc>
      </w:tr>
      <w:tr>
        <w:tc>
          <w:tcPr>
            <w:tcW w:type="dxa" w:w="5083"/>
            <w:vAlign w:val="center"/>
          </w:tcPr>
          <w:p>
            <w:pPr>
              <w:spacing w:after="0"/>
            </w:pPr>
            <w:r>
              <w:rPr>
                <w:rFonts w:ascii="Arial" w:hAnsi="Arial"/>
                <w:sz w:val="16"/>
              </w:rPr>
              <w:t>FR-018</w:t>
            </w:r>
          </w:p>
        </w:tc>
        <w:tc>
          <w:tcPr>
            <w:tcW w:type="dxa" w:w="5083"/>
            <w:vAlign w:val="center"/>
          </w:tcPr>
          <w:p>
            <w:pPr>
              <w:spacing w:after="0"/>
            </w:pPr>
            <w:r>
              <w:rPr>
                <w:rFonts w:ascii="Arial" w:hAnsi="Arial"/>
                <w:sz w:val="16"/>
              </w:rPr>
              <w:t>Shared station guides approved technique sequence and records session results.</w:t>
            </w:r>
          </w:p>
        </w:tc>
      </w:tr>
      <w:tr>
        <w:tc>
          <w:tcPr>
            <w:tcW w:type="dxa" w:w="5083"/>
            <w:vAlign w:val="center"/>
          </w:tcPr>
          <w:p>
            <w:pPr>
              <w:spacing w:after="0"/>
            </w:pPr>
            <w:r>
              <w:rPr>
                <w:rFonts w:ascii="Arial" w:hAnsi="Arial"/>
                <w:sz w:val="16"/>
              </w:rPr>
              <w:t>FR-019</w:t>
            </w:r>
          </w:p>
        </w:tc>
        <w:tc>
          <w:tcPr>
            <w:tcW w:type="dxa" w:w="5083"/>
            <w:vAlign w:val="center"/>
          </w:tcPr>
          <w:p>
            <w:pPr>
              <w:spacing w:after="0"/>
            </w:pPr>
            <w:r>
              <w:rPr>
                <w:rFonts w:ascii="Arial" w:hAnsi="Arial"/>
                <w:sz w:val="16"/>
              </w:rPr>
              <w:t>Camera step assessment supports low-confidence/unknown outcomes.</w:t>
            </w:r>
          </w:p>
        </w:tc>
      </w:tr>
      <w:tr>
        <w:tc>
          <w:tcPr>
            <w:tcW w:type="dxa" w:w="5083"/>
            <w:vAlign w:val="center"/>
          </w:tcPr>
          <w:p>
            <w:pPr>
              <w:spacing w:after="0"/>
            </w:pPr>
            <w:r>
              <w:rPr>
                <w:rFonts w:ascii="Arial" w:hAnsi="Arial"/>
                <w:sz w:val="16"/>
              </w:rPr>
              <w:t>FR-020</w:t>
            </w:r>
          </w:p>
        </w:tc>
        <w:tc>
          <w:tcPr>
            <w:tcW w:type="dxa" w:w="5083"/>
            <w:vAlign w:val="center"/>
          </w:tcPr>
          <w:p>
            <w:pPr>
              <w:spacing w:after="0"/>
            </w:pPr>
            <w:r>
              <w:rPr>
                <w:rFonts w:ascii="Arial" w:hAnsi="Arial"/>
                <w:sz w:val="16"/>
              </w:rPr>
              <w:t>Audit log records state transitions, device events, configuration changes, alerts, acknowledgements, exports, and overrides.</w:t>
            </w:r>
          </w:p>
        </w:tc>
      </w:tr>
      <w:tr>
        <w:tc>
          <w:tcPr>
            <w:tcW w:type="dxa" w:w="5083"/>
            <w:vAlign w:val="center"/>
          </w:tcPr>
          <w:p>
            <w:pPr>
              <w:spacing w:after="0"/>
            </w:pPr>
            <w:r>
              <w:rPr>
                <w:rFonts w:ascii="Arial" w:hAnsi="Arial"/>
                <w:sz w:val="16"/>
              </w:rPr>
              <w:t>FR-021</w:t>
            </w:r>
          </w:p>
        </w:tc>
        <w:tc>
          <w:tcPr>
            <w:tcW w:type="dxa" w:w="5083"/>
            <w:vAlign w:val="center"/>
          </w:tcPr>
          <w:p>
            <w:pPr>
              <w:spacing w:after="0"/>
            </w:pPr>
            <w:r>
              <w:rPr>
                <w:rFonts w:ascii="Arial" w:hAnsi="Arial"/>
                <w:sz w:val="16"/>
              </w:rPr>
              <w:t>Analytics filters by ward, bed, authorized staff scope, device, status, and date.</w:t>
            </w:r>
          </w:p>
        </w:tc>
      </w:tr>
      <w:tr>
        <w:tc>
          <w:tcPr>
            <w:tcW w:type="dxa" w:w="5083"/>
            <w:vAlign w:val="center"/>
          </w:tcPr>
          <w:p>
            <w:pPr>
              <w:spacing w:after="0"/>
            </w:pPr>
            <w:r>
              <w:rPr>
                <w:rFonts w:ascii="Arial" w:hAnsi="Arial"/>
                <w:sz w:val="16"/>
              </w:rPr>
              <w:t>FR-022</w:t>
            </w:r>
          </w:p>
        </w:tc>
        <w:tc>
          <w:tcPr>
            <w:tcW w:type="dxa" w:w="5083"/>
            <w:vAlign w:val="center"/>
          </w:tcPr>
          <w:p>
            <w:pPr>
              <w:spacing w:after="0"/>
            </w:pPr>
            <w:r>
              <w:rPr>
                <w:rFonts w:ascii="Arial" w:hAnsi="Arial"/>
                <w:sz w:val="16"/>
              </w:rPr>
              <w:t>System identifies offline devices and network interruptions.</w:t>
            </w:r>
          </w:p>
        </w:tc>
      </w:tr>
      <w:tr>
        <w:tc>
          <w:tcPr>
            <w:tcW w:type="dxa" w:w="5083"/>
            <w:vAlign w:val="center"/>
          </w:tcPr>
          <w:p>
            <w:pPr>
              <w:spacing w:after="0"/>
            </w:pPr>
            <w:r>
              <w:rPr>
                <w:rFonts w:ascii="Arial" w:hAnsi="Arial"/>
                <w:sz w:val="16"/>
              </w:rPr>
              <w:t>FR-023</w:t>
            </w:r>
          </w:p>
        </w:tc>
        <w:tc>
          <w:tcPr>
            <w:tcW w:type="dxa" w:w="5083"/>
            <w:vAlign w:val="center"/>
          </w:tcPr>
          <w:p>
            <w:pPr>
              <w:spacing w:after="0"/>
            </w:pPr>
            <w:r>
              <w:rPr>
                <w:rFonts w:ascii="Arial" w:hAnsi="Arial"/>
                <w:sz w:val="16"/>
              </w:rPr>
              <w:t>System buffers/reconciles events during brief network outages where feasible, avoiding duplicates.</w:t>
            </w:r>
          </w:p>
        </w:tc>
      </w:tr>
      <w:tr>
        <w:tc>
          <w:tcPr>
            <w:tcW w:type="dxa" w:w="5083"/>
            <w:vAlign w:val="center"/>
          </w:tcPr>
          <w:p>
            <w:pPr>
              <w:spacing w:after="0"/>
            </w:pPr>
            <w:r>
              <w:rPr>
                <w:rFonts w:ascii="Arial" w:hAnsi="Arial"/>
                <w:sz w:val="16"/>
              </w:rPr>
              <w:t>FR-024</w:t>
            </w:r>
          </w:p>
        </w:tc>
        <w:tc>
          <w:tcPr>
            <w:tcW w:type="dxa" w:w="5083"/>
            <w:vAlign w:val="center"/>
          </w:tcPr>
          <w:p>
            <w:pPr>
              <w:spacing w:after="0"/>
            </w:pPr>
            <w:r>
              <w:rPr>
                <w:rFonts w:ascii="Arial" w:hAnsi="Arial"/>
                <w:sz w:val="16"/>
              </w:rPr>
              <w:t>System provides simulation mode and scripted test scenarios.</w:t>
            </w:r>
          </w:p>
        </w:tc>
      </w:tr>
      <w:tr>
        <w:tc>
          <w:tcPr>
            <w:tcW w:type="dxa" w:w="5083"/>
            <w:vAlign w:val="center"/>
          </w:tcPr>
          <w:p>
            <w:pPr>
              <w:spacing w:after="0"/>
            </w:pPr>
            <w:r>
              <w:rPr>
                <w:rFonts w:ascii="Arial" w:hAnsi="Arial"/>
                <w:sz w:val="16"/>
              </w:rPr>
              <w:t>FR-025</w:t>
            </w:r>
          </w:p>
        </w:tc>
        <w:tc>
          <w:tcPr>
            <w:tcW w:type="dxa" w:w="5083"/>
            <w:vAlign w:val="center"/>
          </w:tcPr>
          <w:p>
            <w:pPr>
              <w:spacing w:after="0"/>
            </w:pPr>
            <w:r>
              <w:rPr>
                <w:rFonts w:ascii="Arial" w:hAnsi="Arial"/>
                <w:sz w:val="16"/>
              </w:rPr>
              <w:t>No workflow status may physically block emergency access.</w:t>
            </w:r>
          </w:p>
        </w:tc>
      </w:tr>
      <w:tr>
        <w:tc>
          <w:tcPr>
            <w:tcW w:type="dxa" w:w="5083"/>
            <w:vAlign w:val="center"/>
          </w:tcPr>
          <w:p>
            <w:pPr>
              <w:spacing w:after="0"/>
            </w:pPr>
            <w:r>
              <w:rPr>
                <w:rFonts w:ascii="Arial" w:hAnsi="Arial"/>
                <w:sz w:val="16"/>
              </w:rPr>
              <w:t>FR-026</w:t>
            </w:r>
          </w:p>
        </w:tc>
        <w:tc>
          <w:tcPr>
            <w:tcW w:type="dxa" w:w="5083"/>
            <w:vAlign w:val="center"/>
          </w:tcPr>
          <w:p>
            <w:pPr>
              <w:spacing w:after="0"/>
            </w:pPr>
            <w:r>
              <w:rPr>
                <w:rFonts w:ascii="Arial" w:hAnsi="Arial"/>
                <w:sz w:val="16"/>
              </w:rPr>
              <w:t>Support data minimization, role-based access, configurable retention, and approved export controls.</w:t>
            </w:r>
          </w:p>
        </w:tc>
      </w:tr>
    </w:tbl>
    <w:p/>
    <w:p>
      <w:pPr>
        <w:pStyle w:val="Heading1"/>
      </w:pPr>
      <w:r>
        <w:t>12. Audit Log — Required Detail</w:t>
      </w:r>
    </w:p>
    <w:p>
      <w:r>
        <w:t>The audit log is a core product feature. Store source observations and interpreted workflow changes separately. Prefer append-only records; corrections should create a new linked event rather than silently overwriting prior history.</w:t>
      </w:r>
    </w:p>
    <w:tbl>
      <w:tblPr>
        <w:tblStyle w:val="TableGrid"/>
        <w:tblW w:type="auto" w:w="0"/>
        <w:jc w:val="center"/>
        <w:tblLook w:firstColumn="1" w:firstRow="1" w:lastColumn="0" w:lastRow="0" w:noHBand="0" w:noVBand="1" w:val="04A0"/>
      </w:tblPr>
      <w:tblGrid>
        <w:gridCol w:w="5083"/>
        <w:gridCol w:w="5083"/>
      </w:tblGrid>
      <w:tr>
        <w:tc>
          <w:tcPr>
            <w:tcW w:type="dxa" w:w="5083"/>
            <w:shd w:fill="DCEAF7"/>
          </w:tcPr>
          <w:p>
            <w:r>
              <w:rPr>
                <w:b/>
                <w:sz w:val="16"/>
              </w:rPr>
              <w:t>Event category</w:t>
            </w:r>
          </w:p>
        </w:tc>
        <w:tc>
          <w:tcPr>
            <w:tcW w:type="dxa" w:w="5083"/>
            <w:shd w:fill="DCEAF7"/>
          </w:tcPr>
          <w:p>
            <w:r>
              <w:rPr>
                <w:b/>
                <w:sz w:val="16"/>
              </w:rPr>
              <w:t>Fields to capture</w:t>
            </w:r>
          </w:p>
        </w:tc>
      </w:tr>
      <w:tr>
        <w:tc>
          <w:tcPr>
            <w:tcW w:type="dxa" w:w="5083"/>
            <w:vAlign w:val="center"/>
          </w:tcPr>
          <w:p>
            <w:pPr>
              <w:spacing w:after="0"/>
            </w:pPr>
            <w:r>
              <w:rPr>
                <w:rFonts w:ascii="Arial" w:hAnsi="Arial"/>
                <w:sz w:val="16"/>
              </w:rPr>
              <w:t>RFID scan</w:t>
            </w:r>
          </w:p>
        </w:tc>
        <w:tc>
          <w:tcPr>
            <w:tcW w:type="dxa" w:w="5083"/>
            <w:vAlign w:val="center"/>
          </w:tcPr>
          <w:p>
            <w:pPr>
              <w:spacing w:after="0"/>
            </w:pPr>
            <w:r>
              <w:rPr>
                <w:rFonts w:ascii="Arial" w:hAnsi="Arial"/>
                <w:sz w:val="16"/>
              </w:rPr>
              <w:t>Event ID, badge UID/protected reference, resolved staff ID if any, reader ID, bed/zone ID, device timestamp, server receipt timestamp, validation result</w:t>
            </w:r>
          </w:p>
        </w:tc>
      </w:tr>
      <w:tr>
        <w:tc>
          <w:tcPr>
            <w:tcW w:type="dxa" w:w="5083"/>
            <w:vAlign w:val="center"/>
          </w:tcPr>
          <w:p>
            <w:pPr>
              <w:spacing w:after="0"/>
            </w:pPr>
            <w:r>
              <w:rPr>
                <w:rFonts w:ascii="Arial" w:hAnsi="Arial"/>
                <w:sz w:val="16"/>
              </w:rPr>
              <w:t>BLE detection</w:t>
            </w:r>
          </w:p>
        </w:tc>
        <w:tc>
          <w:tcPr>
            <w:tcW w:type="dxa" w:w="5083"/>
            <w:vAlign w:val="center"/>
          </w:tcPr>
          <w:p>
            <w:pPr>
              <w:spacing w:after="0"/>
            </w:pPr>
            <w:r>
              <w:rPr>
                <w:rFonts w:ascii="Arial" w:hAnsi="Arial"/>
                <w:sz w:val="16"/>
              </w:rPr>
              <w:t>Event ID, tag reference, node/zone ID, detection time, signal measurement/quality where available, estimated zone, confidence/ambiguity, device health</w:t>
            </w:r>
          </w:p>
        </w:tc>
      </w:tr>
      <w:tr>
        <w:tc>
          <w:tcPr>
            <w:tcW w:type="dxa" w:w="5083"/>
            <w:vAlign w:val="center"/>
          </w:tcPr>
          <w:p>
            <w:pPr>
              <w:spacing w:after="0"/>
            </w:pPr>
            <w:r>
              <w:rPr>
                <w:rFonts w:ascii="Arial" w:hAnsi="Arial"/>
                <w:sz w:val="16"/>
              </w:rPr>
              <w:t>Visit lifecycle</w:t>
            </w:r>
          </w:p>
        </w:tc>
        <w:tc>
          <w:tcPr>
            <w:tcW w:type="dxa" w:w="5083"/>
            <w:vAlign w:val="center"/>
          </w:tcPr>
          <w:p>
            <w:pPr>
              <w:spacing w:after="0"/>
            </w:pPr>
            <w:r>
              <w:rPr>
                <w:rFonts w:ascii="Arial" w:hAnsi="Arial"/>
                <w:sz w:val="16"/>
              </w:rPr>
              <w:t>Visit ID, staff ID, bed/patient reference, start/end time, source event IDs, state transitions, closure reason</w:t>
            </w:r>
          </w:p>
        </w:tc>
      </w:tr>
      <w:tr>
        <w:tc>
          <w:tcPr>
            <w:tcW w:type="dxa" w:w="5083"/>
            <w:vAlign w:val="center"/>
          </w:tcPr>
          <w:p>
            <w:pPr>
              <w:spacing w:after="0"/>
            </w:pPr>
            <w:r>
              <w:rPr>
                <w:rFonts w:ascii="Arial" w:hAnsi="Arial"/>
                <w:sz w:val="16"/>
              </w:rPr>
              <w:t>Dispenser activation</w:t>
            </w:r>
          </w:p>
        </w:tc>
        <w:tc>
          <w:tcPr>
            <w:tcW w:type="dxa" w:w="5083"/>
            <w:vAlign w:val="center"/>
          </w:tcPr>
          <w:p>
            <w:pPr>
              <w:spacing w:after="0"/>
            </w:pPr>
            <w:r>
              <w:rPr>
                <w:rFonts w:ascii="Arial" w:hAnsi="Arial"/>
                <w:sz w:val="16"/>
              </w:rPr>
              <w:t>Event ID, dispenser ID, bed/station ID, activation timestamp, server receipt time, associated visit/opportunity if any, matching method/confidence</w:t>
            </w:r>
          </w:p>
        </w:tc>
      </w:tr>
      <w:tr>
        <w:tc>
          <w:tcPr>
            <w:tcW w:type="dxa" w:w="5083"/>
            <w:vAlign w:val="center"/>
          </w:tcPr>
          <w:p>
            <w:pPr>
              <w:spacing w:after="0"/>
            </w:pPr>
            <w:r>
              <w:rPr>
                <w:rFonts w:ascii="Arial" w:hAnsi="Arial"/>
                <w:sz w:val="16"/>
              </w:rPr>
              <w:t>Hygiene opportunity</w:t>
            </w:r>
          </w:p>
        </w:tc>
        <w:tc>
          <w:tcPr>
            <w:tcW w:type="dxa" w:w="5083"/>
            <w:vAlign w:val="center"/>
          </w:tcPr>
          <w:p>
            <w:pPr>
              <w:spacing w:after="0"/>
            </w:pPr>
            <w:r>
              <w:rPr>
                <w:rFonts w:ascii="Arial" w:hAnsi="Arial"/>
                <w:sz w:val="16"/>
              </w:rPr>
              <w:t>Opportunity ID, visit ID, policy/checkpoint rule version, due/checkpoint time, required status, evidence, final state</w:t>
            </w:r>
          </w:p>
        </w:tc>
      </w:tr>
      <w:tr>
        <w:tc>
          <w:tcPr>
            <w:tcW w:type="dxa" w:w="5083"/>
            <w:vAlign w:val="center"/>
          </w:tcPr>
          <w:p>
            <w:pPr>
              <w:spacing w:after="0"/>
            </w:pPr>
            <w:r>
              <w:rPr>
                <w:rFonts w:ascii="Arial" w:hAnsi="Arial"/>
                <w:sz w:val="16"/>
              </w:rPr>
              <w:t>Alert lifecycle</w:t>
            </w:r>
          </w:p>
        </w:tc>
        <w:tc>
          <w:tcPr>
            <w:tcW w:type="dxa" w:w="5083"/>
            <w:vAlign w:val="center"/>
          </w:tcPr>
          <w:p>
            <w:pPr>
              <w:spacing w:after="0"/>
            </w:pPr>
            <w:r>
              <w:rPr>
                <w:rFonts w:ascii="Arial" w:hAnsi="Arial"/>
                <w:sz w:val="16"/>
              </w:rPr>
              <w:t>Alert ID, type/severity, linked visit/opportunity, trigger rule, created time, buzzer/notification attempt, acknowledgement actor/time, escalation, resolution</w:t>
            </w:r>
          </w:p>
        </w:tc>
      </w:tr>
      <w:tr>
        <w:tc>
          <w:tcPr>
            <w:tcW w:type="dxa" w:w="5083"/>
            <w:vAlign w:val="center"/>
          </w:tcPr>
          <w:p>
            <w:pPr>
              <w:spacing w:after="0"/>
            </w:pPr>
            <w:r>
              <w:rPr>
                <w:rFonts w:ascii="Arial" w:hAnsi="Arial"/>
                <w:sz w:val="16"/>
              </w:rPr>
              <w:t>Technique session</w:t>
            </w:r>
          </w:p>
        </w:tc>
        <w:tc>
          <w:tcPr>
            <w:tcW w:type="dxa" w:w="5083"/>
            <w:vAlign w:val="center"/>
          </w:tcPr>
          <w:p>
            <w:pPr>
              <w:spacing w:after="0"/>
            </w:pPr>
            <w:r>
              <w:rPr>
                <w:rFonts w:ascii="Arial" w:hAnsi="Arial"/>
                <w:sz w:val="16"/>
              </w:rPr>
              <w:t>Session ID, station ID, staff reference if reliable, start/end, protocol version, per-step estimate/confidence, dispenser event reference, result, camera/software fault</w:t>
            </w:r>
          </w:p>
        </w:tc>
      </w:tr>
      <w:tr>
        <w:tc>
          <w:tcPr>
            <w:tcW w:type="dxa" w:w="5083"/>
            <w:vAlign w:val="center"/>
          </w:tcPr>
          <w:p>
            <w:pPr>
              <w:spacing w:after="0"/>
            </w:pPr>
            <w:r>
              <w:rPr>
                <w:rFonts w:ascii="Arial" w:hAnsi="Arial"/>
                <w:sz w:val="16"/>
              </w:rPr>
              <w:t>Access workflow</w:t>
            </w:r>
          </w:p>
        </w:tc>
        <w:tc>
          <w:tcPr>
            <w:tcW w:type="dxa" w:w="5083"/>
            <w:vAlign w:val="center"/>
          </w:tcPr>
          <w:p>
            <w:pPr>
              <w:spacing w:after="0"/>
            </w:pPr>
            <w:r>
              <w:rPr>
                <w:rFonts w:ascii="Arial" w:hAnsi="Arial"/>
                <w:sz w:val="16"/>
              </w:rPr>
              <w:t>Request ID, staff/badge reference, bed/reader, previous event evaluated, outcome, reason, override if any; note software status unless separate authorized access hardware exists</w:t>
            </w:r>
          </w:p>
        </w:tc>
      </w:tr>
      <w:tr>
        <w:tc>
          <w:tcPr>
            <w:tcW w:type="dxa" w:w="5083"/>
            <w:vAlign w:val="center"/>
          </w:tcPr>
          <w:p>
            <w:pPr>
              <w:spacing w:after="0"/>
            </w:pPr>
            <w:r>
              <w:rPr>
                <w:rFonts w:ascii="Arial" w:hAnsi="Arial"/>
                <w:sz w:val="16"/>
              </w:rPr>
              <w:t>Override/resolution</w:t>
            </w:r>
          </w:p>
        </w:tc>
        <w:tc>
          <w:tcPr>
            <w:tcW w:type="dxa" w:w="5083"/>
            <w:vAlign w:val="center"/>
          </w:tcPr>
          <w:p>
            <w:pPr>
              <w:spacing w:after="0"/>
            </w:pPr>
            <w:r>
              <w:rPr>
                <w:rFonts w:ascii="Arial" w:hAnsi="Arial"/>
                <w:sz w:val="16"/>
              </w:rPr>
              <w:t>Record ID, actor, role, timestamp, reason, related visit/opportunity/alert, old status, new status, supporting note</w:t>
            </w:r>
          </w:p>
        </w:tc>
      </w:tr>
      <w:tr>
        <w:tc>
          <w:tcPr>
            <w:tcW w:type="dxa" w:w="5083"/>
            <w:vAlign w:val="center"/>
          </w:tcPr>
          <w:p>
            <w:pPr>
              <w:spacing w:after="0"/>
            </w:pPr>
            <w:r>
              <w:rPr>
                <w:rFonts w:ascii="Arial" w:hAnsi="Arial"/>
                <w:sz w:val="16"/>
              </w:rPr>
              <w:t>Device health</w:t>
            </w:r>
          </w:p>
        </w:tc>
        <w:tc>
          <w:tcPr>
            <w:tcW w:type="dxa" w:w="5083"/>
            <w:vAlign w:val="center"/>
          </w:tcPr>
          <w:p>
            <w:pPr>
              <w:spacing w:after="0"/>
            </w:pPr>
            <w:r>
              <w:rPr>
                <w:rFonts w:ascii="Arial" w:hAnsi="Arial"/>
                <w:sz w:val="16"/>
              </w:rPr>
              <w:t>Device ID, online/offline transition, heartbeat, fault code, sensor disconnect, firmware version, recovery timestamp</w:t>
            </w:r>
          </w:p>
        </w:tc>
      </w:tr>
      <w:tr>
        <w:tc>
          <w:tcPr>
            <w:tcW w:type="dxa" w:w="5083"/>
            <w:vAlign w:val="center"/>
          </w:tcPr>
          <w:p>
            <w:pPr>
              <w:spacing w:after="0"/>
            </w:pPr>
            <w:r>
              <w:rPr>
                <w:rFonts w:ascii="Arial" w:hAnsi="Arial"/>
                <w:sz w:val="16"/>
              </w:rPr>
              <w:t>Configuration/security</w:t>
            </w:r>
          </w:p>
        </w:tc>
        <w:tc>
          <w:tcPr>
            <w:tcW w:type="dxa" w:w="5083"/>
            <w:vAlign w:val="center"/>
          </w:tcPr>
          <w:p>
            <w:pPr>
              <w:spacing w:after="0"/>
            </w:pPr>
            <w:r>
              <w:rPr>
                <w:rFonts w:ascii="Arial" w:hAnsi="Arial"/>
                <w:sz w:val="16"/>
              </w:rPr>
              <w:t>Actor, timestamp, affected setting/device/staff mapping, previous/new value, reason, authentication/permission changes</w:t>
            </w:r>
          </w:p>
        </w:tc>
      </w:tr>
      <w:tr>
        <w:tc>
          <w:tcPr>
            <w:tcW w:type="dxa" w:w="5083"/>
            <w:vAlign w:val="center"/>
          </w:tcPr>
          <w:p>
            <w:pPr>
              <w:spacing w:after="0"/>
            </w:pPr>
            <w:r>
              <w:rPr>
                <w:rFonts w:ascii="Arial" w:hAnsi="Arial"/>
                <w:sz w:val="16"/>
              </w:rPr>
              <w:t>Reports/exports</w:t>
            </w:r>
          </w:p>
        </w:tc>
        <w:tc>
          <w:tcPr>
            <w:tcW w:type="dxa" w:w="5083"/>
            <w:vAlign w:val="center"/>
          </w:tcPr>
          <w:p>
            <w:pPr>
              <w:spacing w:after="0"/>
            </w:pPr>
            <w:r>
              <w:rPr>
                <w:rFonts w:ascii="Arial" w:hAnsi="Arial"/>
                <w:sz w:val="16"/>
              </w:rPr>
              <w:t>Actor, timestamp, filters, report type, export outcome, scope; log access to sensitive records according to policy</w:t>
            </w:r>
          </w:p>
        </w:tc>
      </w:tr>
    </w:tbl>
    <w:p/>
    <w:p>
      <w:pPr>
        <w:pStyle w:val="Heading2"/>
      </w:pPr>
      <w:r>
        <w:t>12.1 Audit state vocabulary</w:t>
      </w:r>
    </w:p>
    <w:p>
      <w:pPr>
        <w:pStyle w:val="ListBullet"/>
      </w:pPr>
      <w:r>
        <w:t>DETECTED — a raw RFID/BLE/sensor event was received.</w:t>
      </w:r>
    </w:p>
    <w:p>
      <w:pPr>
        <w:pStyle w:val="ListBullet"/>
      </w:pPr>
      <w:r>
        <w:t>VISIT_OPEN — a visit workflow was started.</w:t>
      </w:r>
    </w:p>
    <w:p>
      <w:pPr>
        <w:pStyle w:val="ListBullet"/>
      </w:pPr>
      <w:r>
        <w:t>HYGIENE_PENDING — a required event is awaiting evidence.</w:t>
      </w:r>
    </w:p>
    <w:p>
      <w:pPr>
        <w:pStyle w:val="ListBullet"/>
      </w:pPr>
      <w:r>
        <w:t>ACTIVATION_RECORDED — dispenser activation was observed.</w:t>
      </w:r>
    </w:p>
    <w:p>
      <w:pPr>
        <w:pStyle w:val="ListBullet"/>
      </w:pPr>
      <w:r>
        <w:t>EVENT_ASSOCIATED — activation was reliably linked to an opportunity.</w:t>
      </w:r>
    </w:p>
    <w:p>
      <w:pPr>
        <w:pStyle w:val="ListBullet"/>
      </w:pPr>
      <w:r>
        <w:t>EVENT_NOT_DETECTED — checkpoint passed without a reliable matching activation.</w:t>
      </w:r>
    </w:p>
    <w:p>
      <w:pPr>
        <w:pStyle w:val="ListBullet"/>
      </w:pPr>
      <w:r>
        <w:t>NEEDS_REVIEW — attribution or evidence is uncertain.</w:t>
      </w:r>
    </w:p>
    <w:p>
      <w:pPr>
        <w:pStyle w:val="ListBullet"/>
      </w:pPr>
      <w:r>
        <w:t>ALERT_ACKNOWLEDGED — user acknowledged alert, not necessarily hygiene completion.</w:t>
      </w:r>
    </w:p>
    <w:p>
      <w:pPr>
        <w:pStyle w:val="ListBullet"/>
      </w:pPr>
      <w:r>
        <w:t>RESOLVED — documented evidence/review resolved the event.</w:t>
      </w:r>
    </w:p>
    <w:p>
      <w:pPr>
        <w:pStyle w:val="ListBullet"/>
      </w:pPr>
      <w:r>
        <w:t>OVERRIDE_RECORDED — authorized exception documented.</w:t>
      </w:r>
    </w:p>
    <w:p>
      <w:pPr>
        <w:pStyle w:val="ListBullet"/>
      </w:pPr>
      <w:r>
        <w:t>DEVICE_FAULT / DATA_GAP — system could not reliably observe events.</w:t>
      </w:r>
    </w:p>
    <w:p>
      <w:pPr>
        <w:pStyle w:val="Heading1"/>
      </w:pPr>
      <w:r>
        <w:t>13. Suggested Database Schema</w:t>
      </w:r>
    </w:p>
    <w:tbl>
      <w:tblPr>
        <w:tblStyle w:val="TableGrid"/>
        <w:tblW w:type="auto" w:w="0"/>
        <w:jc w:val="center"/>
        <w:tblLook w:firstColumn="1" w:firstRow="1" w:lastColumn="0" w:lastRow="0" w:noHBand="0" w:noVBand="1" w:val="04A0"/>
      </w:tblPr>
      <w:tblGrid>
        <w:gridCol w:w="5083"/>
        <w:gridCol w:w="5083"/>
      </w:tblGrid>
      <w:tr>
        <w:tc>
          <w:tcPr>
            <w:tcW w:type="dxa" w:w="5083"/>
            <w:shd w:fill="DCEAF7"/>
          </w:tcPr>
          <w:p>
            <w:r>
              <w:rPr>
                <w:b/>
                <w:sz w:val="16"/>
              </w:rPr>
              <w:t>Table</w:t>
            </w:r>
          </w:p>
        </w:tc>
        <w:tc>
          <w:tcPr>
            <w:tcW w:type="dxa" w:w="5083"/>
            <w:shd w:fill="DCEAF7"/>
          </w:tcPr>
          <w:p>
            <w:r>
              <w:rPr>
                <w:b/>
                <w:sz w:val="16"/>
              </w:rPr>
              <w:t>Key fields</w:t>
            </w:r>
          </w:p>
        </w:tc>
      </w:tr>
      <w:tr>
        <w:tc>
          <w:tcPr>
            <w:tcW w:type="dxa" w:w="5083"/>
            <w:vAlign w:val="center"/>
          </w:tcPr>
          <w:p>
            <w:pPr>
              <w:spacing w:after="0"/>
            </w:pPr>
            <w:r>
              <w:rPr>
                <w:rFonts w:ascii="Arial" w:hAnsi="Arial"/>
                <w:sz w:val="16"/>
              </w:rPr>
              <w:t>Hospital</w:t>
            </w:r>
          </w:p>
        </w:tc>
        <w:tc>
          <w:tcPr>
            <w:tcW w:type="dxa" w:w="5083"/>
            <w:vAlign w:val="center"/>
          </w:tcPr>
          <w:p>
            <w:pPr>
              <w:spacing w:after="0"/>
            </w:pPr>
            <w:r>
              <w:rPr>
                <w:rFonts w:ascii="Arial" w:hAnsi="Arial"/>
                <w:sz w:val="16"/>
              </w:rPr>
              <w:t>hospital_id, name, timezone, status</w:t>
            </w:r>
          </w:p>
        </w:tc>
      </w:tr>
      <w:tr>
        <w:tc>
          <w:tcPr>
            <w:tcW w:type="dxa" w:w="5083"/>
            <w:vAlign w:val="center"/>
          </w:tcPr>
          <w:p>
            <w:pPr>
              <w:spacing w:after="0"/>
            </w:pPr>
            <w:r>
              <w:rPr>
                <w:rFonts w:ascii="Arial" w:hAnsi="Arial"/>
                <w:sz w:val="16"/>
              </w:rPr>
              <w:t>Ward</w:t>
            </w:r>
          </w:p>
        </w:tc>
        <w:tc>
          <w:tcPr>
            <w:tcW w:type="dxa" w:w="5083"/>
            <w:vAlign w:val="center"/>
          </w:tcPr>
          <w:p>
            <w:pPr>
              <w:spacing w:after="0"/>
            </w:pPr>
            <w:r>
              <w:rPr>
                <w:rFonts w:ascii="Arial" w:hAnsi="Arial"/>
                <w:sz w:val="16"/>
              </w:rPr>
              <w:t>ward_id, hospital_id, name, type [GENERAL/ICU]</w:t>
            </w:r>
          </w:p>
        </w:tc>
      </w:tr>
      <w:tr>
        <w:tc>
          <w:tcPr>
            <w:tcW w:type="dxa" w:w="5083"/>
            <w:vAlign w:val="center"/>
          </w:tcPr>
          <w:p>
            <w:pPr>
              <w:spacing w:after="0"/>
            </w:pPr>
            <w:r>
              <w:rPr>
                <w:rFonts w:ascii="Arial" w:hAnsi="Arial"/>
                <w:sz w:val="16"/>
              </w:rPr>
              <w:t>Bed</w:t>
            </w:r>
          </w:p>
        </w:tc>
        <w:tc>
          <w:tcPr>
            <w:tcW w:type="dxa" w:w="5083"/>
            <w:vAlign w:val="center"/>
          </w:tcPr>
          <w:p>
            <w:pPr>
              <w:spacing w:after="0"/>
            </w:pPr>
            <w:r>
              <w:rPr>
                <w:rFonts w:ascii="Arial" w:hAnsi="Arial"/>
                <w:sz w:val="16"/>
              </w:rPr>
              <w:t>bed_id, ward_id, display_name, optional patient reference, active</w:t>
            </w:r>
          </w:p>
        </w:tc>
      </w:tr>
      <w:tr>
        <w:tc>
          <w:tcPr>
            <w:tcW w:type="dxa" w:w="5083"/>
            <w:vAlign w:val="center"/>
          </w:tcPr>
          <w:p>
            <w:pPr>
              <w:spacing w:after="0"/>
            </w:pPr>
            <w:r>
              <w:rPr>
                <w:rFonts w:ascii="Arial" w:hAnsi="Arial"/>
                <w:sz w:val="16"/>
              </w:rPr>
              <w:t>Staff</w:t>
            </w:r>
          </w:p>
        </w:tc>
        <w:tc>
          <w:tcPr>
            <w:tcW w:type="dxa" w:w="5083"/>
            <w:vAlign w:val="center"/>
          </w:tcPr>
          <w:p>
            <w:pPr>
              <w:spacing w:after="0"/>
            </w:pPr>
            <w:r>
              <w:rPr>
                <w:rFonts w:ascii="Arial" w:hAnsi="Arial"/>
                <w:sz w:val="16"/>
              </w:rPr>
              <w:t>staff_id, display name/protected label, role, active</w:t>
            </w:r>
          </w:p>
        </w:tc>
      </w:tr>
      <w:tr>
        <w:tc>
          <w:tcPr>
            <w:tcW w:type="dxa" w:w="5083"/>
            <w:vAlign w:val="center"/>
          </w:tcPr>
          <w:p>
            <w:pPr>
              <w:spacing w:after="0"/>
            </w:pPr>
            <w:r>
              <w:rPr>
                <w:rFonts w:ascii="Arial" w:hAnsi="Arial"/>
                <w:sz w:val="16"/>
              </w:rPr>
              <w:t>StaffCredential</w:t>
            </w:r>
          </w:p>
        </w:tc>
        <w:tc>
          <w:tcPr>
            <w:tcW w:type="dxa" w:w="5083"/>
            <w:vAlign w:val="center"/>
          </w:tcPr>
          <w:p>
            <w:pPr>
              <w:spacing w:after="0"/>
            </w:pPr>
            <w:r>
              <w:rPr>
                <w:rFonts w:ascii="Arial" w:hAnsi="Arial"/>
                <w:sz w:val="16"/>
              </w:rPr>
              <w:t>credential_id, staff_id, credential_type [RFID/BLE], UID reference, status, registered_at, revoked_at</w:t>
            </w:r>
          </w:p>
        </w:tc>
      </w:tr>
      <w:tr>
        <w:tc>
          <w:tcPr>
            <w:tcW w:type="dxa" w:w="5083"/>
            <w:vAlign w:val="center"/>
          </w:tcPr>
          <w:p>
            <w:pPr>
              <w:spacing w:after="0"/>
            </w:pPr>
            <w:r>
              <w:rPr>
                <w:rFonts w:ascii="Arial" w:hAnsi="Arial"/>
                <w:sz w:val="16"/>
              </w:rPr>
              <w:t>Device</w:t>
            </w:r>
          </w:p>
        </w:tc>
        <w:tc>
          <w:tcPr>
            <w:tcW w:type="dxa" w:w="5083"/>
            <w:vAlign w:val="center"/>
          </w:tcPr>
          <w:p>
            <w:pPr>
              <w:spacing w:after="0"/>
            </w:pPr>
            <w:r>
              <w:rPr>
                <w:rFonts w:ascii="Arial" w:hAnsi="Arial"/>
                <w:sz w:val="16"/>
              </w:rPr>
              <w:t>device_id, type, firmware_version, status, last_seen, ward_id</w:t>
            </w:r>
          </w:p>
        </w:tc>
      </w:tr>
      <w:tr>
        <w:tc>
          <w:tcPr>
            <w:tcW w:type="dxa" w:w="5083"/>
            <w:vAlign w:val="center"/>
          </w:tcPr>
          <w:p>
            <w:pPr>
              <w:spacing w:after="0"/>
            </w:pPr>
            <w:r>
              <w:rPr>
                <w:rFonts w:ascii="Arial" w:hAnsi="Arial"/>
                <w:sz w:val="16"/>
              </w:rPr>
              <w:t>DeviceLocation</w:t>
            </w:r>
          </w:p>
        </w:tc>
        <w:tc>
          <w:tcPr>
            <w:tcW w:type="dxa" w:w="5083"/>
            <w:vAlign w:val="center"/>
          </w:tcPr>
          <w:p>
            <w:pPr>
              <w:spacing w:after="0"/>
            </w:pPr>
            <w:r>
              <w:rPr>
                <w:rFonts w:ascii="Arial" w:hAnsi="Arial"/>
                <w:sz w:val="16"/>
              </w:rPr>
              <w:t>mapping_id, device_id, bed_id/zone_id/station_id, effective_from/to</w:t>
            </w:r>
          </w:p>
        </w:tc>
      </w:tr>
      <w:tr>
        <w:tc>
          <w:tcPr>
            <w:tcW w:type="dxa" w:w="5083"/>
            <w:vAlign w:val="center"/>
          </w:tcPr>
          <w:p>
            <w:pPr>
              <w:spacing w:after="0"/>
            </w:pPr>
            <w:r>
              <w:rPr>
                <w:rFonts w:ascii="Arial" w:hAnsi="Arial"/>
                <w:sz w:val="16"/>
              </w:rPr>
              <w:t>Visit</w:t>
            </w:r>
          </w:p>
        </w:tc>
        <w:tc>
          <w:tcPr>
            <w:tcW w:type="dxa" w:w="5083"/>
            <w:vAlign w:val="center"/>
          </w:tcPr>
          <w:p>
            <w:pPr>
              <w:spacing w:after="0"/>
            </w:pPr>
            <w:r>
              <w:rPr>
                <w:rFonts w:ascii="Arial" w:hAnsi="Arial"/>
                <w:sz w:val="16"/>
              </w:rPr>
              <w:t>visit_id, staff_id, bed_id, start_at, end_at, source, state, confidence</w:t>
            </w:r>
          </w:p>
        </w:tc>
      </w:tr>
      <w:tr>
        <w:tc>
          <w:tcPr>
            <w:tcW w:type="dxa" w:w="5083"/>
            <w:vAlign w:val="center"/>
          </w:tcPr>
          <w:p>
            <w:pPr>
              <w:spacing w:after="0"/>
            </w:pPr>
            <w:r>
              <w:rPr>
                <w:rFonts w:ascii="Arial" w:hAnsi="Arial"/>
                <w:sz w:val="16"/>
              </w:rPr>
              <w:t>DeviceEvent</w:t>
            </w:r>
          </w:p>
        </w:tc>
        <w:tc>
          <w:tcPr>
            <w:tcW w:type="dxa" w:w="5083"/>
            <w:vAlign w:val="center"/>
          </w:tcPr>
          <w:p>
            <w:pPr>
              <w:spacing w:after="0"/>
            </w:pPr>
            <w:r>
              <w:rPr>
                <w:rFonts w:ascii="Arial" w:hAnsi="Arial"/>
                <w:sz w:val="16"/>
              </w:rPr>
              <w:t>event_id, device_id, event_type, device_time, received_at, payload reference, validation status</w:t>
            </w:r>
          </w:p>
        </w:tc>
      </w:tr>
      <w:tr>
        <w:tc>
          <w:tcPr>
            <w:tcW w:type="dxa" w:w="5083"/>
            <w:vAlign w:val="center"/>
          </w:tcPr>
          <w:p>
            <w:pPr>
              <w:spacing w:after="0"/>
            </w:pPr>
            <w:r>
              <w:rPr>
                <w:rFonts w:ascii="Arial" w:hAnsi="Arial"/>
                <w:sz w:val="16"/>
              </w:rPr>
              <w:t>DispenserEvent</w:t>
            </w:r>
          </w:p>
        </w:tc>
        <w:tc>
          <w:tcPr>
            <w:tcW w:type="dxa" w:w="5083"/>
            <w:vAlign w:val="center"/>
          </w:tcPr>
          <w:p>
            <w:pPr>
              <w:spacing w:after="0"/>
            </w:pPr>
            <w:r>
              <w:rPr>
                <w:rFonts w:ascii="Arial" w:hAnsi="Arial"/>
                <w:sz w:val="16"/>
              </w:rPr>
              <w:t>dispenser_event_id, event_id, dispenser_id, activation_at, associated_visit_id, match_status, confidence</w:t>
            </w:r>
          </w:p>
        </w:tc>
      </w:tr>
      <w:tr>
        <w:tc>
          <w:tcPr>
            <w:tcW w:type="dxa" w:w="5083"/>
            <w:vAlign w:val="center"/>
          </w:tcPr>
          <w:p>
            <w:pPr>
              <w:spacing w:after="0"/>
            </w:pPr>
            <w:r>
              <w:rPr>
                <w:rFonts w:ascii="Arial" w:hAnsi="Arial"/>
                <w:sz w:val="16"/>
              </w:rPr>
              <w:t>HygieneOpportunity</w:t>
            </w:r>
          </w:p>
        </w:tc>
        <w:tc>
          <w:tcPr>
            <w:tcW w:type="dxa" w:w="5083"/>
            <w:vAlign w:val="center"/>
          </w:tcPr>
          <w:p>
            <w:pPr>
              <w:spacing w:after="0"/>
            </w:pPr>
            <w:r>
              <w:rPr>
                <w:rFonts w:ascii="Arial" w:hAnsi="Arial"/>
                <w:sz w:val="16"/>
              </w:rPr>
              <w:t>opportunity_id, visit_id, policy_version, due_at/checkpoint, state, resolution evidence</w:t>
            </w:r>
          </w:p>
        </w:tc>
      </w:tr>
      <w:tr>
        <w:tc>
          <w:tcPr>
            <w:tcW w:type="dxa" w:w="5083"/>
            <w:vAlign w:val="center"/>
          </w:tcPr>
          <w:p>
            <w:pPr>
              <w:spacing w:after="0"/>
            </w:pPr>
            <w:r>
              <w:rPr>
                <w:rFonts w:ascii="Arial" w:hAnsi="Arial"/>
                <w:sz w:val="16"/>
              </w:rPr>
              <w:t>Alert</w:t>
            </w:r>
          </w:p>
        </w:tc>
        <w:tc>
          <w:tcPr>
            <w:tcW w:type="dxa" w:w="5083"/>
            <w:vAlign w:val="center"/>
          </w:tcPr>
          <w:p>
            <w:pPr>
              <w:spacing w:after="0"/>
            </w:pPr>
            <w:r>
              <w:rPr>
                <w:rFonts w:ascii="Arial" w:hAnsi="Arial"/>
                <w:sz w:val="16"/>
              </w:rPr>
              <w:t>alert_id, opportunity_id, type, created_at, acknowledged_by/at, resolution status</w:t>
            </w:r>
          </w:p>
        </w:tc>
      </w:tr>
      <w:tr>
        <w:tc>
          <w:tcPr>
            <w:tcW w:type="dxa" w:w="5083"/>
            <w:vAlign w:val="center"/>
          </w:tcPr>
          <w:p>
            <w:pPr>
              <w:spacing w:after="0"/>
            </w:pPr>
            <w:r>
              <w:rPr>
                <w:rFonts w:ascii="Arial" w:hAnsi="Arial"/>
                <w:sz w:val="16"/>
              </w:rPr>
              <w:t>TechniqueSession</w:t>
            </w:r>
          </w:p>
        </w:tc>
        <w:tc>
          <w:tcPr>
            <w:tcW w:type="dxa" w:w="5083"/>
            <w:vAlign w:val="center"/>
          </w:tcPr>
          <w:p>
            <w:pPr>
              <w:spacing w:after="0"/>
            </w:pPr>
            <w:r>
              <w:rPr>
                <w:rFonts w:ascii="Arial" w:hAnsi="Arial"/>
                <w:sz w:val="16"/>
              </w:rPr>
              <w:t>session_id, station_id, staff_id nullable, start_at, end_at, protocol_version, result, confidence</w:t>
            </w:r>
          </w:p>
        </w:tc>
      </w:tr>
      <w:tr>
        <w:tc>
          <w:tcPr>
            <w:tcW w:type="dxa" w:w="5083"/>
            <w:vAlign w:val="center"/>
          </w:tcPr>
          <w:p>
            <w:pPr>
              <w:spacing w:after="0"/>
            </w:pPr>
            <w:r>
              <w:rPr>
                <w:rFonts w:ascii="Arial" w:hAnsi="Arial"/>
                <w:sz w:val="16"/>
              </w:rPr>
              <w:t>TechniqueStepResult</w:t>
            </w:r>
          </w:p>
        </w:tc>
        <w:tc>
          <w:tcPr>
            <w:tcW w:type="dxa" w:w="5083"/>
            <w:vAlign w:val="center"/>
          </w:tcPr>
          <w:p>
            <w:pPr>
              <w:spacing w:after="0"/>
            </w:pPr>
            <w:r>
              <w:rPr>
                <w:rFonts w:ascii="Arial" w:hAnsi="Arial"/>
                <w:sz w:val="16"/>
              </w:rPr>
              <w:t>step_result_id, session_id, step_number, estimated_status, confidence, timestamp</w:t>
            </w:r>
          </w:p>
        </w:tc>
      </w:tr>
      <w:tr>
        <w:tc>
          <w:tcPr>
            <w:tcW w:type="dxa" w:w="5083"/>
            <w:vAlign w:val="center"/>
          </w:tcPr>
          <w:p>
            <w:pPr>
              <w:spacing w:after="0"/>
            </w:pPr>
            <w:r>
              <w:rPr>
                <w:rFonts w:ascii="Arial" w:hAnsi="Arial"/>
                <w:sz w:val="16"/>
              </w:rPr>
              <w:t>Override</w:t>
            </w:r>
          </w:p>
        </w:tc>
        <w:tc>
          <w:tcPr>
            <w:tcW w:type="dxa" w:w="5083"/>
            <w:vAlign w:val="center"/>
          </w:tcPr>
          <w:p>
            <w:pPr>
              <w:spacing w:after="0"/>
            </w:pPr>
            <w:r>
              <w:rPr>
                <w:rFonts w:ascii="Arial" w:hAnsi="Arial"/>
                <w:sz w:val="16"/>
              </w:rPr>
              <w:t>override_id, actor_id, related_record_id, reason, created_at</w:t>
            </w:r>
          </w:p>
        </w:tc>
      </w:tr>
      <w:tr>
        <w:tc>
          <w:tcPr>
            <w:tcW w:type="dxa" w:w="5083"/>
            <w:vAlign w:val="center"/>
          </w:tcPr>
          <w:p>
            <w:pPr>
              <w:spacing w:after="0"/>
            </w:pPr>
            <w:r>
              <w:rPr>
                <w:rFonts w:ascii="Arial" w:hAnsi="Arial"/>
                <w:sz w:val="16"/>
              </w:rPr>
              <w:t>AuditLog</w:t>
            </w:r>
          </w:p>
        </w:tc>
        <w:tc>
          <w:tcPr>
            <w:tcW w:type="dxa" w:w="5083"/>
            <w:vAlign w:val="center"/>
          </w:tcPr>
          <w:p>
            <w:pPr>
              <w:spacing w:after="0"/>
            </w:pPr>
            <w:r>
              <w:rPr>
                <w:rFonts w:ascii="Arial" w:hAnsi="Arial"/>
                <w:sz w:val="16"/>
              </w:rPr>
              <w:t>audit_id, actor/device, event_type, entity_type/id, event_time, recorded_at, old/new state, reason, correlation ID</w:t>
            </w:r>
          </w:p>
        </w:tc>
      </w:tr>
      <w:tr>
        <w:tc>
          <w:tcPr>
            <w:tcW w:type="dxa" w:w="5083"/>
            <w:vAlign w:val="center"/>
          </w:tcPr>
          <w:p>
            <w:pPr>
              <w:spacing w:after="0"/>
            </w:pPr>
            <w:r>
              <w:rPr>
                <w:rFonts w:ascii="Arial" w:hAnsi="Arial"/>
                <w:sz w:val="16"/>
              </w:rPr>
              <w:t>UserAccount/Role</w:t>
            </w:r>
          </w:p>
        </w:tc>
        <w:tc>
          <w:tcPr>
            <w:tcW w:type="dxa" w:w="5083"/>
            <w:vAlign w:val="center"/>
          </w:tcPr>
          <w:p>
            <w:pPr>
              <w:spacing w:after="0"/>
            </w:pPr>
            <w:r>
              <w:rPr>
                <w:rFonts w:ascii="Arial" w:hAnsi="Arial"/>
                <w:sz w:val="16"/>
              </w:rPr>
              <w:t>user_id, authentication reference, role, permissions, status</w:t>
            </w:r>
          </w:p>
        </w:tc>
      </w:tr>
      <w:tr>
        <w:tc>
          <w:tcPr>
            <w:tcW w:type="dxa" w:w="5083"/>
            <w:vAlign w:val="center"/>
          </w:tcPr>
          <w:p>
            <w:pPr>
              <w:spacing w:after="0"/>
            </w:pPr>
            <w:r>
              <w:rPr>
                <w:rFonts w:ascii="Arial" w:hAnsi="Arial"/>
                <w:sz w:val="16"/>
              </w:rPr>
              <w:t>PolicyConfig</w:t>
            </w:r>
          </w:p>
        </w:tc>
        <w:tc>
          <w:tcPr>
            <w:tcW w:type="dxa" w:w="5083"/>
            <w:vAlign w:val="center"/>
          </w:tcPr>
          <w:p>
            <w:pPr>
              <w:spacing w:after="0"/>
            </w:pPr>
            <w:r>
              <w:rPr>
                <w:rFonts w:ascii="Arial" w:hAnsi="Arial"/>
                <w:sz w:val="16"/>
              </w:rPr>
              <w:t>policy_id, ward_id, checkpoint rule, matching windows, alert cooldown, protocol version, effective dates</w:t>
            </w:r>
          </w:p>
        </w:tc>
      </w:tr>
    </w:tbl>
    <w:p/>
    <w:p>
      <w:pPr>
        <w:pStyle w:val="Heading1"/>
      </w:pPr>
      <w:r>
        <w:t>14. Suggested API Groups</w:t>
      </w:r>
    </w:p>
    <w:tbl>
      <w:tblPr>
        <w:tblStyle w:val="TableGrid"/>
        <w:tblW w:type="auto" w:w="0"/>
        <w:jc w:val="center"/>
        <w:tblLook w:firstColumn="1" w:firstRow="1" w:lastColumn="0" w:lastRow="0" w:noHBand="0" w:noVBand="1" w:val="04A0"/>
      </w:tblPr>
      <w:tblGrid>
        <w:gridCol w:w="5083"/>
        <w:gridCol w:w="5083"/>
      </w:tblGrid>
      <w:tr>
        <w:tc>
          <w:tcPr>
            <w:tcW w:type="dxa" w:w="5083"/>
            <w:shd w:fill="DCEAF7"/>
          </w:tcPr>
          <w:p>
            <w:r>
              <w:rPr>
                <w:b/>
                <w:sz w:val="16"/>
              </w:rPr>
              <w:t>API group</w:t>
            </w:r>
          </w:p>
        </w:tc>
        <w:tc>
          <w:tcPr>
            <w:tcW w:type="dxa" w:w="5083"/>
            <w:shd w:fill="DCEAF7"/>
          </w:tcPr>
          <w:p>
            <w:r>
              <w:rPr>
                <w:b/>
                <w:sz w:val="16"/>
              </w:rPr>
              <w:t>Example operations</w:t>
            </w:r>
          </w:p>
        </w:tc>
      </w:tr>
      <w:tr>
        <w:tc>
          <w:tcPr>
            <w:tcW w:type="dxa" w:w="5083"/>
            <w:vAlign w:val="center"/>
          </w:tcPr>
          <w:p>
            <w:pPr>
              <w:spacing w:after="0"/>
            </w:pPr>
            <w:r>
              <w:rPr>
                <w:rFonts w:ascii="Arial" w:hAnsi="Arial"/>
                <w:sz w:val="16"/>
              </w:rPr>
              <w:t>Authentication &amp; staff</w:t>
            </w:r>
          </w:p>
        </w:tc>
        <w:tc>
          <w:tcPr>
            <w:tcW w:type="dxa" w:w="5083"/>
            <w:vAlign w:val="center"/>
          </w:tcPr>
          <w:p>
            <w:pPr>
              <w:spacing w:after="0"/>
            </w:pPr>
            <w:r>
              <w:rPr>
                <w:rFonts w:ascii="Arial" w:hAnsi="Arial"/>
                <w:sz w:val="16"/>
              </w:rPr>
              <w:t>Login/logout; register staff; register/revoke badge/tag; roles</w:t>
            </w:r>
          </w:p>
        </w:tc>
      </w:tr>
      <w:tr>
        <w:tc>
          <w:tcPr>
            <w:tcW w:type="dxa" w:w="5083"/>
            <w:vAlign w:val="center"/>
          </w:tcPr>
          <w:p>
            <w:pPr>
              <w:spacing w:after="0"/>
            </w:pPr>
            <w:r>
              <w:rPr>
                <w:rFonts w:ascii="Arial" w:hAnsi="Arial"/>
                <w:sz w:val="16"/>
              </w:rPr>
              <w:t>Hospital configuration</w:t>
            </w:r>
          </w:p>
        </w:tc>
        <w:tc>
          <w:tcPr>
            <w:tcW w:type="dxa" w:w="5083"/>
            <w:vAlign w:val="center"/>
          </w:tcPr>
          <w:p>
            <w:pPr>
              <w:spacing w:after="0"/>
            </w:pPr>
            <w:r>
              <w:rPr>
                <w:rFonts w:ascii="Arial" w:hAnsi="Arial"/>
                <w:sz w:val="16"/>
              </w:rPr>
              <w:t>Create hospital/ward/bed; map device to bed/zone/station</w:t>
            </w:r>
          </w:p>
        </w:tc>
      </w:tr>
      <w:tr>
        <w:tc>
          <w:tcPr>
            <w:tcW w:type="dxa" w:w="5083"/>
            <w:vAlign w:val="center"/>
          </w:tcPr>
          <w:p>
            <w:pPr>
              <w:spacing w:after="0"/>
            </w:pPr>
            <w:r>
              <w:rPr>
                <w:rFonts w:ascii="Arial" w:hAnsi="Arial"/>
                <w:sz w:val="16"/>
              </w:rPr>
              <w:t>Device ingestion</w:t>
            </w:r>
          </w:p>
        </w:tc>
        <w:tc>
          <w:tcPr>
            <w:tcW w:type="dxa" w:w="5083"/>
            <w:vAlign w:val="center"/>
          </w:tcPr>
          <w:p>
            <w:pPr>
              <w:spacing w:after="0"/>
            </w:pPr>
            <w:r>
              <w:rPr>
                <w:rFonts w:ascii="Arial" w:hAnsi="Arial"/>
                <w:sz w:val="16"/>
              </w:rPr>
              <w:t>Submit RFID scan; submit BLE detection; submit dispenser activation; heartbeat/fault</w:t>
            </w:r>
          </w:p>
        </w:tc>
      </w:tr>
      <w:tr>
        <w:tc>
          <w:tcPr>
            <w:tcW w:type="dxa" w:w="5083"/>
            <w:vAlign w:val="center"/>
          </w:tcPr>
          <w:p>
            <w:pPr>
              <w:spacing w:after="0"/>
            </w:pPr>
            <w:r>
              <w:rPr>
                <w:rFonts w:ascii="Arial" w:hAnsi="Arial"/>
                <w:sz w:val="16"/>
              </w:rPr>
              <w:t>Visit workflow</w:t>
            </w:r>
          </w:p>
        </w:tc>
        <w:tc>
          <w:tcPr>
            <w:tcW w:type="dxa" w:w="5083"/>
            <w:vAlign w:val="center"/>
          </w:tcPr>
          <w:p>
            <w:pPr>
              <w:spacing w:after="0"/>
            </w:pPr>
            <w:r>
              <w:rPr>
                <w:rFonts w:ascii="Arial" w:hAnsi="Arial"/>
                <w:sz w:val="16"/>
              </w:rPr>
              <w:t>Create/close visit; get active visit; evaluate next-bed checkpoint</w:t>
            </w:r>
          </w:p>
        </w:tc>
      </w:tr>
      <w:tr>
        <w:tc>
          <w:tcPr>
            <w:tcW w:type="dxa" w:w="5083"/>
            <w:vAlign w:val="center"/>
          </w:tcPr>
          <w:p>
            <w:pPr>
              <w:spacing w:after="0"/>
            </w:pPr>
            <w:r>
              <w:rPr>
                <w:rFonts w:ascii="Arial" w:hAnsi="Arial"/>
                <w:sz w:val="16"/>
              </w:rPr>
              <w:t>Opportunity engine</w:t>
            </w:r>
          </w:p>
        </w:tc>
        <w:tc>
          <w:tcPr>
            <w:tcW w:type="dxa" w:w="5083"/>
            <w:vAlign w:val="center"/>
          </w:tcPr>
          <w:p>
            <w:pPr>
              <w:spacing w:after="0"/>
            </w:pPr>
            <w:r>
              <w:rPr>
                <w:rFonts w:ascii="Arial" w:hAnsi="Arial"/>
                <w:sz w:val="16"/>
              </w:rPr>
              <w:t>Create opportunity; associate activation; mark missing/ambiguous; resolve with evidence</w:t>
            </w:r>
          </w:p>
        </w:tc>
      </w:tr>
      <w:tr>
        <w:tc>
          <w:tcPr>
            <w:tcW w:type="dxa" w:w="5083"/>
            <w:vAlign w:val="center"/>
          </w:tcPr>
          <w:p>
            <w:pPr>
              <w:spacing w:after="0"/>
            </w:pPr>
            <w:r>
              <w:rPr>
                <w:rFonts w:ascii="Arial" w:hAnsi="Arial"/>
                <w:sz w:val="16"/>
              </w:rPr>
              <w:t>Alerts</w:t>
            </w:r>
          </w:p>
        </w:tc>
        <w:tc>
          <w:tcPr>
            <w:tcW w:type="dxa" w:w="5083"/>
            <w:vAlign w:val="center"/>
          </w:tcPr>
          <w:p>
            <w:pPr>
              <w:spacing w:after="0"/>
            </w:pPr>
            <w:r>
              <w:rPr>
                <w:rFonts w:ascii="Arial" w:hAnsi="Arial"/>
                <w:sz w:val="16"/>
              </w:rPr>
              <w:t>List alerts; acknowledge; add review note; resolve; record escalation</w:t>
            </w:r>
          </w:p>
        </w:tc>
      </w:tr>
      <w:tr>
        <w:tc>
          <w:tcPr>
            <w:tcW w:type="dxa" w:w="5083"/>
            <w:vAlign w:val="center"/>
          </w:tcPr>
          <w:p>
            <w:pPr>
              <w:spacing w:after="0"/>
            </w:pPr>
            <w:r>
              <w:rPr>
                <w:rFonts w:ascii="Arial" w:hAnsi="Arial"/>
                <w:sz w:val="16"/>
              </w:rPr>
              <w:t>Technique station</w:t>
            </w:r>
          </w:p>
        </w:tc>
        <w:tc>
          <w:tcPr>
            <w:tcW w:type="dxa" w:w="5083"/>
            <w:vAlign w:val="center"/>
          </w:tcPr>
          <w:p>
            <w:pPr>
              <w:spacing w:after="0"/>
            </w:pPr>
            <w:r>
              <w:rPr>
                <w:rFonts w:ascii="Arial" w:hAnsi="Arial"/>
                <w:sz w:val="16"/>
              </w:rPr>
              <w:t>Start session; submit step estimate; record dispenser event; close session</w:t>
            </w:r>
          </w:p>
        </w:tc>
      </w:tr>
      <w:tr>
        <w:tc>
          <w:tcPr>
            <w:tcW w:type="dxa" w:w="5083"/>
            <w:vAlign w:val="center"/>
          </w:tcPr>
          <w:p>
            <w:pPr>
              <w:spacing w:after="0"/>
            </w:pPr>
            <w:r>
              <w:rPr>
                <w:rFonts w:ascii="Arial" w:hAnsi="Arial"/>
                <w:sz w:val="16"/>
              </w:rPr>
              <w:t>Audit and reports</w:t>
            </w:r>
          </w:p>
        </w:tc>
        <w:tc>
          <w:tcPr>
            <w:tcW w:type="dxa" w:w="5083"/>
            <w:vAlign w:val="center"/>
          </w:tcPr>
          <w:p>
            <w:pPr>
              <w:spacing w:after="0"/>
            </w:pPr>
            <w:r>
              <w:rPr>
                <w:rFonts w:ascii="Arial" w:hAnsi="Arial"/>
                <w:sz w:val="16"/>
              </w:rPr>
              <w:t>Query audit log; filter event history; export authorized report</w:t>
            </w:r>
          </w:p>
        </w:tc>
      </w:tr>
      <w:tr>
        <w:tc>
          <w:tcPr>
            <w:tcW w:type="dxa" w:w="5083"/>
            <w:vAlign w:val="center"/>
          </w:tcPr>
          <w:p>
            <w:pPr>
              <w:spacing w:after="0"/>
            </w:pPr>
            <w:r>
              <w:rPr>
                <w:rFonts w:ascii="Arial" w:hAnsi="Arial"/>
                <w:sz w:val="16"/>
              </w:rPr>
              <w:t>Administration</w:t>
            </w:r>
          </w:p>
        </w:tc>
        <w:tc>
          <w:tcPr>
            <w:tcW w:type="dxa" w:w="5083"/>
            <w:vAlign w:val="center"/>
          </w:tcPr>
          <w:p>
            <w:pPr>
              <w:spacing w:after="0"/>
            </w:pPr>
            <w:r>
              <w:rPr>
                <w:rFonts w:ascii="Arial" w:hAnsi="Arial"/>
                <w:sz w:val="16"/>
              </w:rPr>
              <w:t>Update checkpoint configuration; view device health; audit configuration changes</w:t>
            </w:r>
          </w:p>
        </w:tc>
      </w:tr>
    </w:tbl>
    <w:p/>
    <w:p>
      <w:pPr>
        <w:pStyle w:val="Heading1"/>
      </w:pPr>
      <w:r>
        <w:t>15. Hardware Requirements and Device Placement</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DCEAF7"/>
          </w:tcPr>
          <w:p>
            <w:r>
              <w:rPr>
                <w:b/>
                <w:sz w:val="16"/>
              </w:rPr>
              <w:t>Component</w:t>
            </w:r>
          </w:p>
        </w:tc>
        <w:tc>
          <w:tcPr>
            <w:tcW w:type="dxa" w:w="3389"/>
            <w:shd w:fill="DCEAF7"/>
          </w:tcPr>
          <w:p>
            <w:r>
              <w:rPr>
                <w:b/>
                <w:sz w:val="16"/>
              </w:rPr>
              <w:t>Where / quantity guidance</w:t>
            </w:r>
          </w:p>
        </w:tc>
        <w:tc>
          <w:tcPr>
            <w:tcW w:type="dxa" w:w="3389"/>
            <w:shd w:fill="DCEAF7"/>
          </w:tcPr>
          <w:p>
            <w:r>
              <w:rPr>
                <w:b/>
                <w:sz w:val="16"/>
              </w:rPr>
              <w:t>Purpose and notes</w:t>
            </w:r>
          </w:p>
        </w:tc>
      </w:tr>
      <w:tr>
        <w:tc>
          <w:tcPr>
            <w:tcW w:type="dxa" w:w="3389"/>
            <w:vAlign w:val="center"/>
          </w:tcPr>
          <w:p>
            <w:pPr>
              <w:spacing w:after="0"/>
            </w:pPr>
            <w:r>
              <w:rPr>
                <w:rFonts w:ascii="Arial" w:hAnsi="Arial"/>
                <w:sz w:val="16"/>
              </w:rPr>
              <w:t>ESP32 Wi-Fi microcontroller</w:t>
            </w:r>
          </w:p>
        </w:tc>
        <w:tc>
          <w:tcPr>
            <w:tcW w:type="dxa" w:w="3389"/>
            <w:vAlign w:val="center"/>
          </w:tcPr>
          <w:p>
            <w:pPr>
              <w:spacing w:after="0"/>
            </w:pPr>
            <w:r>
              <w:rPr>
                <w:rFonts w:ascii="Arial" w:hAnsi="Arial"/>
                <w:sz w:val="16"/>
              </w:rPr>
              <w:t>One per bed or shared among nearby wired sensors; decide after wiring trial</w:t>
            </w:r>
          </w:p>
        </w:tc>
        <w:tc>
          <w:tcPr>
            <w:tcW w:type="dxa" w:w="3389"/>
            <w:vAlign w:val="center"/>
          </w:tcPr>
          <w:p>
            <w:pPr>
              <w:spacing w:after="0"/>
            </w:pPr>
            <w:r>
              <w:rPr>
                <w:rFonts w:ascii="Arial" w:hAnsi="Arial"/>
                <w:sz w:val="16"/>
              </w:rPr>
              <w:t>Reads local inputs, sends events to backend, basic buffering; RFID reader may attach to it.</w:t>
            </w:r>
          </w:p>
        </w:tc>
      </w:tr>
      <w:tr>
        <w:tc>
          <w:tcPr>
            <w:tcW w:type="dxa" w:w="3389"/>
            <w:vAlign w:val="center"/>
          </w:tcPr>
          <w:p>
            <w:pPr>
              <w:spacing w:after="0"/>
            </w:pPr>
            <w:r>
              <w:rPr>
                <w:rFonts w:ascii="Arial" w:hAnsi="Arial"/>
                <w:sz w:val="16"/>
              </w:rPr>
              <w:t>RFID reader (e.g. MFRC522/RC522)</w:t>
            </w:r>
          </w:p>
        </w:tc>
        <w:tc>
          <w:tcPr>
            <w:tcW w:type="dxa" w:w="3389"/>
            <w:vAlign w:val="center"/>
          </w:tcPr>
          <w:p>
            <w:pPr>
              <w:spacing w:after="0"/>
            </w:pPr>
            <w:r>
              <w:rPr>
                <w:rFonts w:ascii="Arial" w:hAnsi="Arial"/>
                <w:sz w:val="16"/>
              </w:rPr>
              <w:t>At each General Ward bed entry point</w:t>
            </w:r>
          </w:p>
        </w:tc>
        <w:tc>
          <w:tcPr>
            <w:tcW w:type="dxa" w:w="3389"/>
            <w:vAlign w:val="center"/>
          </w:tcPr>
          <w:p>
            <w:pPr>
              <w:spacing w:after="0"/>
            </w:pPr>
            <w:r>
              <w:rPr>
                <w:rFonts w:ascii="Arial" w:hAnsi="Arial"/>
                <w:sz w:val="16"/>
              </w:rPr>
              <w:t>Reads staff badge UID on tap; cannot detect unscanned entry; not hands-free.</w:t>
            </w:r>
          </w:p>
        </w:tc>
      </w:tr>
      <w:tr>
        <w:tc>
          <w:tcPr>
            <w:tcW w:type="dxa" w:w="3389"/>
            <w:vAlign w:val="center"/>
          </w:tcPr>
          <w:p>
            <w:pPr>
              <w:spacing w:after="0"/>
            </w:pPr>
            <w:r>
              <w:rPr>
                <w:rFonts w:ascii="Arial" w:hAnsi="Arial"/>
                <w:sz w:val="16"/>
              </w:rPr>
              <w:t>Registered RFID badges/cards</w:t>
            </w:r>
          </w:p>
        </w:tc>
        <w:tc>
          <w:tcPr>
            <w:tcW w:type="dxa" w:w="3389"/>
            <w:vAlign w:val="center"/>
          </w:tcPr>
          <w:p>
            <w:pPr>
              <w:spacing w:after="0"/>
            </w:pPr>
            <w:r>
              <w:rPr>
                <w:rFonts w:ascii="Arial" w:hAnsi="Arial"/>
                <w:sz w:val="16"/>
              </w:rPr>
              <w:t>One per participating staff member</w:t>
            </w:r>
          </w:p>
        </w:tc>
        <w:tc>
          <w:tcPr>
            <w:tcW w:type="dxa" w:w="3389"/>
            <w:vAlign w:val="center"/>
          </w:tcPr>
          <w:p>
            <w:pPr>
              <w:spacing w:after="0"/>
            </w:pPr>
            <w:r>
              <w:rPr>
                <w:rFonts w:ascii="Arial" w:hAnsi="Arial"/>
                <w:sz w:val="16"/>
              </w:rPr>
              <w:t>Maps badge UID to staff record; no patient data on card.</w:t>
            </w:r>
          </w:p>
        </w:tc>
      </w:tr>
      <w:tr>
        <w:tc>
          <w:tcPr>
            <w:tcW w:type="dxa" w:w="3389"/>
            <w:vAlign w:val="center"/>
          </w:tcPr>
          <w:p>
            <w:pPr>
              <w:spacing w:after="0"/>
            </w:pPr>
            <w:r>
              <w:rPr>
                <w:rFonts w:ascii="Arial" w:hAnsi="Arial"/>
                <w:sz w:val="16"/>
              </w:rPr>
              <w:t>BLE staff tags</w:t>
            </w:r>
          </w:p>
        </w:tc>
        <w:tc>
          <w:tcPr>
            <w:tcW w:type="dxa" w:w="3389"/>
            <w:vAlign w:val="center"/>
          </w:tcPr>
          <w:p>
            <w:pPr>
              <w:spacing w:after="0"/>
            </w:pPr>
            <w:r>
              <w:rPr>
                <w:rFonts w:ascii="Arial" w:hAnsi="Arial"/>
                <w:sz w:val="16"/>
              </w:rPr>
              <w:t>One per participating ICU staff member</w:t>
            </w:r>
          </w:p>
        </w:tc>
        <w:tc>
          <w:tcPr>
            <w:tcW w:type="dxa" w:w="3389"/>
            <w:vAlign w:val="center"/>
          </w:tcPr>
          <w:p>
            <w:pPr>
              <w:spacing w:after="0"/>
            </w:pPr>
            <w:r>
              <w:rPr>
                <w:rFonts w:ascii="Arial" w:hAnsi="Arial"/>
                <w:sz w:val="16"/>
              </w:rPr>
              <w:t>Broadcasts ID mapped to staff; support lost-tag revocation and battery monitoring if available.</w:t>
            </w:r>
          </w:p>
        </w:tc>
      </w:tr>
      <w:tr>
        <w:tc>
          <w:tcPr>
            <w:tcW w:type="dxa" w:w="3389"/>
            <w:vAlign w:val="center"/>
          </w:tcPr>
          <w:p>
            <w:pPr>
              <w:spacing w:after="0"/>
            </w:pPr>
            <w:r>
              <w:rPr>
                <w:rFonts w:ascii="Arial" w:hAnsi="Arial"/>
                <w:sz w:val="16"/>
              </w:rPr>
              <w:t>BLE zone nodes/receivers</w:t>
            </w:r>
          </w:p>
        </w:tc>
        <w:tc>
          <w:tcPr>
            <w:tcW w:type="dxa" w:w="3389"/>
            <w:vAlign w:val="center"/>
          </w:tcPr>
          <w:p>
            <w:pPr>
              <w:spacing w:after="0"/>
            </w:pPr>
            <w:r>
              <w:rPr>
                <w:rFonts w:ascii="Arial" w:hAnsi="Arial"/>
                <w:sz w:val="16"/>
              </w:rPr>
              <w:t>Configured for each of three ICU bed zones; actual count follows site survey</w:t>
            </w:r>
          </w:p>
        </w:tc>
        <w:tc>
          <w:tcPr>
            <w:tcW w:type="dxa" w:w="3389"/>
            <w:vAlign w:val="center"/>
          </w:tcPr>
          <w:p>
            <w:pPr>
              <w:spacing w:after="0"/>
            </w:pPr>
            <w:r>
              <w:rPr>
                <w:rFonts w:ascii="Arial" w:hAnsi="Arial"/>
                <w:sz w:val="16"/>
              </w:rPr>
              <w:t>Estimate proximity; RSSI may overlap; test placement/calibration and ambiguity.</w:t>
            </w:r>
          </w:p>
        </w:tc>
      </w:tr>
      <w:tr>
        <w:tc>
          <w:tcPr>
            <w:tcW w:type="dxa" w:w="3389"/>
            <w:vAlign w:val="center"/>
          </w:tcPr>
          <w:p>
            <w:pPr>
              <w:spacing w:after="0"/>
            </w:pPr>
            <w:r>
              <w:rPr>
                <w:rFonts w:ascii="Arial" w:hAnsi="Arial"/>
                <w:sz w:val="16"/>
              </w:rPr>
              <w:t>Bedside dispenser activation sensor</w:t>
            </w:r>
          </w:p>
        </w:tc>
        <w:tc>
          <w:tcPr>
            <w:tcW w:type="dxa" w:w="3389"/>
            <w:vAlign w:val="center"/>
          </w:tcPr>
          <w:p>
            <w:pPr>
              <w:spacing w:after="0"/>
            </w:pPr>
            <w:r>
              <w:rPr>
                <w:rFonts w:ascii="Arial" w:hAnsi="Arial"/>
                <w:sz w:val="16"/>
              </w:rPr>
              <w:t>At each monitored bed's dispenser</w:t>
            </w:r>
          </w:p>
        </w:tc>
        <w:tc>
          <w:tcPr>
            <w:tcW w:type="dxa" w:w="3389"/>
            <w:vAlign w:val="center"/>
          </w:tcPr>
          <w:p>
            <w:pPr>
              <w:spacing w:after="0"/>
            </w:pPr>
            <w:r>
              <w:rPr>
                <w:rFonts w:ascii="Arial" w:hAnsi="Arial"/>
                <w:sz w:val="16"/>
              </w:rPr>
              <w:t>Microswitch for suitable mechanical dispenser or suitable sensor/interface for touchless dispenser; activation is not proof of delivery.</w:t>
            </w:r>
          </w:p>
        </w:tc>
      </w:tr>
      <w:tr>
        <w:tc>
          <w:tcPr>
            <w:tcW w:type="dxa" w:w="3389"/>
            <w:vAlign w:val="center"/>
          </w:tcPr>
          <w:p>
            <w:pPr>
              <w:spacing w:after="0"/>
            </w:pPr>
            <w:r>
              <w:rPr>
                <w:rFonts w:ascii="Arial" w:hAnsi="Arial"/>
                <w:sz w:val="16"/>
              </w:rPr>
              <w:t>Buzzer / indicator</w:t>
            </w:r>
          </w:p>
        </w:tc>
        <w:tc>
          <w:tcPr>
            <w:tcW w:type="dxa" w:w="3389"/>
            <w:vAlign w:val="center"/>
          </w:tcPr>
          <w:p>
            <w:pPr>
              <w:spacing w:after="0"/>
            </w:pPr>
            <w:r>
              <w:rPr>
                <w:rFonts w:ascii="Arial" w:hAnsi="Arial"/>
                <w:sz w:val="16"/>
              </w:rPr>
              <w:t>Near monitored dispenser or zone</w:t>
            </w:r>
          </w:p>
        </w:tc>
        <w:tc>
          <w:tcPr>
            <w:tcW w:type="dxa" w:w="3389"/>
            <w:vAlign w:val="center"/>
          </w:tcPr>
          <w:p>
            <w:pPr>
              <w:spacing w:after="0"/>
            </w:pPr>
            <w:r>
              <w:rPr>
                <w:rFonts w:ascii="Arial" w:hAnsi="Arial"/>
                <w:sz w:val="16"/>
              </w:rPr>
              <w:t>Audible reminder; configurable cooldown and fault behavior.</w:t>
            </w:r>
          </w:p>
        </w:tc>
      </w:tr>
      <w:tr>
        <w:tc>
          <w:tcPr>
            <w:tcW w:type="dxa" w:w="3389"/>
            <w:vAlign w:val="center"/>
          </w:tcPr>
          <w:p>
            <w:pPr>
              <w:spacing w:after="0"/>
            </w:pPr>
            <w:r>
              <w:rPr>
                <w:rFonts w:ascii="Arial" w:hAnsi="Arial"/>
                <w:sz w:val="16"/>
              </w:rPr>
              <w:t>Shared guidance station dispenser + sensor</w:t>
            </w:r>
          </w:p>
        </w:tc>
        <w:tc>
          <w:tcPr>
            <w:tcW w:type="dxa" w:w="3389"/>
            <w:vAlign w:val="center"/>
          </w:tcPr>
          <w:p>
            <w:pPr>
              <w:spacing w:after="0"/>
            </w:pPr>
            <w:r>
              <w:rPr>
                <w:rFonts w:ascii="Arial" w:hAnsi="Arial"/>
                <w:sz w:val="16"/>
              </w:rPr>
              <w:t>One shared station if practical and clinically approved</w:t>
            </w:r>
          </w:p>
        </w:tc>
        <w:tc>
          <w:tcPr>
            <w:tcW w:type="dxa" w:w="3389"/>
            <w:vAlign w:val="center"/>
          </w:tcPr>
          <w:p>
            <w:pPr>
              <w:spacing w:after="0"/>
            </w:pPr>
            <w:r>
              <w:rPr>
                <w:rFonts w:ascii="Arial" w:hAnsi="Arial"/>
                <w:sz w:val="16"/>
              </w:rPr>
              <w:t>Separately identifies station activation.</w:t>
            </w:r>
          </w:p>
        </w:tc>
      </w:tr>
      <w:tr>
        <w:tc>
          <w:tcPr>
            <w:tcW w:type="dxa" w:w="3389"/>
            <w:vAlign w:val="center"/>
          </w:tcPr>
          <w:p>
            <w:pPr>
              <w:spacing w:after="0"/>
            </w:pPr>
            <w:r>
              <w:rPr>
                <w:rFonts w:ascii="Arial" w:hAnsi="Arial"/>
                <w:sz w:val="16"/>
              </w:rPr>
              <w:t>USB camera/webcam</w:t>
            </w:r>
          </w:p>
        </w:tc>
        <w:tc>
          <w:tcPr>
            <w:tcW w:type="dxa" w:w="3389"/>
            <w:vAlign w:val="center"/>
          </w:tcPr>
          <w:p>
            <w:pPr>
              <w:spacing w:after="0"/>
            </w:pPr>
            <w:r>
              <w:rPr>
                <w:rFonts w:ascii="Arial" w:hAnsi="Arial"/>
                <w:sz w:val="16"/>
              </w:rPr>
              <w:t>At shared station</w:t>
            </w:r>
          </w:p>
        </w:tc>
        <w:tc>
          <w:tcPr>
            <w:tcW w:type="dxa" w:w="3389"/>
            <w:vAlign w:val="center"/>
          </w:tcPr>
          <w:p>
            <w:pPr>
              <w:spacing w:after="0"/>
            </w:pPr>
            <w:r>
              <w:rPr>
                <w:rFonts w:ascii="Arial" w:hAnsi="Arial"/>
                <w:sz w:val="16"/>
              </w:rPr>
              <w:t>Estimates visible hand movements; lighting, angle, privacy require testing.</w:t>
            </w:r>
          </w:p>
        </w:tc>
      </w:tr>
      <w:tr>
        <w:tc>
          <w:tcPr>
            <w:tcW w:type="dxa" w:w="3389"/>
            <w:vAlign w:val="center"/>
          </w:tcPr>
          <w:p>
            <w:pPr>
              <w:spacing w:after="0"/>
            </w:pPr>
            <w:r>
              <w:rPr>
                <w:rFonts w:ascii="Arial" w:hAnsi="Arial"/>
                <w:sz w:val="16"/>
              </w:rPr>
              <w:t>Laptop / mini-PC</w:t>
            </w:r>
          </w:p>
        </w:tc>
        <w:tc>
          <w:tcPr>
            <w:tcW w:type="dxa" w:w="3389"/>
            <w:vAlign w:val="center"/>
          </w:tcPr>
          <w:p>
            <w:pPr>
              <w:spacing w:after="0"/>
            </w:pPr>
            <w:r>
              <w:rPr>
                <w:rFonts w:ascii="Arial" w:hAnsi="Arial"/>
                <w:sz w:val="16"/>
              </w:rPr>
              <w:t>At shared station</w:t>
            </w:r>
          </w:p>
        </w:tc>
        <w:tc>
          <w:tcPr>
            <w:tcW w:type="dxa" w:w="3389"/>
            <w:vAlign w:val="center"/>
          </w:tcPr>
          <w:p>
            <w:pPr>
              <w:spacing w:after="0"/>
            </w:pPr>
            <w:r>
              <w:rPr>
                <w:rFonts w:ascii="Arial" w:hAnsi="Arial"/>
                <w:sz w:val="16"/>
              </w:rPr>
              <w:t>Runs camera estimation and guidance UI; sends session result to backend.</w:t>
            </w:r>
          </w:p>
        </w:tc>
      </w:tr>
      <w:tr>
        <w:tc>
          <w:tcPr>
            <w:tcW w:type="dxa" w:w="3389"/>
            <w:vAlign w:val="center"/>
          </w:tcPr>
          <w:p>
            <w:pPr>
              <w:spacing w:after="0"/>
            </w:pPr>
            <w:r>
              <w:rPr>
                <w:rFonts w:ascii="Arial" w:hAnsi="Arial"/>
                <w:sz w:val="16"/>
              </w:rPr>
              <w:t>Display and speaker</w:t>
            </w:r>
          </w:p>
        </w:tc>
        <w:tc>
          <w:tcPr>
            <w:tcW w:type="dxa" w:w="3389"/>
            <w:vAlign w:val="center"/>
          </w:tcPr>
          <w:p>
            <w:pPr>
              <w:spacing w:after="0"/>
            </w:pPr>
            <w:r>
              <w:rPr>
                <w:rFonts w:ascii="Arial" w:hAnsi="Arial"/>
                <w:sz w:val="16"/>
              </w:rPr>
              <w:t>At shared station</w:t>
            </w:r>
          </w:p>
        </w:tc>
        <w:tc>
          <w:tcPr>
            <w:tcW w:type="dxa" w:w="3389"/>
            <w:vAlign w:val="center"/>
          </w:tcPr>
          <w:p>
            <w:pPr>
              <w:spacing w:after="0"/>
            </w:pPr>
            <w:r>
              <w:rPr>
                <w:rFonts w:ascii="Arial" w:hAnsi="Arial"/>
                <w:sz w:val="16"/>
              </w:rPr>
              <w:t>Visual instructions and voice prompts.</w:t>
            </w:r>
          </w:p>
        </w:tc>
      </w:tr>
      <w:tr>
        <w:tc>
          <w:tcPr>
            <w:tcW w:type="dxa" w:w="3389"/>
            <w:vAlign w:val="center"/>
          </w:tcPr>
          <w:p>
            <w:pPr>
              <w:spacing w:after="0"/>
            </w:pPr>
            <w:r>
              <w:rPr>
                <w:rFonts w:ascii="Arial" w:hAnsi="Arial"/>
                <w:sz w:val="16"/>
              </w:rPr>
              <w:t>Wi-Fi router/network</w:t>
            </w:r>
          </w:p>
        </w:tc>
        <w:tc>
          <w:tcPr>
            <w:tcW w:type="dxa" w:w="3389"/>
            <w:vAlign w:val="center"/>
          </w:tcPr>
          <w:p>
            <w:pPr>
              <w:spacing w:after="0"/>
            </w:pPr>
            <w:r>
              <w:rPr>
                <w:rFonts w:ascii="Arial" w:hAnsi="Arial"/>
                <w:sz w:val="16"/>
              </w:rPr>
              <w:t>Ward/site network</w:t>
            </w:r>
          </w:p>
        </w:tc>
        <w:tc>
          <w:tcPr>
            <w:tcW w:type="dxa" w:w="3389"/>
            <w:vAlign w:val="center"/>
          </w:tcPr>
          <w:p>
            <w:pPr>
              <w:spacing w:after="0"/>
            </w:pPr>
            <w:r>
              <w:rPr>
                <w:rFonts w:ascii="Arial" w:hAnsi="Arial"/>
                <w:sz w:val="16"/>
              </w:rPr>
              <w:t>Connects controllers and server; secure communication and outage handling.</w:t>
            </w:r>
          </w:p>
        </w:tc>
      </w:tr>
      <w:tr>
        <w:tc>
          <w:tcPr>
            <w:tcW w:type="dxa" w:w="3389"/>
            <w:vAlign w:val="center"/>
          </w:tcPr>
          <w:p>
            <w:pPr>
              <w:spacing w:after="0"/>
            </w:pPr>
            <w:r>
              <w:rPr>
                <w:rFonts w:ascii="Arial" w:hAnsi="Arial"/>
                <w:sz w:val="16"/>
              </w:rPr>
              <w:t>Power supply/enclosure/cables</w:t>
            </w:r>
          </w:p>
        </w:tc>
        <w:tc>
          <w:tcPr>
            <w:tcW w:type="dxa" w:w="3389"/>
            <w:vAlign w:val="center"/>
          </w:tcPr>
          <w:p>
            <w:pPr>
              <w:spacing w:after="0"/>
            </w:pPr>
            <w:r>
              <w:rPr>
                <w:rFonts w:ascii="Arial" w:hAnsi="Arial"/>
                <w:sz w:val="16"/>
              </w:rPr>
              <w:t>At devices</w:t>
            </w:r>
          </w:p>
        </w:tc>
        <w:tc>
          <w:tcPr>
            <w:tcW w:type="dxa" w:w="3389"/>
            <w:vAlign w:val="center"/>
          </w:tcPr>
          <w:p>
            <w:pPr>
              <w:spacing w:after="0"/>
            </w:pPr>
            <w:r>
              <w:rPr>
                <w:rFonts w:ascii="Arial" w:hAnsi="Arial"/>
                <w:sz w:val="16"/>
              </w:rPr>
              <w:t>Protected low-voltage wiring, stable power, safe mounting and cleaning-compatible enclosure.</w:t>
            </w:r>
          </w:p>
        </w:tc>
      </w:tr>
    </w:tbl>
    <w:p/>
    <w:p>
      <w:r>
        <w:t>Hardware quantities must be finalized after the wiring plan and site layout are known. The first bench prototype can use one RFID reader, one ESP32, one dispenser sensor, one buzzer, two badges, and a simulated backend, then expand to two beds and test concurrent visits.</w:t>
      </w:r>
    </w:p>
    <w:p>
      <w:pPr>
        <w:pStyle w:val="Heading1"/>
      </w:pPr>
      <w:r>
        <w:t>16. Software Architecture</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DCEAF7"/>
          </w:tcPr>
          <w:p>
            <w:r>
              <w:rPr>
                <w:b/>
                <w:sz w:val="16"/>
              </w:rPr>
              <w:t>Layer</w:t>
            </w:r>
          </w:p>
        </w:tc>
        <w:tc>
          <w:tcPr>
            <w:tcW w:type="dxa" w:w="3389"/>
            <w:shd w:fill="DCEAF7"/>
          </w:tcPr>
          <w:p>
            <w:r>
              <w:rPr>
                <w:b/>
                <w:sz w:val="16"/>
              </w:rPr>
              <w:t>Responsibilities</w:t>
            </w:r>
          </w:p>
        </w:tc>
        <w:tc>
          <w:tcPr>
            <w:tcW w:type="dxa" w:w="3389"/>
            <w:shd w:fill="DCEAF7"/>
          </w:tcPr>
          <w:p>
            <w:r>
              <w:rPr>
                <w:b/>
                <w:sz w:val="16"/>
              </w:rPr>
              <w:t>Possible technology</w:t>
            </w:r>
          </w:p>
        </w:tc>
      </w:tr>
      <w:tr>
        <w:tc>
          <w:tcPr>
            <w:tcW w:type="dxa" w:w="3389"/>
            <w:vAlign w:val="center"/>
          </w:tcPr>
          <w:p>
            <w:pPr>
              <w:spacing w:after="0"/>
            </w:pPr>
            <w:r>
              <w:rPr>
                <w:rFonts w:ascii="Arial" w:hAnsi="Arial"/>
                <w:sz w:val="16"/>
              </w:rPr>
              <w:t>Frontend/dashboard</w:t>
            </w:r>
          </w:p>
        </w:tc>
        <w:tc>
          <w:tcPr>
            <w:tcW w:type="dxa" w:w="3389"/>
            <w:vAlign w:val="center"/>
          </w:tcPr>
          <w:p>
            <w:pPr>
              <w:spacing w:after="0"/>
            </w:pPr>
            <w:r>
              <w:rPr>
                <w:rFonts w:ascii="Arial" w:hAnsi="Arial"/>
                <w:sz w:val="16"/>
              </w:rPr>
              <w:t>Home, ward dashboards, bed details, alerts, audit logs, admin, simulation</w:t>
            </w:r>
          </w:p>
        </w:tc>
        <w:tc>
          <w:tcPr>
            <w:tcW w:type="dxa" w:w="3389"/>
            <w:vAlign w:val="center"/>
          </w:tcPr>
          <w:p>
            <w:pPr>
              <w:spacing w:after="0"/>
            </w:pPr>
            <w:r>
              <w:rPr>
                <w:rFonts w:ascii="Arial" w:hAnsi="Arial"/>
                <w:sz w:val="16"/>
              </w:rPr>
              <w:t>React / Next.js</w:t>
            </w:r>
          </w:p>
        </w:tc>
      </w:tr>
      <w:tr>
        <w:tc>
          <w:tcPr>
            <w:tcW w:type="dxa" w:w="3389"/>
            <w:vAlign w:val="center"/>
          </w:tcPr>
          <w:p>
            <w:pPr>
              <w:spacing w:after="0"/>
            </w:pPr>
            <w:r>
              <w:rPr>
                <w:rFonts w:ascii="Arial" w:hAnsi="Arial"/>
                <w:sz w:val="16"/>
              </w:rPr>
              <w:t>Backend API</w:t>
            </w:r>
          </w:p>
        </w:tc>
        <w:tc>
          <w:tcPr>
            <w:tcW w:type="dxa" w:w="3389"/>
            <w:vAlign w:val="center"/>
          </w:tcPr>
          <w:p>
            <w:pPr>
              <w:spacing w:after="0"/>
            </w:pPr>
            <w:r>
              <w:rPr>
                <w:rFonts w:ascii="Arial" w:hAnsi="Arial"/>
                <w:sz w:val="16"/>
              </w:rPr>
              <w:t>Authentication, configuration, event ingestion, matching engine, checkpoint rules, alerts, reports</w:t>
            </w:r>
          </w:p>
        </w:tc>
        <w:tc>
          <w:tcPr>
            <w:tcW w:type="dxa" w:w="3389"/>
            <w:vAlign w:val="center"/>
          </w:tcPr>
          <w:p>
            <w:pPr>
              <w:spacing w:after="0"/>
            </w:pPr>
            <w:r>
              <w:rPr>
                <w:rFonts w:ascii="Arial" w:hAnsi="Arial"/>
                <w:sz w:val="16"/>
              </w:rPr>
              <w:t>Node.js + Express or equivalent</w:t>
            </w:r>
          </w:p>
        </w:tc>
      </w:tr>
      <w:tr>
        <w:tc>
          <w:tcPr>
            <w:tcW w:type="dxa" w:w="3389"/>
            <w:vAlign w:val="center"/>
          </w:tcPr>
          <w:p>
            <w:pPr>
              <w:spacing w:after="0"/>
            </w:pPr>
            <w:r>
              <w:rPr>
                <w:rFonts w:ascii="Arial" w:hAnsi="Arial"/>
                <w:sz w:val="16"/>
              </w:rPr>
              <w:t>Database</w:t>
            </w:r>
          </w:p>
        </w:tc>
        <w:tc>
          <w:tcPr>
            <w:tcW w:type="dxa" w:w="3389"/>
            <w:vAlign w:val="center"/>
          </w:tcPr>
          <w:p>
            <w:pPr>
              <w:spacing w:after="0"/>
            </w:pPr>
            <w:r>
              <w:rPr>
                <w:rFonts w:ascii="Arial" w:hAnsi="Arial"/>
                <w:sz w:val="16"/>
              </w:rPr>
              <w:t>Staff, beds, devices, visits, opportunities, events, alerts, audit log</w:t>
            </w:r>
          </w:p>
        </w:tc>
        <w:tc>
          <w:tcPr>
            <w:tcW w:type="dxa" w:w="3389"/>
            <w:vAlign w:val="center"/>
          </w:tcPr>
          <w:p>
            <w:pPr>
              <w:spacing w:after="0"/>
            </w:pPr>
            <w:r>
              <w:rPr>
                <w:rFonts w:ascii="Arial" w:hAnsi="Arial"/>
                <w:sz w:val="16"/>
              </w:rPr>
              <w:t>PostgreSQL</w:t>
            </w:r>
          </w:p>
        </w:tc>
      </w:tr>
      <w:tr>
        <w:tc>
          <w:tcPr>
            <w:tcW w:type="dxa" w:w="3389"/>
            <w:vAlign w:val="center"/>
          </w:tcPr>
          <w:p>
            <w:pPr>
              <w:spacing w:after="0"/>
            </w:pPr>
            <w:r>
              <w:rPr>
                <w:rFonts w:ascii="Arial" w:hAnsi="Arial"/>
                <w:sz w:val="16"/>
              </w:rPr>
              <w:t>Device firmware</w:t>
            </w:r>
          </w:p>
        </w:tc>
        <w:tc>
          <w:tcPr>
            <w:tcW w:type="dxa" w:w="3389"/>
            <w:vAlign w:val="center"/>
          </w:tcPr>
          <w:p>
            <w:pPr>
              <w:spacing w:after="0"/>
            </w:pPr>
            <w:r>
              <w:rPr>
                <w:rFonts w:ascii="Arial" w:hAnsi="Arial"/>
                <w:sz w:val="16"/>
              </w:rPr>
              <w:t>Read RFID/sensor inputs, timestamp, send event, heartbeat, local buffering</w:t>
            </w:r>
          </w:p>
        </w:tc>
        <w:tc>
          <w:tcPr>
            <w:tcW w:type="dxa" w:w="3389"/>
            <w:vAlign w:val="center"/>
          </w:tcPr>
          <w:p>
            <w:pPr>
              <w:spacing w:after="0"/>
            </w:pPr>
            <w:r>
              <w:rPr>
                <w:rFonts w:ascii="Arial" w:hAnsi="Arial"/>
                <w:sz w:val="16"/>
              </w:rPr>
              <w:t>ESP32 firmware</w:t>
            </w:r>
          </w:p>
        </w:tc>
      </w:tr>
      <w:tr>
        <w:tc>
          <w:tcPr>
            <w:tcW w:type="dxa" w:w="3389"/>
            <w:vAlign w:val="center"/>
          </w:tcPr>
          <w:p>
            <w:pPr>
              <w:spacing w:after="0"/>
            </w:pPr>
            <w:r>
              <w:rPr>
                <w:rFonts w:ascii="Arial" w:hAnsi="Arial"/>
                <w:sz w:val="16"/>
              </w:rPr>
              <w:t>Realtime updates</w:t>
            </w:r>
          </w:p>
        </w:tc>
        <w:tc>
          <w:tcPr>
            <w:tcW w:type="dxa" w:w="3389"/>
            <w:vAlign w:val="center"/>
          </w:tcPr>
          <w:p>
            <w:pPr>
              <w:spacing w:after="0"/>
            </w:pPr>
            <w:r>
              <w:rPr>
                <w:rFonts w:ascii="Arial" w:hAnsi="Arial"/>
                <w:sz w:val="16"/>
              </w:rPr>
              <w:t>Push events and alerts to dashboard</w:t>
            </w:r>
          </w:p>
        </w:tc>
        <w:tc>
          <w:tcPr>
            <w:tcW w:type="dxa" w:w="3389"/>
            <w:vAlign w:val="center"/>
          </w:tcPr>
          <w:p>
            <w:pPr>
              <w:spacing w:after="0"/>
            </w:pPr>
            <w:r>
              <w:rPr>
                <w:rFonts w:ascii="Arial" w:hAnsi="Arial"/>
                <w:sz w:val="16"/>
              </w:rPr>
              <w:t>WebSocket or Server-Sent Events</w:t>
            </w:r>
          </w:p>
        </w:tc>
      </w:tr>
      <w:tr>
        <w:tc>
          <w:tcPr>
            <w:tcW w:type="dxa" w:w="3389"/>
            <w:vAlign w:val="center"/>
          </w:tcPr>
          <w:p>
            <w:pPr>
              <w:spacing w:after="0"/>
            </w:pPr>
            <w:r>
              <w:rPr>
                <w:rFonts w:ascii="Arial" w:hAnsi="Arial"/>
                <w:sz w:val="16"/>
              </w:rPr>
              <w:t>Technique station</w:t>
            </w:r>
          </w:p>
        </w:tc>
        <w:tc>
          <w:tcPr>
            <w:tcW w:type="dxa" w:w="3389"/>
            <w:vAlign w:val="center"/>
          </w:tcPr>
          <w:p>
            <w:pPr>
              <w:spacing w:after="0"/>
            </w:pPr>
            <w:r>
              <w:rPr>
                <w:rFonts w:ascii="Arial" w:hAnsi="Arial"/>
                <w:sz w:val="16"/>
              </w:rPr>
              <w:t>Camera processing, step estimates, voice/text prompts, session records</w:t>
            </w:r>
          </w:p>
        </w:tc>
        <w:tc>
          <w:tcPr>
            <w:tcW w:type="dxa" w:w="3389"/>
            <w:vAlign w:val="center"/>
          </w:tcPr>
          <w:p>
            <w:pPr>
              <w:spacing w:after="0"/>
            </w:pPr>
            <w:r>
              <w:rPr>
                <w:rFonts w:ascii="Arial" w:hAnsi="Arial"/>
                <w:sz w:val="16"/>
              </w:rPr>
              <w:t>Laptop/mini-PC app; select framework after prototype evaluation</w:t>
            </w:r>
          </w:p>
        </w:tc>
      </w:tr>
      <w:tr>
        <w:tc>
          <w:tcPr>
            <w:tcW w:type="dxa" w:w="3389"/>
            <w:vAlign w:val="center"/>
          </w:tcPr>
          <w:p>
            <w:pPr>
              <w:spacing w:after="0"/>
            </w:pPr>
            <w:r>
              <w:rPr>
                <w:rFonts w:ascii="Arial" w:hAnsi="Arial"/>
                <w:sz w:val="16"/>
              </w:rPr>
              <w:t>Deployment/operations</w:t>
            </w:r>
          </w:p>
        </w:tc>
        <w:tc>
          <w:tcPr>
            <w:tcW w:type="dxa" w:w="3389"/>
            <w:vAlign w:val="center"/>
          </w:tcPr>
          <w:p>
            <w:pPr>
              <w:spacing w:after="0"/>
            </w:pPr>
            <w:r>
              <w:rPr>
                <w:rFonts w:ascii="Arial" w:hAnsi="Arial"/>
                <w:sz w:val="16"/>
              </w:rPr>
              <w:t>TLS, secrets, backups, monitoring, retention, device provisioning</w:t>
            </w:r>
          </w:p>
        </w:tc>
        <w:tc>
          <w:tcPr>
            <w:tcW w:type="dxa" w:w="3389"/>
            <w:vAlign w:val="center"/>
          </w:tcPr>
          <w:p>
            <w:pPr>
              <w:spacing w:after="0"/>
            </w:pPr>
            <w:r>
              <w:rPr>
                <w:rFonts w:ascii="Arial" w:hAnsi="Arial"/>
                <w:sz w:val="16"/>
              </w:rPr>
              <w:t>Hospital-approved environment</w:t>
            </w:r>
          </w:p>
        </w:tc>
      </w:tr>
    </w:tbl>
    <w:p/>
    <w:p>
      <w:pPr>
        <w:pStyle w:val="Heading1"/>
      </w:pPr>
      <w:r>
        <w:t>17. Non-Functional Requirements</w:t>
      </w:r>
    </w:p>
    <w:p>
      <w:pPr>
        <w:pStyle w:val="ListBullet"/>
      </w:pPr>
      <w:r>
        <w:t>Reliability: duplicate events handled idempotently using unique event IDs.</w:t>
      </w:r>
    </w:p>
    <w:p>
      <w:pPr>
        <w:pStyle w:val="ListBullet"/>
      </w:pPr>
      <w:r>
        <w:t>Time integrity: preserve device timestamp and server receipt timestamp; monitor clock drift.</w:t>
      </w:r>
    </w:p>
    <w:p>
      <w:pPr>
        <w:pStyle w:val="ListBullet"/>
      </w:pPr>
      <w:r>
        <w:t>Performance: show accepted events and alerts promptly under tested prototype load; establish and document latency targets.</w:t>
      </w:r>
    </w:p>
    <w:p>
      <w:pPr>
        <w:pStyle w:val="ListBullet"/>
      </w:pPr>
      <w:r>
        <w:t>Security: authenticated users/devices, role-based permissions, secure transport, secret management, revocable credentials.</w:t>
      </w:r>
    </w:p>
    <w:p>
      <w:pPr>
        <w:pStyle w:val="ListBullet"/>
      </w:pPr>
      <w:r>
        <w:t>Privacy: collect only necessary staff/patient references; minimize raw video retention; follow hospital policy and applicable law.</w:t>
      </w:r>
    </w:p>
    <w:p>
      <w:pPr>
        <w:pStyle w:val="ListBullet"/>
      </w:pPr>
      <w:r>
        <w:t>Auditability: record important state transitions, overrides, configuration changes, acknowledgements, and exports.</w:t>
      </w:r>
    </w:p>
    <w:p>
      <w:pPr>
        <w:pStyle w:val="ListBullet"/>
      </w:pPr>
      <w:r>
        <w:t>Resilience: show offline/stale status; buffer events where feasible; never interpret sensor outage as proof of missed hygiene.</w:t>
      </w:r>
    </w:p>
    <w:p>
      <w:pPr>
        <w:pStyle w:val="ListBullet"/>
      </w:pPr>
      <w:r>
        <w:t>Accessibility: readable status text/icons, clear contrast, visual alternatives to audio, and text for voice prompts.</w:t>
      </w:r>
    </w:p>
    <w:p>
      <w:pPr>
        <w:pStyle w:val="ListBullet"/>
      </w:pPr>
      <w:r>
        <w:t>Maintainability: configurable wards/beds/devices/checkpoints; no hardcoded hospital layout.</w:t>
      </w:r>
    </w:p>
    <w:p>
      <w:pPr>
        <w:pStyle w:val="ListBullet"/>
      </w:pPr>
      <w:r>
        <w:t>Safety: alerts must not obstruct emergency care; manual clinical process remains available.</w:t>
      </w:r>
    </w:p>
    <w:p>
      <w:pPr>
        <w:pStyle w:val="ListBullet"/>
      </w:pPr>
      <w:r>
        <w:t>Scalability: data model supports additional wards/hospitals without changing core workflow.</w:t>
      </w:r>
    </w:p>
    <w:p>
      <w:pPr>
        <w:pStyle w:val="Heading1"/>
      </w:pPr>
      <w:r>
        <w:t>18. Security, Privacy, and Clinical Safety</w:t>
      </w:r>
    </w:p>
    <w:p>
      <w:pPr>
        <w:pStyle w:val="ListBullet"/>
      </w:pPr>
      <w:r>
        <w:t>Use minimal staff identifiers on general dashboards; restrict detailed identity access by role.</w:t>
      </w:r>
    </w:p>
    <w:p>
      <w:pPr>
        <w:pStyle w:val="ListBullet"/>
      </w:pPr>
      <w:r>
        <w:t>Do not store patient-sensitive data on RFID cards or BLE tags.</w:t>
      </w:r>
    </w:p>
    <w:p>
      <w:pPr>
        <w:pStyle w:val="ListBullet"/>
      </w:pPr>
      <w:r>
        <w:t>Use authenticated device registration and reject unknown device IDs.</w:t>
      </w:r>
    </w:p>
    <w:p>
      <w:pPr>
        <w:pStyle w:val="ListBullet"/>
      </w:pPr>
      <w:r>
        <w:t>Use secure transport and restrict device credentials.</w:t>
      </w:r>
    </w:p>
    <w:p>
      <w:pPr>
        <w:pStyle w:val="ListBullet"/>
      </w:pPr>
      <w:r>
        <w:t>Do not store camera footage by default; prefer local processing and derived session results.</w:t>
      </w:r>
    </w:p>
    <w:p>
      <w:pPr>
        <w:pStyle w:val="ListBullet"/>
      </w:pPr>
      <w:r>
        <w:t>Obtain hospital approval for camera placement, signage, consent/notice, access, and retention.</w:t>
      </w:r>
    </w:p>
    <w:p>
      <w:pPr>
        <w:pStyle w:val="ListBullet"/>
      </w:pPr>
      <w:r>
        <w:t>Define who may review, resolve, export, or override records.</w:t>
      </w:r>
    </w:p>
    <w:p>
      <w:pPr>
        <w:pStyle w:val="ListBullet"/>
      </w:pPr>
      <w:r>
        <w:t>Do not silently edit/delete audit events; append correction records with actor and reason.</w:t>
      </w:r>
    </w:p>
    <w:p>
      <w:pPr>
        <w:pStyle w:val="ListBullet"/>
      </w:pPr>
      <w:r>
        <w:t>Never physically block or delay emergency care because of missing or uncertain sensor evidence.</w:t>
      </w:r>
    </w:p>
    <w:p>
      <w:pPr>
        <w:pStyle w:val="ListBullet"/>
      </w:pPr>
      <w:r>
        <w:t>Treat dispenser activation, BLE/RFID detection, and camera-estimated movements as distinct observations with limitations.</w:t>
      </w:r>
    </w:p>
    <w:p>
      <w:pPr>
        <w:pStyle w:val="Heading1"/>
      </w:pPr>
      <w:r>
        <w:t>19. Analytics and Reports</w:t>
      </w:r>
    </w:p>
    <w:p>
      <w:pPr>
        <w:pStyle w:val="ListBullet"/>
      </w:pPr>
      <w:r>
        <w:t>Counts of observed dispenser activations by ward, bed, dispenser, and time window.</w:t>
      </w:r>
    </w:p>
    <w:p>
      <w:pPr>
        <w:pStyle w:val="ListBullet"/>
      </w:pPr>
      <w:r>
        <w:t>Counts of required opportunities with activation associated, event not detected, ambiguous match, device fault, and unresolved status.</w:t>
      </w:r>
    </w:p>
    <w:p>
      <w:pPr>
        <w:pStyle w:val="ListBullet"/>
      </w:pPr>
      <w:r>
        <w:t>Alert counts, acknowledgement time, resolution time, and repeat-alert counts.</w:t>
      </w:r>
    </w:p>
    <w:p>
      <w:pPr>
        <w:pStyle w:val="ListBullet"/>
      </w:pPr>
      <w:r>
        <w:t>Device uptime, offline duration, sensor fault count, and data gaps.</w:t>
      </w:r>
    </w:p>
    <w:p>
      <w:pPr>
        <w:pStyle w:val="ListBullet"/>
      </w:pPr>
      <w:r>
        <w:t>Technique station session count, estimated step outcomes, uncertain step rate, and camera/software failures.</w:t>
      </w:r>
    </w:p>
    <w:p>
      <w:pPr>
        <w:pStyle w:val="ListBullet"/>
      </w:pPr>
      <w:r>
        <w:t>Validation metrics: event-detection sensitivity, false-alert rate, attribution accuracy, latency, and device uptime measured against scripted/observed test cases.</w:t>
      </w:r>
    </w:p>
    <w:p>
      <w:r>
        <w:t>Do not present raw activation counts as a clinical hand-hygiene compliance rate unless the opportunity denominator and clinical validation method are defined and approved.</w:t>
      </w:r>
    </w:p>
    <w:p>
      <w:pPr>
        <w:pStyle w:val="Heading1"/>
      </w:pPr>
      <w:r>
        <w:t>20. Simulation and Validation Test Plan</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DCEAF7"/>
          </w:tcPr>
          <w:p>
            <w:r>
              <w:rPr>
                <w:b/>
                <w:sz w:val="16"/>
              </w:rPr>
              <w:t>Test scenario</w:t>
            </w:r>
          </w:p>
        </w:tc>
        <w:tc>
          <w:tcPr>
            <w:tcW w:type="dxa" w:w="3389"/>
            <w:shd w:fill="DCEAF7"/>
          </w:tcPr>
          <w:p>
            <w:r>
              <w:rPr>
                <w:b/>
                <w:sz w:val="16"/>
              </w:rPr>
              <w:t>Input/action</w:t>
            </w:r>
          </w:p>
        </w:tc>
        <w:tc>
          <w:tcPr>
            <w:tcW w:type="dxa" w:w="3389"/>
            <w:shd w:fill="DCEAF7"/>
          </w:tcPr>
          <w:p>
            <w:r>
              <w:rPr>
                <w:b/>
                <w:sz w:val="16"/>
              </w:rPr>
              <w:t>Expected result</w:t>
            </w:r>
          </w:p>
        </w:tc>
      </w:tr>
      <w:tr>
        <w:tc>
          <w:tcPr>
            <w:tcW w:type="dxa" w:w="3389"/>
            <w:vAlign w:val="center"/>
          </w:tcPr>
          <w:p>
            <w:pPr>
              <w:spacing w:after="0"/>
            </w:pPr>
            <w:r>
              <w:rPr>
                <w:rFonts w:ascii="Arial" w:hAnsi="Arial"/>
                <w:sz w:val="16"/>
              </w:rPr>
              <w:t>General Ward normal visit</w:t>
            </w:r>
          </w:p>
        </w:tc>
        <w:tc>
          <w:tcPr>
            <w:tcW w:type="dxa" w:w="3389"/>
            <w:vAlign w:val="center"/>
          </w:tcPr>
          <w:p>
            <w:pPr>
              <w:spacing w:after="0"/>
            </w:pPr>
            <w:r>
              <w:rPr>
                <w:rFonts w:ascii="Arial" w:hAnsi="Arial"/>
                <w:sz w:val="16"/>
              </w:rPr>
              <w:t>Dr. A scans Bed 1, matching activation arrives, then scans Bed 2</w:t>
            </w:r>
          </w:p>
        </w:tc>
        <w:tc>
          <w:tcPr>
            <w:tcW w:type="dxa" w:w="3389"/>
            <w:vAlign w:val="center"/>
          </w:tcPr>
          <w:p>
            <w:pPr>
              <w:spacing w:after="0"/>
            </w:pPr>
            <w:r>
              <w:rPr>
                <w:rFonts w:ascii="Arial" w:hAnsi="Arial"/>
                <w:sz w:val="16"/>
              </w:rPr>
              <w:t>Previous event associated and checkpoint passes</w:t>
            </w:r>
          </w:p>
        </w:tc>
      </w:tr>
      <w:tr>
        <w:tc>
          <w:tcPr>
            <w:tcW w:type="dxa" w:w="3389"/>
            <w:vAlign w:val="center"/>
          </w:tcPr>
          <w:p>
            <w:pPr>
              <w:spacing w:after="0"/>
            </w:pPr>
            <w:r>
              <w:rPr>
                <w:rFonts w:ascii="Arial" w:hAnsi="Arial"/>
                <w:sz w:val="16"/>
              </w:rPr>
              <w:t>General Ward missing activation</w:t>
            </w:r>
          </w:p>
        </w:tc>
        <w:tc>
          <w:tcPr>
            <w:tcW w:type="dxa" w:w="3389"/>
            <w:vAlign w:val="center"/>
          </w:tcPr>
          <w:p>
            <w:pPr>
              <w:spacing w:after="0"/>
            </w:pPr>
            <w:r>
              <w:rPr>
                <w:rFonts w:ascii="Arial" w:hAnsi="Arial"/>
                <w:sz w:val="16"/>
              </w:rPr>
              <w:t>Dr. A scans Bed 1 and next scans Bed 2 without activation</w:t>
            </w:r>
          </w:p>
        </w:tc>
        <w:tc>
          <w:tcPr>
            <w:tcW w:type="dxa" w:w="3389"/>
            <w:vAlign w:val="center"/>
          </w:tcPr>
          <w:p>
            <w:pPr>
              <w:spacing w:after="0"/>
            </w:pPr>
            <w:r>
              <w:rPr>
                <w:rFonts w:ascii="Arial" w:hAnsi="Arial"/>
                <w:sz w:val="16"/>
              </w:rPr>
              <w:t>Missing-event alert and audit record</w:t>
            </w:r>
          </w:p>
        </w:tc>
      </w:tr>
      <w:tr>
        <w:tc>
          <w:tcPr>
            <w:tcW w:type="dxa" w:w="3389"/>
            <w:vAlign w:val="center"/>
          </w:tcPr>
          <w:p>
            <w:pPr>
              <w:spacing w:after="0"/>
            </w:pPr>
            <w:r>
              <w:rPr>
                <w:rFonts w:ascii="Arial" w:hAnsi="Arial"/>
                <w:sz w:val="16"/>
              </w:rPr>
              <w:t>No badge scan</w:t>
            </w:r>
          </w:p>
        </w:tc>
        <w:tc>
          <w:tcPr>
            <w:tcW w:type="dxa" w:w="3389"/>
            <w:vAlign w:val="center"/>
          </w:tcPr>
          <w:p>
            <w:pPr>
              <w:spacing w:after="0"/>
            </w:pPr>
            <w:r>
              <w:rPr>
                <w:rFonts w:ascii="Arial" w:hAnsi="Arial"/>
                <w:sz w:val="16"/>
              </w:rPr>
              <w:t>Simulate physical presence without RFID scan</w:t>
            </w:r>
          </w:p>
        </w:tc>
        <w:tc>
          <w:tcPr>
            <w:tcW w:type="dxa" w:w="3389"/>
            <w:vAlign w:val="center"/>
          </w:tcPr>
          <w:p>
            <w:pPr>
              <w:spacing w:after="0"/>
            </w:pPr>
            <w:r>
              <w:rPr>
                <w:rFonts w:ascii="Arial" w:hAnsi="Arial"/>
                <w:sz w:val="16"/>
              </w:rPr>
              <w:t>System does not claim RFID detected entry; note limitation or add optional sensor</w:t>
            </w:r>
          </w:p>
        </w:tc>
      </w:tr>
      <w:tr>
        <w:tc>
          <w:tcPr>
            <w:tcW w:type="dxa" w:w="3389"/>
            <w:vAlign w:val="center"/>
          </w:tcPr>
          <w:p>
            <w:pPr>
              <w:spacing w:after="0"/>
            </w:pPr>
            <w:r>
              <w:rPr>
                <w:rFonts w:ascii="Arial" w:hAnsi="Arial"/>
                <w:sz w:val="16"/>
              </w:rPr>
              <w:t>Unknown/revoked badge</w:t>
            </w:r>
          </w:p>
        </w:tc>
        <w:tc>
          <w:tcPr>
            <w:tcW w:type="dxa" w:w="3389"/>
            <w:vAlign w:val="center"/>
          </w:tcPr>
          <w:p>
            <w:pPr>
              <w:spacing w:after="0"/>
            </w:pPr>
            <w:r>
              <w:rPr>
                <w:rFonts w:ascii="Arial" w:hAnsi="Arial"/>
                <w:sz w:val="16"/>
              </w:rPr>
              <w:t>Scan unregistered/revoked UID</w:t>
            </w:r>
          </w:p>
        </w:tc>
        <w:tc>
          <w:tcPr>
            <w:tcW w:type="dxa" w:w="3389"/>
            <w:vAlign w:val="center"/>
          </w:tcPr>
          <w:p>
            <w:pPr>
              <w:spacing w:after="0"/>
            </w:pPr>
            <w:r>
              <w:rPr>
                <w:rFonts w:ascii="Arial" w:hAnsi="Arial"/>
                <w:sz w:val="16"/>
              </w:rPr>
              <w:t>Identity-unverified event and configured audit/alert</w:t>
            </w:r>
          </w:p>
        </w:tc>
      </w:tr>
      <w:tr>
        <w:tc>
          <w:tcPr>
            <w:tcW w:type="dxa" w:w="3389"/>
            <w:vAlign w:val="center"/>
          </w:tcPr>
          <w:p>
            <w:pPr>
              <w:spacing w:after="0"/>
            </w:pPr>
            <w:r>
              <w:rPr>
                <w:rFonts w:ascii="Arial" w:hAnsi="Arial"/>
                <w:sz w:val="16"/>
              </w:rPr>
              <w:t>Two doctors near dispenser</w:t>
            </w:r>
          </w:p>
        </w:tc>
        <w:tc>
          <w:tcPr>
            <w:tcW w:type="dxa" w:w="3389"/>
            <w:vAlign w:val="center"/>
          </w:tcPr>
          <w:p>
            <w:pPr>
              <w:spacing w:after="0"/>
            </w:pPr>
            <w:r>
              <w:rPr>
                <w:rFonts w:ascii="Arial" w:hAnsi="Arial"/>
                <w:sz w:val="16"/>
              </w:rPr>
              <w:t>Two open visits and one activation</w:t>
            </w:r>
          </w:p>
        </w:tc>
        <w:tc>
          <w:tcPr>
            <w:tcW w:type="dxa" w:w="3389"/>
            <w:vAlign w:val="center"/>
          </w:tcPr>
          <w:p>
            <w:pPr>
              <w:spacing w:after="0"/>
            </w:pPr>
            <w:r>
              <w:rPr>
                <w:rFonts w:ascii="Arial" w:hAnsi="Arial"/>
                <w:sz w:val="16"/>
              </w:rPr>
              <w:t>No unjustified attribution; mark ambiguous</w:t>
            </w:r>
          </w:p>
        </w:tc>
      </w:tr>
      <w:tr>
        <w:tc>
          <w:tcPr>
            <w:tcW w:type="dxa" w:w="3389"/>
            <w:vAlign w:val="center"/>
          </w:tcPr>
          <w:p>
            <w:pPr>
              <w:spacing w:after="0"/>
            </w:pPr>
            <w:r>
              <w:rPr>
                <w:rFonts w:ascii="Arial" w:hAnsi="Arial"/>
                <w:sz w:val="16"/>
              </w:rPr>
              <w:t>ICU single-zone detection</w:t>
            </w:r>
          </w:p>
        </w:tc>
        <w:tc>
          <w:tcPr>
            <w:tcW w:type="dxa" w:w="3389"/>
            <w:vAlign w:val="center"/>
          </w:tcPr>
          <w:p>
            <w:pPr>
              <w:spacing w:after="0"/>
            </w:pPr>
            <w:r>
              <w:rPr>
                <w:rFonts w:ascii="Arial" w:hAnsi="Arial"/>
                <w:sz w:val="16"/>
              </w:rPr>
              <w:t>Registered tag detected in Bed 1 zone</w:t>
            </w:r>
          </w:p>
        </w:tc>
        <w:tc>
          <w:tcPr>
            <w:tcW w:type="dxa" w:w="3389"/>
            <w:vAlign w:val="center"/>
          </w:tcPr>
          <w:p>
            <w:pPr>
              <w:spacing w:after="0"/>
            </w:pPr>
            <w:r>
              <w:rPr>
                <w:rFonts w:ascii="Arial" w:hAnsi="Arial"/>
                <w:sz w:val="16"/>
              </w:rPr>
              <w:t>Estimated presence with timestamp and confidence</w:t>
            </w:r>
          </w:p>
        </w:tc>
      </w:tr>
      <w:tr>
        <w:tc>
          <w:tcPr>
            <w:tcW w:type="dxa" w:w="3389"/>
            <w:vAlign w:val="center"/>
          </w:tcPr>
          <w:p>
            <w:pPr>
              <w:spacing w:after="0"/>
            </w:pPr>
            <w:r>
              <w:rPr>
                <w:rFonts w:ascii="Arial" w:hAnsi="Arial"/>
                <w:sz w:val="16"/>
              </w:rPr>
              <w:t>ICU overlapping zones</w:t>
            </w:r>
          </w:p>
        </w:tc>
        <w:tc>
          <w:tcPr>
            <w:tcW w:type="dxa" w:w="3389"/>
            <w:vAlign w:val="center"/>
          </w:tcPr>
          <w:p>
            <w:pPr>
              <w:spacing w:after="0"/>
            </w:pPr>
            <w:r>
              <w:rPr>
                <w:rFonts w:ascii="Arial" w:hAnsi="Arial"/>
                <w:sz w:val="16"/>
              </w:rPr>
              <w:t>Tag detected by adjacent nodes with similar signals</w:t>
            </w:r>
          </w:p>
        </w:tc>
        <w:tc>
          <w:tcPr>
            <w:tcW w:type="dxa" w:w="3389"/>
            <w:vAlign w:val="center"/>
          </w:tcPr>
          <w:p>
            <w:pPr>
              <w:spacing w:after="0"/>
            </w:pPr>
            <w:r>
              <w:rPr>
                <w:rFonts w:ascii="Arial" w:hAnsi="Arial"/>
                <w:sz w:val="16"/>
              </w:rPr>
              <w:t>Ambiguous or validated zone decision; no false exact-bed claim</w:t>
            </w:r>
          </w:p>
        </w:tc>
      </w:tr>
      <w:tr>
        <w:tc>
          <w:tcPr>
            <w:tcW w:type="dxa" w:w="3389"/>
            <w:vAlign w:val="center"/>
          </w:tcPr>
          <w:p>
            <w:pPr>
              <w:spacing w:after="0"/>
            </w:pPr>
            <w:r>
              <w:rPr>
                <w:rFonts w:ascii="Arial" w:hAnsi="Arial"/>
                <w:sz w:val="16"/>
              </w:rPr>
              <w:t>Missing ICU activation</w:t>
            </w:r>
          </w:p>
        </w:tc>
        <w:tc>
          <w:tcPr>
            <w:tcW w:type="dxa" w:w="3389"/>
            <w:vAlign w:val="center"/>
          </w:tcPr>
          <w:p>
            <w:pPr>
              <w:spacing w:after="0"/>
            </w:pPr>
            <w:r>
              <w:rPr>
                <w:rFonts w:ascii="Arial" w:hAnsi="Arial"/>
                <w:sz w:val="16"/>
              </w:rPr>
              <w:t>Opportunity reaches checkpoint without matching activation</w:t>
            </w:r>
          </w:p>
        </w:tc>
        <w:tc>
          <w:tcPr>
            <w:tcW w:type="dxa" w:w="3389"/>
            <w:vAlign w:val="center"/>
          </w:tcPr>
          <w:p>
            <w:pPr>
              <w:spacing w:after="0"/>
            </w:pPr>
            <w:r>
              <w:rPr>
                <w:rFonts w:ascii="Arial" w:hAnsi="Arial"/>
                <w:sz w:val="16"/>
              </w:rPr>
              <w:t>Buzzer/alert and audit record</w:t>
            </w:r>
          </w:p>
        </w:tc>
      </w:tr>
      <w:tr>
        <w:tc>
          <w:tcPr>
            <w:tcW w:type="dxa" w:w="3389"/>
            <w:vAlign w:val="center"/>
          </w:tcPr>
          <w:p>
            <w:pPr>
              <w:spacing w:after="0"/>
            </w:pPr>
            <w:r>
              <w:rPr>
                <w:rFonts w:ascii="Arial" w:hAnsi="Arial"/>
                <w:sz w:val="16"/>
              </w:rPr>
              <w:t>Sensor fault</w:t>
            </w:r>
          </w:p>
        </w:tc>
        <w:tc>
          <w:tcPr>
            <w:tcW w:type="dxa" w:w="3389"/>
            <w:vAlign w:val="center"/>
          </w:tcPr>
          <w:p>
            <w:pPr>
              <w:spacing w:after="0"/>
            </w:pPr>
            <w:r>
              <w:rPr>
                <w:rFonts w:ascii="Arial" w:hAnsi="Arial"/>
                <w:sz w:val="16"/>
              </w:rPr>
              <w:t>Disconnect dispenser sensor</w:t>
            </w:r>
          </w:p>
        </w:tc>
        <w:tc>
          <w:tcPr>
            <w:tcW w:type="dxa" w:w="3389"/>
            <w:vAlign w:val="center"/>
          </w:tcPr>
          <w:p>
            <w:pPr>
              <w:spacing w:after="0"/>
            </w:pPr>
            <w:r>
              <w:rPr>
                <w:rFonts w:ascii="Arial" w:hAnsi="Arial"/>
                <w:sz w:val="16"/>
              </w:rPr>
              <w:t>Device fault/data gap, not automatic proof of missed hygiene</w:t>
            </w:r>
          </w:p>
        </w:tc>
      </w:tr>
      <w:tr>
        <w:tc>
          <w:tcPr>
            <w:tcW w:type="dxa" w:w="3389"/>
            <w:vAlign w:val="center"/>
          </w:tcPr>
          <w:p>
            <w:pPr>
              <w:spacing w:after="0"/>
            </w:pPr>
            <w:r>
              <w:rPr>
                <w:rFonts w:ascii="Arial" w:hAnsi="Arial"/>
                <w:sz w:val="16"/>
              </w:rPr>
              <w:t>Network outage</w:t>
            </w:r>
          </w:p>
        </w:tc>
        <w:tc>
          <w:tcPr>
            <w:tcW w:type="dxa" w:w="3389"/>
            <w:vAlign w:val="center"/>
          </w:tcPr>
          <w:p>
            <w:pPr>
              <w:spacing w:after="0"/>
            </w:pPr>
            <w:r>
              <w:rPr>
                <w:rFonts w:ascii="Arial" w:hAnsi="Arial"/>
                <w:sz w:val="16"/>
              </w:rPr>
              <w:t>Disconnect Wi-Fi and restore</w:t>
            </w:r>
          </w:p>
        </w:tc>
        <w:tc>
          <w:tcPr>
            <w:tcW w:type="dxa" w:w="3389"/>
            <w:vAlign w:val="center"/>
          </w:tcPr>
          <w:p>
            <w:pPr>
              <w:spacing w:after="0"/>
            </w:pPr>
            <w:r>
              <w:rPr>
                <w:rFonts w:ascii="Arial" w:hAnsi="Arial"/>
                <w:sz w:val="16"/>
              </w:rPr>
              <w:t>Offline status; buffered events reconciled without duplicates where supported</w:t>
            </w:r>
          </w:p>
        </w:tc>
      </w:tr>
      <w:tr>
        <w:tc>
          <w:tcPr>
            <w:tcW w:type="dxa" w:w="3389"/>
            <w:vAlign w:val="center"/>
          </w:tcPr>
          <w:p>
            <w:pPr>
              <w:spacing w:after="0"/>
            </w:pPr>
            <w:r>
              <w:rPr>
                <w:rFonts w:ascii="Arial" w:hAnsi="Arial"/>
                <w:sz w:val="16"/>
              </w:rPr>
              <w:t>Technique guidance</w:t>
            </w:r>
          </w:p>
        </w:tc>
        <w:tc>
          <w:tcPr>
            <w:tcW w:type="dxa" w:w="3389"/>
            <w:vAlign w:val="center"/>
          </w:tcPr>
          <w:p>
            <w:pPr>
              <w:spacing w:after="0"/>
            </w:pPr>
            <w:r>
              <w:rPr>
                <w:rFonts w:ascii="Arial" w:hAnsi="Arial"/>
                <w:sz w:val="16"/>
              </w:rPr>
              <w:t>Run station through configured steps</w:t>
            </w:r>
          </w:p>
        </w:tc>
        <w:tc>
          <w:tcPr>
            <w:tcW w:type="dxa" w:w="3389"/>
            <w:vAlign w:val="center"/>
          </w:tcPr>
          <w:p>
            <w:pPr>
              <w:spacing w:after="0"/>
            </w:pPr>
            <w:r>
              <w:rPr>
                <w:rFonts w:ascii="Arial" w:hAnsi="Arial"/>
                <w:sz w:val="16"/>
              </w:rPr>
              <w:t>Prompts in order; estimates and uncertainty stored</w:t>
            </w:r>
          </w:p>
        </w:tc>
      </w:tr>
      <w:tr>
        <w:tc>
          <w:tcPr>
            <w:tcW w:type="dxa" w:w="3389"/>
            <w:vAlign w:val="center"/>
          </w:tcPr>
          <w:p>
            <w:pPr>
              <w:spacing w:after="0"/>
            </w:pPr>
            <w:r>
              <w:rPr>
                <w:rFonts w:ascii="Arial" w:hAnsi="Arial"/>
                <w:sz w:val="16"/>
              </w:rPr>
              <w:t>Camera low confidence</w:t>
            </w:r>
          </w:p>
        </w:tc>
        <w:tc>
          <w:tcPr>
            <w:tcW w:type="dxa" w:w="3389"/>
            <w:vAlign w:val="center"/>
          </w:tcPr>
          <w:p>
            <w:pPr>
              <w:spacing w:after="0"/>
            </w:pPr>
            <w:r>
              <w:rPr>
                <w:rFonts w:ascii="Arial" w:hAnsi="Arial"/>
                <w:sz w:val="16"/>
              </w:rPr>
              <w:t>Obscure hands or poor lighting</w:t>
            </w:r>
          </w:p>
        </w:tc>
        <w:tc>
          <w:tcPr>
            <w:tcW w:type="dxa" w:w="3389"/>
            <w:vAlign w:val="center"/>
          </w:tcPr>
          <w:p>
            <w:pPr>
              <w:spacing w:after="0"/>
            </w:pPr>
            <w:r>
              <w:rPr>
                <w:rFonts w:ascii="Arial" w:hAnsi="Arial"/>
                <w:sz w:val="16"/>
              </w:rPr>
              <w:t>System indicates unable to assess; does not claim success</w:t>
            </w:r>
          </w:p>
        </w:tc>
      </w:tr>
      <w:tr>
        <w:tc>
          <w:tcPr>
            <w:tcW w:type="dxa" w:w="3389"/>
            <w:vAlign w:val="center"/>
          </w:tcPr>
          <w:p>
            <w:pPr>
              <w:spacing w:after="0"/>
            </w:pPr>
            <w:r>
              <w:rPr>
                <w:rFonts w:ascii="Arial" w:hAnsi="Arial"/>
                <w:sz w:val="16"/>
              </w:rPr>
              <w:t>Emergency override</w:t>
            </w:r>
          </w:p>
        </w:tc>
        <w:tc>
          <w:tcPr>
            <w:tcW w:type="dxa" w:w="3389"/>
            <w:vAlign w:val="center"/>
          </w:tcPr>
          <w:p>
            <w:pPr>
              <w:spacing w:after="0"/>
            </w:pPr>
            <w:r>
              <w:rPr>
                <w:rFonts w:ascii="Arial" w:hAnsi="Arial"/>
                <w:sz w:val="16"/>
              </w:rPr>
              <w:t>Authorized override with reason</w:t>
            </w:r>
          </w:p>
        </w:tc>
        <w:tc>
          <w:tcPr>
            <w:tcW w:type="dxa" w:w="3389"/>
            <w:vAlign w:val="center"/>
          </w:tcPr>
          <w:p>
            <w:pPr>
              <w:spacing w:after="0"/>
            </w:pPr>
            <w:r>
              <w:rPr>
                <w:rFonts w:ascii="Arial" w:hAnsi="Arial"/>
                <w:sz w:val="16"/>
              </w:rPr>
              <w:t>Care workflow continues; override audited</w:t>
            </w:r>
          </w:p>
        </w:tc>
      </w:tr>
      <w:tr>
        <w:tc>
          <w:tcPr>
            <w:tcW w:type="dxa" w:w="3389"/>
            <w:vAlign w:val="center"/>
          </w:tcPr>
          <w:p>
            <w:pPr>
              <w:spacing w:after="0"/>
            </w:pPr>
            <w:r>
              <w:rPr>
                <w:rFonts w:ascii="Arial" w:hAnsi="Arial"/>
                <w:sz w:val="16"/>
              </w:rPr>
              <w:t>Permission check</w:t>
            </w:r>
          </w:p>
        </w:tc>
        <w:tc>
          <w:tcPr>
            <w:tcW w:type="dxa" w:w="3389"/>
            <w:vAlign w:val="center"/>
          </w:tcPr>
          <w:p>
            <w:pPr>
              <w:spacing w:after="0"/>
            </w:pPr>
            <w:r>
              <w:rPr>
                <w:rFonts w:ascii="Arial" w:hAnsi="Arial"/>
                <w:sz w:val="16"/>
              </w:rPr>
              <w:t>Unauthorized user attempts configuration/export</w:t>
            </w:r>
          </w:p>
        </w:tc>
        <w:tc>
          <w:tcPr>
            <w:tcW w:type="dxa" w:w="3389"/>
            <w:vAlign w:val="center"/>
          </w:tcPr>
          <w:p>
            <w:pPr>
              <w:spacing w:after="0"/>
            </w:pPr>
            <w:r>
              <w:rPr>
                <w:rFonts w:ascii="Arial" w:hAnsi="Arial"/>
                <w:sz w:val="16"/>
              </w:rPr>
              <w:t>Request denied and security event recorded</w:t>
            </w:r>
          </w:p>
        </w:tc>
      </w:tr>
    </w:tbl>
    <w:p/>
    <w:p>
      <w:pPr>
        <w:pStyle w:val="Heading1"/>
      </w:pPr>
      <w:r>
        <w:t>21. Acceptance Criteria</w:t>
      </w:r>
    </w:p>
    <w:p>
      <w:pPr>
        <w:pStyle w:val="ListBullet"/>
      </w:pPr>
      <w:r>
        <w:t>Home screen offers both ward modules and routes to their dashboards.</w:t>
      </w:r>
    </w:p>
    <w:p>
      <w:pPr>
        <w:pStyle w:val="ListBullet"/>
      </w:pPr>
      <w:r>
        <w:t>Administrators can configure at least two General Ward beds and three ICU bed zones without code changes.</w:t>
      </w:r>
    </w:p>
    <w:p>
      <w:pPr>
        <w:pStyle w:val="ListBullet"/>
      </w:pPr>
      <w:r>
        <w:t>Registered RFID scans create correct staff/reader/time records in at least 19 of 20 controlled trials.</w:t>
      </w:r>
    </w:p>
    <w:p>
      <w:pPr>
        <w:pStyle w:val="ListBullet"/>
      </w:pPr>
      <w:r>
        <w:t>Dispenser activations are detected in at least 19 of 20 controlled trials for selected hardware.</w:t>
      </w:r>
    </w:p>
    <w:p>
      <w:pPr>
        <w:pStyle w:val="ListBullet"/>
      </w:pPr>
      <w:r>
        <w:t>Missing-event scripted cases create an alert and audit record at configured checkpoint.</w:t>
      </w:r>
    </w:p>
    <w:p>
      <w:pPr>
        <w:pStyle w:val="ListBullet"/>
      </w:pPr>
      <w:r>
        <w:t>Ambiguous dispenser events are not silently assigned to the wrong staff member.</w:t>
      </w:r>
    </w:p>
    <w:p>
      <w:pPr>
        <w:pStyle w:val="ListBullet"/>
      </w:pPr>
      <w:r>
        <w:t>BLE behavior is tested with adjacent beds and overlapping tags; uncertain cases are visibly marked.</w:t>
      </w:r>
    </w:p>
    <w:p>
      <w:pPr>
        <w:pStyle w:val="ListBullet"/>
      </w:pPr>
      <w:r>
        <w:t>Alerts can be acknowledged separately from event completion.</w:t>
      </w:r>
    </w:p>
    <w:p>
      <w:pPr>
        <w:pStyle w:val="ListBullet"/>
      </w:pPr>
      <w:r>
        <w:t>Emergency override records actor, timestamp, reason, and linked event.</w:t>
      </w:r>
    </w:p>
    <w:p>
      <w:pPr>
        <w:pStyle w:val="ListBullet"/>
      </w:pPr>
      <w:r>
        <w:t>Device faults and network outages are visible and do not block care.</w:t>
      </w:r>
    </w:p>
    <w:p>
      <w:pPr>
        <w:pStyle w:val="ListBullet"/>
      </w:pPr>
      <w:r>
        <w:t>Shared station presents approved sequence and records session results without raw video retention by default.</w:t>
      </w:r>
    </w:p>
    <w:p>
      <w:pPr>
        <w:pStyle w:val="ListBullet"/>
      </w:pPr>
      <w:r>
        <w:t>Audit queries show event source, timestamps, linked visit/opportunity, state transitions, and resolution history.</w:t>
      </w:r>
    </w:p>
    <w:p>
      <w:pPr>
        <w:pStyle w:val="Heading1"/>
      </w:pPr>
      <w:r>
        <w:t>22. Implementation Roadmap</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DCEAF7"/>
          </w:tcPr>
          <w:p>
            <w:r>
              <w:rPr>
                <w:b/>
                <w:sz w:val="16"/>
              </w:rPr>
              <w:t>Phase</w:t>
            </w:r>
          </w:p>
        </w:tc>
        <w:tc>
          <w:tcPr>
            <w:tcW w:type="dxa" w:w="3389"/>
            <w:shd w:fill="DCEAF7"/>
          </w:tcPr>
          <w:p>
            <w:r>
              <w:rPr>
                <w:b/>
                <w:sz w:val="16"/>
              </w:rPr>
              <w:t>Deliverable</w:t>
            </w:r>
          </w:p>
        </w:tc>
        <w:tc>
          <w:tcPr>
            <w:tcW w:type="dxa" w:w="3389"/>
            <w:shd w:fill="DCEAF7"/>
          </w:tcPr>
          <w:p>
            <w:r>
              <w:rPr>
                <w:b/>
                <w:sz w:val="16"/>
              </w:rPr>
              <w:t>Exit condition</w:t>
            </w:r>
          </w:p>
        </w:tc>
      </w:tr>
      <w:tr>
        <w:tc>
          <w:tcPr>
            <w:tcW w:type="dxa" w:w="3389"/>
            <w:vAlign w:val="center"/>
          </w:tcPr>
          <w:p>
            <w:pPr>
              <w:spacing w:after="0"/>
            </w:pPr>
            <w:r>
              <w:rPr>
                <w:rFonts w:ascii="Arial" w:hAnsi="Arial"/>
                <w:sz w:val="16"/>
              </w:rPr>
              <w:t>1. Software skeleton</w:t>
            </w:r>
          </w:p>
        </w:tc>
        <w:tc>
          <w:tcPr>
            <w:tcW w:type="dxa" w:w="3389"/>
            <w:vAlign w:val="center"/>
          </w:tcPr>
          <w:p>
            <w:pPr>
              <w:spacing w:after="0"/>
            </w:pPr>
            <w:r>
              <w:rPr>
                <w:rFonts w:ascii="Arial" w:hAnsi="Arial"/>
                <w:sz w:val="16"/>
              </w:rPr>
              <w:t>Home screen, roles, configuration, simulated event input, database</w:t>
            </w:r>
          </w:p>
        </w:tc>
        <w:tc>
          <w:tcPr>
            <w:tcW w:type="dxa" w:w="3389"/>
            <w:vAlign w:val="center"/>
          </w:tcPr>
          <w:p>
            <w:pPr>
              <w:spacing w:after="0"/>
            </w:pPr>
            <w:r>
              <w:rPr>
                <w:rFonts w:ascii="Arial" w:hAnsi="Arial"/>
                <w:sz w:val="16"/>
              </w:rPr>
              <w:t>Both modules open; hospital/ward/bed/device IDs configurable</w:t>
            </w:r>
          </w:p>
        </w:tc>
      </w:tr>
      <w:tr>
        <w:tc>
          <w:tcPr>
            <w:tcW w:type="dxa" w:w="3389"/>
            <w:vAlign w:val="center"/>
          </w:tcPr>
          <w:p>
            <w:pPr>
              <w:spacing w:after="0"/>
            </w:pPr>
            <w:r>
              <w:rPr>
                <w:rFonts w:ascii="Arial" w:hAnsi="Arial"/>
                <w:sz w:val="16"/>
              </w:rPr>
              <w:t>2. General Ward workflow</w:t>
            </w:r>
          </w:p>
        </w:tc>
        <w:tc>
          <w:tcPr>
            <w:tcW w:type="dxa" w:w="3389"/>
            <w:vAlign w:val="center"/>
          </w:tcPr>
          <w:p>
            <w:pPr>
              <w:spacing w:after="0"/>
            </w:pPr>
            <w:r>
              <w:rPr>
                <w:rFonts w:ascii="Arial" w:hAnsi="Arial"/>
                <w:sz w:val="16"/>
              </w:rPr>
              <w:t>RFID scans, visits, dispenser event, next-bed checkpoint, buzzer/alerts, audit log</w:t>
            </w:r>
          </w:p>
        </w:tc>
        <w:tc>
          <w:tcPr>
            <w:tcW w:type="dxa" w:w="3389"/>
            <w:vAlign w:val="center"/>
          </w:tcPr>
          <w:p>
            <w:pPr>
              <w:spacing w:after="0"/>
            </w:pPr>
            <w:r>
              <w:rPr>
                <w:rFonts w:ascii="Arial" w:hAnsi="Arial"/>
                <w:sz w:val="16"/>
              </w:rPr>
              <w:t>Normal and missing-event cases pass</w:t>
            </w:r>
          </w:p>
        </w:tc>
      </w:tr>
      <w:tr>
        <w:tc>
          <w:tcPr>
            <w:tcW w:type="dxa" w:w="3389"/>
            <w:vAlign w:val="center"/>
          </w:tcPr>
          <w:p>
            <w:pPr>
              <w:spacing w:after="0"/>
            </w:pPr>
            <w:r>
              <w:rPr>
                <w:rFonts w:ascii="Arial" w:hAnsi="Arial"/>
                <w:sz w:val="16"/>
              </w:rPr>
              <w:t>3. ICU workflow</w:t>
            </w:r>
          </w:p>
        </w:tc>
        <w:tc>
          <w:tcPr>
            <w:tcW w:type="dxa" w:w="3389"/>
            <w:vAlign w:val="center"/>
          </w:tcPr>
          <w:p>
            <w:pPr>
              <w:spacing w:after="0"/>
            </w:pPr>
            <w:r>
              <w:rPr>
                <w:rFonts w:ascii="Arial" w:hAnsi="Arial"/>
                <w:sz w:val="16"/>
              </w:rPr>
              <w:t>BLE tag/node events, three bed zones, association confidence, dispenser events, alerts</w:t>
            </w:r>
          </w:p>
        </w:tc>
        <w:tc>
          <w:tcPr>
            <w:tcW w:type="dxa" w:w="3389"/>
            <w:vAlign w:val="center"/>
          </w:tcPr>
          <w:p>
            <w:pPr>
              <w:spacing w:after="0"/>
            </w:pPr>
            <w:r>
              <w:rPr>
                <w:rFonts w:ascii="Arial" w:hAnsi="Arial"/>
                <w:sz w:val="16"/>
              </w:rPr>
              <w:t>Overlap/uncertainty scenarios handled</w:t>
            </w:r>
          </w:p>
        </w:tc>
      </w:tr>
      <w:tr>
        <w:tc>
          <w:tcPr>
            <w:tcW w:type="dxa" w:w="3389"/>
            <w:vAlign w:val="center"/>
          </w:tcPr>
          <w:p>
            <w:pPr>
              <w:spacing w:after="0"/>
            </w:pPr>
            <w:r>
              <w:rPr>
                <w:rFonts w:ascii="Arial" w:hAnsi="Arial"/>
                <w:sz w:val="16"/>
              </w:rPr>
              <w:t>4. Shared station</w:t>
            </w:r>
          </w:p>
        </w:tc>
        <w:tc>
          <w:tcPr>
            <w:tcW w:type="dxa" w:w="3389"/>
            <w:vAlign w:val="center"/>
          </w:tcPr>
          <w:p>
            <w:pPr>
              <w:spacing w:after="0"/>
            </w:pPr>
            <w:r>
              <w:rPr>
                <w:rFonts w:ascii="Arial" w:hAnsi="Arial"/>
                <w:sz w:val="16"/>
              </w:rPr>
              <w:t>Camera, display, speaker, guided steps, dispenser event, session records</w:t>
            </w:r>
          </w:p>
        </w:tc>
        <w:tc>
          <w:tcPr>
            <w:tcW w:type="dxa" w:w="3389"/>
            <w:vAlign w:val="center"/>
          </w:tcPr>
          <w:p>
            <w:pPr>
              <w:spacing w:after="0"/>
            </w:pPr>
            <w:r>
              <w:rPr>
                <w:rFonts w:ascii="Arial" w:hAnsi="Arial"/>
                <w:sz w:val="16"/>
              </w:rPr>
              <w:t>Sequence works; low-confidence cases handled</w:t>
            </w:r>
          </w:p>
        </w:tc>
      </w:tr>
      <w:tr>
        <w:tc>
          <w:tcPr>
            <w:tcW w:type="dxa" w:w="3389"/>
            <w:vAlign w:val="center"/>
          </w:tcPr>
          <w:p>
            <w:pPr>
              <w:spacing w:after="0"/>
            </w:pPr>
            <w:r>
              <w:rPr>
                <w:rFonts w:ascii="Arial" w:hAnsi="Arial"/>
                <w:sz w:val="16"/>
              </w:rPr>
              <w:t>5. Dashboard/reporting</w:t>
            </w:r>
          </w:p>
        </w:tc>
        <w:tc>
          <w:tcPr>
            <w:tcW w:type="dxa" w:w="3389"/>
            <w:vAlign w:val="center"/>
          </w:tcPr>
          <w:p>
            <w:pPr>
              <w:spacing w:after="0"/>
            </w:pPr>
            <w:r>
              <w:rPr>
                <w:rFonts w:ascii="Arial" w:hAnsi="Arial"/>
                <w:sz w:val="16"/>
              </w:rPr>
              <w:t>Bed details, alerts, analytics, device health, exports</w:t>
            </w:r>
          </w:p>
        </w:tc>
        <w:tc>
          <w:tcPr>
            <w:tcW w:type="dxa" w:w="3389"/>
            <w:vAlign w:val="center"/>
          </w:tcPr>
          <w:p>
            <w:pPr>
              <w:spacing w:after="0"/>
            </w:pPr>
            <w:r>
              <w:rPr>
                <w:rFonts w:ascii="Arial" w:hAnsi="Arial"/>
                <w:sz w:val="16"/>
              </w:rPr>
              <w:t>Authorized users review/report events</w:t>
            </w:r>
          </w:p>
        </w:tc>
      </w:tr>
      <w:tr>
        <w:tc>
          <w:tcPr>
            <w:tcW w:type="dxa" w:w="3389"/>
            <w:vAlign w:val="center"/>
          </w:tcPr>
          <w:p>
            <w:pPr>
              <w:spacing w:after="0"/>
            </w:pPr>
            <w:r>
              <w:rPr>
                <w:rFonts w:ascii="Arial" w:hAnsi="Arial"/>
                <w:sz w:val="16"/>
              </w:rPr>
              <w:t>6. Validation</w:t>
            </w:r>
          </w:p>
        </w:tc>
        <w:tc>
          <w:tcPr>
            <w:tcW w:type="dxa" w:w="3389"/>
            <w:vAlign w:val="center"/>
          </w:tcPr>
          <w:p>
            <w:pPr>
              <w:spacing w:after="0"/>
            </w:pPr>
            <w:r>
              <w:rPr>
                <w:rFonts w:ascii="Arial" w:hAnsi="Arial"/>
                <w:sz w:val="16"/>
              </w:rPr>
              <w:t>Scripted tests, latency and false-alert measurements, safety review</w:t>
            </w:r>
          </w:p>
        </w:tc>
        <w:tc>
          <w:tcPr>
            <w:tcW w:type="dxa" w:w="3389"/>
            <w:vAlign w:val="center"/>
          </w:tcPr>
          <w:p>
            <w:pPr>
              <w:spacing w:after="0"/>
            </w:pPr>
            <w:r>
              <w:rPr>
                <w:rFonts w:ascii="Arial" w:hAnsi="Arial"/>
                <w:sz w:val="16"/>
              </w:rPr>
              <w:t>Acceptance criteria reviewed; issues documented</w:t>
            </w:r>
          </w:p>
        </w:tc>
      </w:tr>
      <w:tr>
        <w:tc>
          <w:tcPr>
            <w:tcW w:type="dxa" w:w="3389"/>
            <w:vAlign w:val="center"/>
          </w:tcPr>
          <w:p>
            <w:pPr>
              <w:spacing w:after="0"/>
            </w:pPr>
            <w:r>
              <w:rPr>
                <w:rFonts w:ascii="Arial" w:hAnsi="Arial"/>
                <w:sz w:val="16"/>
              </w:rPr>
              <w:t>7. Controlled pilot preparation</w:t>
            </w:r>
          </w:p>
        </w:tc>
        <w:tc>
          <w:tcPr>
            <w:tcW w:type="dxa" w:w="3389"/>
            <w:vAlign w:val="center"/>
          </w:tcPr>
          <w:p>
            <w:pPr>
              <w:spacing w:after="0"/>
            </w:pPr>
            <w:r>
              <w:rPr>
                <w:rFonts w:ascii="Arial" w:hAnsi="Arial"/>
                <w:sz w:val="16"/>
              </w:rPr>
              <w:t>Hospital approvals, privacy review, clinical validation, training/support plan</w:t>
            </w:r>
          </w:p>
        </w:tc>
        <w:tc>
          <w:tcPr>
            <w:tcW w:type="dxa" w:w="3389"/>
            <w:vAlign w:val="center"/>
          </w:tcPr>
          <w:p>
            <w:pPr>
              <w:spacing w:after="0"/>
            </w:pPr>
            <w:r>
              <w:rPr>
                <w:rFonts w:ascii="Arial" w:hAnsi="Arial"/>
                <w:sz w:val="16"/>
              </w:rPr>
              <w:t>No clinical deployment before required approvals</w:t>
            </w:r>
          </w:p>
        </w:tc>
      </w:tr>
    </w:tbl>
    <w:p/>
    <w:p>
      <w:pPr>
        <w:pStyle w:val="Heading1"/>
      </w:pPr>
      <w:r>
        <w:t>23. Risks and Mitigations</w:t>
      </w:r>
    </w:p>
    <w:tbl>
      <w:tblPr>
        <w:tblStyle w:val="TableGrid"/>
        <w:tblW w:type="auto" w:w="0"/>
        <w:jc w:val="center"/>
        <w:tblLook w:firstColumn="1" w:firstRow="1" w:lastColumn="0" w:lastRow="0" w:noHBand="0" w:noVBand="1" w:val="04A0"/>
      </w:tblPr>
      <w:tblGrid>
        <w:gridCol w:w="5083"/>
        <w:gridCol w:w="5083"/>
      </w:tblGrid>
      <w:tr>
        <w:tc>
          <w:tcPr>
            <w:tcW w:type="dxa" w:w="5083"/>
            <w:shd w:fill="DCEAF7"/>
          </w:tcPr>
          <w:p>
            <w:r>
              <w:rPr>
                <w:b/>
                <w:sz w:val="16"/>
              </w:rPr>
              <w:t>Risk</w:t>
            </w:r>
          </w:p>
        </w:tc>
        <w:tc>
          <w:tcPr>
            <w:tcW w:type="dxa" w:w="5083"/>
            <w:shd w:fill="DCEAF7"/>
          </w:tcPr>
          <w:p>
            <w:r>
              <w:rPr>
                <w:b/>
                <w:sz w:val="16"/>
              </w:rPr>
              <w:t>Mitigation</w:t>
            </w:r>
          </w:p>
        </w:tc>
      </w:tr>
      <w:tr>
        <w:tc>
          <w:tcPr>
            <w:tcW w:type="dxa" w:w="5083"/>
            <w:vAlign w:val="center"/>
          </w:tcPr>
          <w:p>
            <w:pPr>
              <w:spacing w:after="0"/>
            </w:pPr>
            <w:r>
              <w:rPr>
                <w:rFonts w:ascii="Arial" w:hAnsi="Arial"/>
                <w:sz w:val="16"/>
              </w:rPr>
              <w:t>RFID scan omitted</w:t>
            </w:r>
          </w:p>
        </w:tc>
        <w:tc>
          <w:tcPr>
            <w:tcW w:type="dxa" w:w="5083"/>
            <w:vAlign w:val="center"/>
          </w:tcPr>
          <w:p>
            <w:pPr>
              <w:spacing w:after="0"/>
            </w:pPr>
            <w:r>
              <w:rPr>
                <w:rFonts w:ascii="Arial" w:hAnsi="Arial"/>
                <w:sz w:val="16"/>
              </w:rPr>
              <w:t>RFID alone cannot detect unscanned entry; state limitation or add presence sensor.</w:t>
            </w:r>
          </w:p>
        </w:tc>
      </w:tr>
      <w:tr>
        <w:tc>
          <w:tcPr>
            <w:tcW w:type="dxa" w:w="5083"/>
            <w:vAlign w:val="center"/>
          </w:tcPr>
          <w:p>
            <w:pPr>
              <w:spacing w:after="0"/>
            </w:pPr>
            <w:r>
              <w:rPr>
                <w:rFonts w:ascii="Arial" w:hAnsi="Arial"/>
                <w:sz w:val="16"/>
              </w:rPr>
              <w:t>BLE zone overlap</w:t>
            </w:r>
          </w:p>
        </w:tc>
        <w:tc>
          <w:tcPr>
            <w:tcW w:type="dxa" w:w="5083"/>
            <w:vAlign w:val="center"/>
          </w:tcPr>
          <w:p>
            <w:pPr>
              <w:spacing w:after="0"/>
            </w:pPr>
            <w:r>
              <w:rPr>
                <w:rFonts w:ascii="Arial" w:hAnsi="Arial"/>
                <w:sz w:val="16"/>
              </w:rPr>
              <w:t>Calibrate node placement, test actual layout, use confidence/ambiguity states.</w:t>
            </w:r>
          </w:p>
        </w:tc>
      </w:tr>
      <w:tr>
        <w:tc>
          <w:tcPr>
            <w:tcW w:type="dxa" w:w="5083"/>
            <w:vAlign w:val="center"/>
          </w:tcPr>
          <w:p>
            <w:pPr>
              <w:spacing w:after="0"/>
            </w:pPr>
            <w:r>
              <w:rPr>
                <w:rFonts w:ascii="Arial" w:hAnsi="Arial"/>
                <w:sz w:val="16"/>
              </w:rPr>
              <w:t>Wrong dispenser attribution</w:t>
            </w:r>
          </w:p>
        </w:tc>
        <w:tc>
          <w:tcPr>
            <w:tcW w:type="dxa" w:w="5083"/>
            <w:vAlign w:val="center"/>
          </w:tcPr>
          <w:p>
            <w:pPr>
              <w:spacing w:after="0"/>
            </w:pPr>
            <w:r>
              <w:rPr>
                <w:rFonts w:ascii="Arial" w:hAnsi="Arial"/>
                <w:sz w:val="16"/>
              </w:rPr>
              <w:t>Use per-bed sensors where possible, matching rules, and needs-review state.</w:t>
            </w:r>
          </w:p>
        </w:tc>
      </w:tr>
      <w:tr>
        <w:tc>
          <w:tcPr>
            <w:tcW w:type="dxa" w:w="5083"/>
            <w:vAlign w:val="center"/>
          </w:tcPr>
          <w:p>
            <w:pPr>
              <w:spacing w:after="0"/>
            </w:pPr>
            <w:r>
              <w:rPr>
                <w:rFonts w:ascii="Arial" w:hAnsi="Arial"/>
                <w:sz w:val="16"/>
              </w:rPr>
              <w:t>False alerts/alarm fatigue</w:t>
            </w:r>
          </w:p>
        </w:tc>
        <w:tc>
          <w:tcPr>
            <w:tcW w:type="dxa" w:w="5083"/>
            <w:vAlign w:val="center"/>
          </w:tcPr>
          <w:p>
            <w:pPr>
              <w:spacing w:after="0"/>
            </w:pPr>
            <w:r>
              <w:rPr>
                <w:rFonts w:ascii="Arial" w:hAnsi="Arial"/>
                <w:sz w:val="16"/>
              </w:rPr>
              <w:t>Tune checkpoints/cooldowns, allow acknowledgement, measure false-alert rate.</w:t>
            </w:r>
          </w:p>
        </w:tc>
      </w:tr>
      <w:tr>
        <w:tc>
          <w:tcPr>
            <w:tcW w:type="dxa" w:w="5083"/>
            <w:vAlign w:val="center"/>
          </w:tcPr>
          <w:p>
            <w:pPr>
              <w:spacing w:after="0"/>
            </w:pPr>
            <w:r>
              <w:rPr>
                <w:rFonts w:ascii="Arial" w:hAnsi="Arial"/>
                <w:sz w:val="16"/>
              </w:rPr>
              <w:t>Camera misclassification</w:t>
            </w:r>
          </w:p>
        </w:tc>
        <w:tc>
          <w:tcPr>
            <w:tcW w:type="dxa" w:w="5083"/>
            <w:vAlign w:val="center"/>
          </w:tcPr>
          <w:p>
            <w:pPr>
              <w:spacing w:after="0"/>
            </w:pPr>
            <w:r>
              <w:rPr>
                <w:rFonts w:ascii="Arial" w:hAnsi="Arial"/>
                <w:sz w:val="16"/>
              </w:rPr>
              <w:t>Frame as guidance/training, use confidence thresholds, validate, avoid claims of proof.</w:t>
            </w:r>
          </w:p>
        </w:tc>
      </w:tr>
      <w:tr>
        <w:tc>
          <w:tcPr>
            <w:tcW w:type="dxa" w:w="5083"/>
            <w:vAlign w:val="center"/>
          </w:tcPr>
          <w:p>
            <w:pPr>
              <w:spacing w:after="0"/>
            </w:pPr>
            <w:r>
              <w:rPr>
                <w:rFonts w:ascii="Arial" w:hAnsi="Arial"/>
                <w:sz w:val="16"/>
              </w:rPr>
              <w:t>Network or power outage</w:t>
            </w:r>
          </w:p>
        </w:tc>
        <w:tc>
          <w:tcPr>
            <w:tcW w:type="dxa" w:w="5083"/>
            <w:vAlign w:val="center"/>
          </w:tcPr>
          <w:p>
            <w:pPr>
              <w:spacing w:after="0"/>
            </w:pPr>
            <w:r>
              <w:rPr>
                <w:rFonts w:ascii="Arial" w:hAnsi="Arial"/>
                <w:sz w:val="16"/>
              </w:rPr>
              <w:t>Device health monitoring, local alert policy, buffering where feasible, manual fallback.</w:t>
            </w:r>
          </w:p>
        </w:tc>
      </w:tr>
      <w:tr>
        <w:tc>
          <w:tcPr>
            <w:tcW w:type="dxa" w:w="5083"/>
            <w:vAlign w:val="center"/>
          </w:tcPr>
          <w:p>
            <w:pPr>
              <w:spacing w:after="0"/>
            </w:pPr>
            <w:r>
              <w:rPr>
                <w:rFonts w:ascii="Arial" w:hAnsi="Arial"/>
                <w:sz w:val="16"/>
              </w:rPr>
              <w:t>Privacy concern</w:t>
            </w:r>
          </w:p>
        </w:tc>
        <w:tc>
          <w:tcPr>
            <w:tcW w:type="dxa" w:w="5083"/>
            <w:vAlign w:val="center"/>
          </w:tcPr>
          <w:p>
            <w:pPr>
              <w:spacing w:after="0"/>
            </w:pPr>
            <w:r>
              <w:rPr>
                <w:rFonts w:ascii="Arial" w:hAnsi="Arial"/>
                <w:sz w:val="16"/>
              </w:rPr>
              <w:t>Minimize video retention, limit access, follow hospital approval and retention rules.</w:t>
            </w:r>
          </w:p>
        </w:tc>
      </w:tr>
      <w:tr>
        <w:tc>
          <w:tcPr>
            <w:tcW w:type="dxa" w:w="5083"/>
            <w:vAlign w:val="center"/>
          </w:tcPr>
          <w:p>
            <w:pPr>
              <w:spacing w:after="0"/>
            </w:pPr>
            <w:r>
              <w:rPr>
                <w:rFonts w:ascii="Arial" w:hAnsi="Arial"/>
                <w:sz w:val="16"/>
              </w:rPr>
              <w:t>Care delayed by access workflow</w:t>
            </w:r>
          </w:p>
        </w:tc>
        <w:tc>
          <w:tcPr>
            <w:tcW w:type="dxa" w:w="5083"/>
            <w:vAlign w:val="center"/>
          </w:tcPr>
          <w:p>
            <w:pPr>
              <w:spacing w:after="0"/>
            </w:pPr>
            <w:r>
              <w:rPr>
                <w:rFonts w:ascii="Arial" w:hAnsi="Arial"/>
                <w:sz w:val="16"/>
              </w:rPr>
              <w:t>Never physically block care; provide safe exception and emergency override.</w:t>
            </w:r>
          </w:p>
        </w:tc>
      </w:tr>
      <w:tr>
        <w:tc>
          <w:tcPr>
            <w:tcW w:type="dxa" w:w="5083"/>
            <w:vAlign w:val="center"/>
          </w:tcPr>
          <w:p>
            <w:pPr>
              <w:spacing w:after="0"/>
            </w:pPr>
            <w:r>
              <w:rPr>
                <w:rFonts w:ascii="Arial" w:hAnsi="Arial"/>
                <w:sz w:val="16"/>
              </w:rPr>
              <w:t>Misleading compliance reports</w:t>
            </w:r>
          </w:p>
        </w:tc>
        <w:tc>
          <w:tcPr>
            <w:tcW w:type="dxa" w:w="5083"/>
            <w:vAlign w:val="center"/>
          </w:tcPr>
          <w:p>
            <w:pPr>
              <w:spacing w:after="0"/>
            </w:pPr>
            <w:r>
              <w:rPr>
                <w:rFonts w:ascii="Arial" w:hAnsi="Arial"/>
                <w:sz w:val="16"/>
              </w:rPr>
              <w:t>Separate observations from inferred outcomes; validate denominator/policy before claiming compliance.</w:t>
            </w:r>
          </w:p>
        </w:tc>
      </w:tr>
    </w:tbl>
    <w:p/>
    <w:p>
      <w:pPr>
        <w:pStyle w:val="Heading1"/>
      </w:pPr>
      <w:r>
        <w:t>24. Open Decisions Before Real-World Deployment</w:t>
      </w:r>
    </w:p>
    <w:p>
      <w:pPr>
        <w:pStyle w:val="ListBullet"/>
      </w:pPr>
      <w:r>
        <w:t>Exact dispenser models and sensor mounting method at each bed.</w:t>
      </w:r>
    </w:p>
    <w:p>
      <w:pPr>
        <w:pStyle w:val="ListBullet"/>
      </w:pPr>
      <w:r>
        <w:t>Whether ESP32 is per bed or shared across nearby wired sensors.</w:t>
      </w:r>
    </w:p>
    <w:p>
      <w:pPr>
        <w:pStyle w:val="ListBullet"/>
      </w:pPr>
      <w:r>
        <w:t>BLE tag/node placement and calibration plan for three ICU zones.</w:t>
      </w:r>
    </w:p>
    <w:p>
      <w:pPr>
        <w:pStyle w:val="ListBullet"/>
      </w:pPr>
      <w:r>
        <w:t>Hospital-approved clinical checkpoints and hand-hygiene protocol version.</w:t>
      </w:r>
    </w:p>
    <w:p>
      <w:pPr>
        <w:pStyle w:val="ListBullet"/>
      </w:pPr>
      <w:r>
        <w:t>Alert sound, repeat interval, acknowledgement rules, and escalation recipients.</w:t>
      </w:r>
    </w:p>
    <w:p>
      <w:pPr>
        <w:pStyle w:val="ListBullet"/>
      </w:pPr>
      <w:r>
        <w:t>Whether shared station identifies staff through badge tap or authenticated session.</w:t>
      </w:r>
    </w:p>
    <w:p>
      <w:pPr>
        <w:pStyle w:val="ListBullet"/>
      </w:pPr>
      <w:r>
        <w:t>Camera processing framework, validation criteria, and privacy approval.</w:t>
      </w:r>
    </w:p>
    <w:p>
      <w:pPr>
        <w:pStyle w:val="ListBullet"/>
      </w:pPr>
      <w:r>
        <w:t>Retention period, data access policy, hosting location, and export permissions.</w:t>
      </w:r>
    </w:p>
    <w:p>
      <w:pPr>
        <w:pStyle w:val="ListBullet"/>
      </w:pPr>
      <w:r>
        <w:t>Whether hospital wants only software workflow status or separately authorized physical access-control integration.</w:t>
      </w:r>
    </w:p>
    <w:p>
      <w:pPr>
        <w:pStyle w:val="Heading1"/>
      </w:pPr>
      <w:r>
        <w:t>25. Short Presentation Summary</w:t>
      </w:r>
    </w:p>
    <w:p>
      <w:r>
        <w:t>Our Smart Hand-Hygiene Monitoring &amp; Technique Guidance System integrates two ward workflows into one platform. General Ward uses RFID badge scans at each bed and evaluates the previous visit at the next bed-entry checkpoint. ICU uses BLE tags and configured bed-zone nodes to estimate staff presence across three bed zones. Bedside dispenser sensors provide timestamped activation events. The software matches events when evidence is reliable, triggers reminders for potentially missing required events, and records important actions in an audit log. A shared camera-guided station provides an approved hand-hygiene sequence with voice and visual prompts. The system is configurable, privacy-conscious, designed to handle uncertainty, and never intended to delay emergency care.</w:t>
      </w: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Smart Hand-Hygiene Monitoring System | PRD v1.0 | </w:t>
    </w:r>
    <w:fldChar w:fldCharType="begin"/>
    <w:instrText xml:space="preserve">PAGE</w:instrText>
    <w:fldChar w:fldCharType="end"/>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