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Credit Appraisal Memo</w:t>
      </w:r>
    </w:p>
    <w:p>
      <w:r>
        <w:t>Company: infosys</w:t>
      </w:r>
    </w:p>
    <w:p>
      <w:pPr>
        <w:pStyle w:val="Heading2"/>
      </w:pPr>
      <w:r>
        <w:t>Financial Summary</w:t>
      </w:r>
    </w:p>
    <w:p>
      <w:r>
        <w:t>revenue: None</w:t>
      </w:r>
    </w:p>
    <w:p>
      <w:r>
        <w:t>net_profit: None</w:t>
      </w:r>
    </w:p>
    <w:p>
      <w:r>
        <w:t>total_debt: None</w:t>
      </w:r>
    </w:p>
    <w:p>
      <w:r>
        <w:t>total_assets: None</w:t>
      </w:r>
    </w:p>
    <w:p>
      <w:r>
        <w:t>total_liabilities: None</w:t>
      </w:r>
    </w:p>
    <w:p>
      <w:pPr>
        <w:pStyle w:val="Heading2"/>
      </w:pPr>
      <w:r>
        <w:t>Financial Ratios</w:t>
      </w:r>
    </w:p>
    <w:p>
      <w:pPr>
        <w:pStyle w:val="Heading2"/>
      </w:pPr>
      <w:r>
        <w:t>Risk Assessment</w:t>
      </w:r>
    </w:p>
    <w:p>
      <w:r>
        <w:t>Risk Score: 85</w:t>
      </w:r>
    </w:p>
    <w:p>
      <w:r>
        <w:t>Risk Level: Low 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