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Artificial Intelligence for Smart Education</w:t>
      </w:r>
    </w:p>
    <w:p>
      <w:pPr>
        <w:spacing w:after="400"/>
        <w:jc w:val="center"/>
      </w:pPr>
      <w:r>
        <w:rPr>
          <w:i/>
          <w:iCs/>
          <w:color w:val="595959"/>
          <w:sz w:val="24"/>
          <w:szCs w:val="24"/>
        </w:rPr>
        <w:t xml:space="preserve">Research Report</w:t>
      </w:r>
    </w:p>
    <w:p>
      <w:pPr>
        <w:pStyle w:val="Heading1"/>
        <w:spacing w:after="150" w:before="200"/>
      </w:pPr>
      <w:r>
        <w:t xml:space="preserve">1. Introduction</w:t>
      </w:r>
    </w:p>
    <w:p>
      <w:pPr>
        <w:spacing w:after="150"/>
      </w:pPr>
      <w:r>
        <w:t xml:space="preserve">Artificial Intelligence (AI) has moved from an experimental technology to a core component of modern education systems. By 2026, AI is embedded in how students learn, how teachers teach, and how institutions operate, spanning personalized tutoring, automated grading, predictive analytics, and adaptive content delivery. "Smart education" refers to learning ecosystems that combine AI, data analytics, and connected devices to create responsive, personalized, and efficient environments for teaching and learning.</w:t>
      </w:r>
    </w:p>
    <w:p>
      <w:pPr>
        <w:spacing w:after="150"/>
      </w:pPr>
      <w:r>
        <w:t xml:space="preserve">The adoption of AI in classrooms has accelerated sharply. Market research places the global AI-in-education sector on a trajectory from roughly seven billion dollars in 2025 to well over a hundred billion dollars within the next decade, driven by demand for personalization, automated assessment, and scalable tutoring. Surveys report that a large majority of students across dozens of countries already use AI tools in their studies, and business and academic leaders continue to increase investment in AI-driven learning platforms.</w:t>
      </w:r>
    </w:p>
    <w:p>
      <w:pPr>
        <w:spacing w:after="150"/>
      </w:pPr>
      <w:r>
        <w:t xml:space="preserve">This report examines the core benefits AI brings to education, the challenges institutions face in adopting it responsibly, and the emerging future scope of AI-driven learning environments, including smart classrooms, AI tutors, and next-generation universities.</w:t>
      </w:r>
    </w:p>
    <w:p>
      <w:pPr>
        <w:pStyle w:val="Heading1"/>
        <w:spacing w:after="150" w:before="300"/>
      </w:pPr>
      <w:r>
        <w:t xml:space="preserve">2. Benefits of AI in Education</w:t>
      </w:r>
    </w:p>
    <w:p>
      <w:pPr>
        <w:spacing w:after="120"/>
      </w:pPr>
      <w:r>
        <w:rPr>
          <w:b/>
          <w:bCs/>
        </w:rPr>
        <w:t xml:space="preserve">Personalized Learning: </w:t>
      </w:r>
      <w:r>
        <w:t xml:space="preserve">AI adapts content, pacing, and difficulty to each student's needs, letting learners progress at their own speed rather than a fixed classroom pace. This has been linked to measurably better comprehension and study efficiency.</w:t>
      </w:r>
    </w:p>
    <w:p>
      <w:pPr>
        <w:spacing w:after="120"/>
      </w:pPr>
      <w:r>
        <w:rPr>
          <w:b/>
          <w:bCs/>
        </w:rPr>
        <w:t xml:space="preserve">Improved Academic Outcomes: </w:t>
      </w:r>
      <w:r>
        <w:t xml:space="preserve">Studies of AI-assisted learning environments report meaningfully higher test scores and exam performance compared to traditional, non-AI-assisted settings.</w:t>
      </w:r>
    </w:p>
    <w:p>
      <w:pPr>
        <w:spacing w:after="120"/>
      </w:pPr>
      <w:r>
        <w:rPr>
          <w:b/>
          <w:bCs/>
        </w:rPr>
        <w:t xml:space="preserve">Reduced Teacher Workload: </w:t>
      </w:r>
      <w:r>
        <w:t xml:space="preserve">Automated grading, lesson-plan generation, and quiz creation free teachers from repetitive administrative work, allowing more time for direct student mentorship.</w:t>
      </w:r>
    </w:p>
    <w:p>
      <w:pPr>
        <w:spacing w:after="120"/>
      </w:pPr>
      <w:r>
        <w:rPr>
          <w:b/>
          <w:bCs/>
        </w:rPr>
        <w:t xml:space="preserve">Greater Accessibility and Inclusion: </w:t>
      </w:r>
      <w:r>
        <w:t xml:space="preserve">AI-powered tools such as speech-to-text, translation, and adaptive interfaces help students with language barriers or disabilities access the same quality of education as their peers.</w:t>
      </w:r>
    </w:p>
    <w:p>
      <w:pPr>
        <w:spacing w:after="120"/>
      </w:pPr>
      <w:r>
        <w:rPr>
          <w:b/>
          <w:bCs/>
        </w:rPr>
        <w:t xml:space="preserve">24/7 Learning Support: </w:t>
      </w:r>
      <w:r>
        <w:t xml:space="preserve">AI tutors and chatbots provide round-the-clock assistance, answering questions and reinforcing concepts outside scheduled class hours.</w:t>
      </w:r>
    </w:p>
    <w:p>
      <w:pPr>
        <w:spacing w:after="120"/>
      </w:pPr>
      <w:r>
        <w:rPr>
          <w:b/>
          <w:bCs/>
        </w:rPr>
        <w:t xml:space="preserve">Data-Driven Insights: </w:t>
      </w:r>
      <w:r>
        <w:t xml:space="preserve">Predictive analytics help institutions identify at-risk students early and intervene before performance issues become serious.</w:t>
      </w:r>
    </w:p>
    <w:p>
      <w:pPr>
        <w:pStyle w:val="Heading1"/>
        <w:spacing w:after="150" w:before="300"/>
      </w:pPr>
      <w:r>
        <w:t xml:space="preserve">3. Challenges of AI in Education</w:t>
      </w:r>
    </w:p>
    <w:p>
      <w:pPr>
        <w:spacing w:after="120"/>
      </w:pPr>
      <w:r>
        <w:rPr>
          <w:b/>
          <w:bCs/>
        </w:rPr>
        <w:t xml:space="preserve">Academic Integrity: </w:t>
      </w:r>
      <w:r>
        <w:t xml:space="preserve">The ease of generating essays and assignments with AI raises significant concerns about plagiarism and undermines traditional assessment models.</w:t>
      </w:r>
    </w:p>
    <w:p>
      <w:pPr>
        <w:spacing w:after="120"/>
      </w:pPr>
      <w:r>
        <w:rPr>
          <w:b/>
          <w:bCs/>
        </w:rPr>
        <w:t xml:space="preserve">Reduced Human Interaction: </w:t>
      </w:r>
      <w:r>
        <w:t xml:space="preserve">Overreliance on AI-facilitated platforms risks diminishing the mentorship and motivational role of human teachers, which remains difficult to replace.</w:t>
      </w:r>
    </w:p>
    <w:p>
      <w:pPr>
        <w:spacing w:after="120"/>
      </w:pPr>
      <w:r>
        <w:rPr>
          <w:b/>
          <w:bCs/>
        </w:rPr>
        <w:t xml:space="preserve">Data Privacy and Security: </w:t>
      </w:r>
      <w:r>
        <w:t xml:space="preserve">AI systems collect large volumes of student data, raising questions about consent, storage, and protection against breaches.</w:t>
      </w:r>
    </w:p>
    <w:p>
      <w:pPr>
        <w:spacing w:after="120"/>
      </w:pPr>
      <w:r>
        <w:rPr>
          <w:b/>
          <w:bCs/>
        </w:rPr>
        <w:t xml:space="preserve">Bias and Fairness: </w:t>
      </w:r>
      <w:r>
        <w:t xml:space="preserve">AI models trained on non-representative datasets can produce skewed outcomes, particularly for students from non-dominant language or cultural backgrounds.</w:t>
      </w:r>
    </w:p>
    <w:p>
      <w:pPr>
        <w:spacing w:after="120"/>
      </w:pPr>
      <w:r>
        <w:rPr>
          <w:b/>
          <w:bCs/>
        </w:rPr>
        <w:t xml:space="preserve">Digital Divide and Equity: </w:t>
      </w:r>
      <w:r>
        <w:t xml:space="preserve">Students in low-income, rural, or under-resourced communities often lack the devices, connectivity, or training to benefit equally from AI tools.</w:t>
      </w:r>
    </w:p>
    <w:p>
      <w:pPr>
        <w:spacing w:after="120"/>
      </w:pPr>
      <w:r>
        <w:rPr>
          <w:b/>
          <w:bCs/>
        </w:rPr>
        <w:t xml:space="preserve">Critical Thinking Concerns: </w:t>
      </w:r>
      <w:r>
        <w:t xml:space="preserve">A majority of educators worry that habitual reliance on AI for answers may weaken students' independent reasoning and research skills over time.</w:t>
      </w:r>
    </w:p>
    <w:p>
      <w:pPr>
        <w:spacing w:after="120"/>
      </w:pPr>
      <w:r>
        <w:rPr>
          <w:b/>
          <w:bCs/>
        </w:rPr>
        <w:t xml:space="preserve">Training Gaps: </w:t>
      </w:r>
      <w:r>
        <w:t xml:space="preserve">A significant share of teachers and students report receiving little to no formal training on how to use AI tools effectively and responsibly.</w:t>
      </w:r>
    </w:p>
    <w:p>
      <w:pPr>
        <w:pStyle w:val="Heading1"/>
        <w:spacing w:after="150" w:before="300"/>
      </w:pPr>
      <w:r>
        <w:t xml:space="preserve">4. Future Scope</w:t>
      </w:r>
    </w:p>
    <w:p>
      <w:pPr>
        <w:spacing w:after="120"/>
      </w:pPr>
      <w:r>
        <w:rPr>
          <w:b/>
          <w:bCs/>
        </w:rPr>
        <w:t xml:space="preserve">Smart Classrooms: </w:t>
      </w:r>
      <w:r>
        <w:t xml:space="preserve">Connected sensors, interactive displays, and AI-driven engagement tracking will let classrooms adapt lighting, pacing, and content in real time based on student attention and comprehension.</w:t>
      </w:r>
    </w:p>
    <w:p>
      <w:pPr>
        <w:spacing w:after="120"/>
      </w:pPr>
      <w:r>
        <w:rPr>
          <w:b/>
          <w:bCs/>
        </w:rPr>
        <w:t xml:space="preserve">AI Tutors and Co-Pilots: </w:t>
      </w:r>
      <w:r>
        <w:t xml:space="preserve">Conversational AI tutors will move beyond Q&amp;A into full personalized curricula, guiding students through mastery-based learning paths tailored to their goals.</w:t>
      </w:r>
    </w:p>
    <w:p>
      <w:pPr>
        <w:spacing w:after="120"/>
      </w:pPr>
      <w:r>
        <w:rPr>
          <w:b/>
          <w:bCs/>
        </w:rPr>
        <w:t xml:space="preserve">Skill-Based and Lifelong Learning: </w:t>
      </w:r>
      <w:r>
        <w:t xml:space="preserve">As job markets increasingly reward AI fluency, education will shift toward continuous, modular, skill-based credentials rather than fixed degree programs.</w:t>
      </w:r>
    </w:p>
    <w:p>
      <w:pPr>
        <w:spacing w:after="120"/>
      </w:pPr>
      <w:r>
        <w:rPr>
          <w:b/>
          <w:bCs/>
        </w:rPr>
        <w:t xml:space="preserve">AI-Augmented Universities: </w:t>
      </w:r>
      <w:r>
        <w:t xml:space="preserve">Future campuses may blend physical and virtual spaces, with AI handling admissions analytics, academic advising, research assistance, and administrative operations.</w:t>
      </w:r>
    </w:p>
    <w:p>
      <w:pPr>
        <w:spacing w:after="120"/>
      </w:pPr>
      <w:r>
        <w:rPr>
          <w:b/>
          <w:bCs/>
        </w:rPr>
        <w:t xml:space="preserve">Stronger Policy Frameworks: </w:t>
      </w:r>
      <w:r>
        <w:t xml:space="preserve">Governments and institutions, following guidance such as the OECD's Digital Education Outlook, are expected to establish clearer standards for purpose-built educational AI, prioritizing durable learning gains, equity, and data governance over general-purpose tool adoption.</w:t>
      </w:r>
    </w:p>
    <w:p>
      <w:pPr>
        <w:pStyle w:val="Heading1"/>
        <w:spacing w:after="150" w:before="300"/>
      </w:pPr>
      <w:r>
        <w:t xml:space="preserve">5. Recommendations for Institutions</w:t>
      </w:r>
    </w:p>
    <w:p>
      <w:pPr>
        <w:spacing w:after="120"/>
      </w:pPr>
      <w:r>
        <w:rPr>
          <w:b/>
          <w:bCs/>
        </w:rPr>
        <w:t xml:space="preserve">Invest in Teacher Training: </w:t>
      </w:r>
      <w:r>
        <w:t xml:space="preserve">Provide structured, ongoing professional development so educators can use AI tools confidently and critically, rather than avoiding or over-trusting them.</w:t>
      </w:r>
    </w:p>
    <w:p>
      <w:pPr>
        <w:spacing w:after="120"/>
      </w:pPr>
      <w:r>
        <w:rPr>
          <w:b/>
          <w:bCs/>
        </w:rPr>
        <w:t xml:space="preserve">Set Clear Academic Integrity Policies: </w:t>
      </w:r>
      <w:r>
        <w:t xml:space="preserve">Define explicit, course-level rules for acceptable AI use in assignments, paired with AI-aware assessment design such as oral defenses, in-class work, and process portfolios.</w:t>
      </w:r>
    </w:p>
    <w:p>
      <w:pPr>
        <w:spacing w:after="120"/>
      </w:pPr>
      <w:r>
        <w:rPr>
          <w:b/>
          <w:bCs/>
        </w:rPr>
        <w:t xml:space="preserve">Prioritize Equity in Rollout: </w:t>
      </w:r>
      <w:r>
        <w:t xml:space="preserve">Ensure AI tools and the devices or connectivity needed to use them reach under-resourced schools and students at the same pace as well-funded institutions.</w:t>
      </w:r>
    </w:p>
    <w:p>
      <w:pPr>
        <w:spacing w:after="120"/>
      </w:pPr>
      <w:r>
        <w:rPr>
          <w:b/>
          <w:bCs/>
        </w:rPr>
        <w:t xml:space="preserve">Adopt Purpose-Built Educational AI: </w:t>
      </w:r>
      <w:r>
        <w:t xml:space="preserve">Favor tools designed specifically for durable learning gains over generic AI assistants repurposed for the classroom.</w:t>
      </w:r>
    </w:p>
    <w:p>
      <w:pPr>
        <w:spacing w:after="120"/>
      </w:pPr>
      <w:r>
        <w:rPr>
          <w:b/>
          <w:bCs/>
        </w:rPr>
        <w:t xml:space="preserve">Establish Data Governance: </w:t>
      </w:r>
      <w:r>
        <w:t xml:space="preserve">Create transparent policies on what student data is collected, how long it is retained, and who can access it.</w:t>
      </w:r>
    </w:p>
    <w:p>
      <w:pPr>
        <w:pStyle w:val="Heading1"/>
        <w:spacing w:after="150" w:before="300"/>
      </w:pPr>
      <w:r>
        <w:t xml:space="preserve">6. Conclusion</w:t>
      </w:r>
    </w:p>
    <w:p>
      <w:pPr>
        <w:spacing w:after="150"/>
      </w:pPr>
      <w:r>
        <w:t xml:space="preserve">AI is transforming education from a one-size-fits-all model into a personalized, data-driven, and accessible system. Realizing its full potential will depend on institutions addressing privacy, equity, and academic integrity challenges as deliberately as they pursue innovation. The schools and universities that succeed will be those that treat AI as a tool to strengthen human teaching, not replace 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2026-07-23T04:55:53.520Z</dcterms:created>
  <dcterms:modified xsi:type="dcterms:W3CDTF">2026-07-23T04:55:53.523Z</dcterms:modified>
</cp:coreProperties>
</file>

<file path=docProps/custom.xml><?xml version="1.0" encoding="utf-8"?>
<Properties xmlns="http://schemas.openxmlformats.org/officeDocument/2006/custom-properties" xmlns:vt="http://schemas.openxmlformats.org/officeDocument/2006/docPropsVTypes"/>
</file>