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of Conduct</w:t>
      </w:r>
    </w:p>
    <w:p>
      <w:r>
        <w:t>Company Code of Conduct</w:t>
      </w:r>
    </w:p>
    <w:p/>
    <w:p>
      <w:r>
        <w:t>1. Respect and Integrity:</w:t>
      </w:r>
    </w:p>
    <w:p>
      <w:r>
        <w:t>- Treat all employees with respect.</w:t>
      </w:r>
    </w:p>
    <w:p>
      <w:r>
        <w:t>- Zero tolerance for harassment.</w:t>
      </w:r>
    </w:p>
    <w:p/>
    <w:p>
      <w:r>
        <w:t>2. Conflict of Interest:</w:t>
      </w:r>
    </w:p>
    <w:p>
      <w:r>
        <w:t>- Disclose any personal or financial interests that may conflict with your duties.</w:t>
      </w:r>
    </w:p>
    <w:p/>
    <w:p>
      <w:r>
        <w:t>3. Workplace Behavior:</w:t>
      </w:r>
    </w:p>
    <w:p>
      <w:r>
        <w:t>- Follow working hours and guidelines.</w:t>
      </w:r>
    </w:p>
    <w:p>
      <w:r>
        <w:t>- Use respectful language in all communications.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