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HR Policies</w:t>
      </w:r>
    </w:p>
    <w:p>
      <w:r>
        <w:t>HR Policies</w:t>
      </w:r>
    </w:p>
    <w:p/>
    <w:p>
      <w:r>
        <w:t>1. Leave Rules:</w:t>
      </w:r>
    </w:p>
    <w:p>
      <w:r>
        <w:t>- Annual Leave: 20 days per year.</w:t>
      </w:r>
    </w:p>
    <w:p>
      <w:r>
        <w:t>- Sick Leave: 10 days per year with medical certificate.</w:t>
      </w:r>
    </w:p>
    <w:p>
      <w:r>
        <w:t>- Casual Leave: 7 days per year.</w:t>
      </w:r>
    </w:p>
    <w:p/>
    <w:p>
      <w:r>
        <w:t>2. Dress Code:</w:t>
      </w:r>
    </w:p>
    <w:p>
      <w:r>
        <w:t>- Formal attire on weekdays.</w:t>
      </w:r>
    </w:p>
    <w:p>
      <w:r>
        <w:t>- Smart casuals on Fridays.</w:t>
      </w:r>
    </w:p>
    <w:p>
      <w:r>
        <w:t>- No ripped jeans or flip-flops.</w:t>
      </w:r>
    </w:p>
    <w:p/>
    <w:p>
      <w:r>
        <w:t>3. Benefits:</w:t>
      </w:r>
    </w:p>
    <w:p>
      <w:r>
        <w:t>- Health insurance covered for employee and family.</w:t>
      </w:r>
    </w:p>
    <w:p>
      <w:r>
        <w:t>- Annual bonuses based on performance.</w:t>
      </w:r>
    </w:p>
    <w:p>
      <w:r>
        <w:t>- Subsidized meals and transport.</w:t>
      </w:r>
    </w:p>
    <w:p/>
    <w:p>
      <w:r>
        <w:t>4. Onboarding:</w:t>
      </w:r>
    </w:p>
    <w:p>
      <w:r>
        <w:t>- Orientation conducted on the first Monday of each month.</w:t>
      </w:r>
    </w:p>
    <w:p>
      <w:r>
        <w:t>- Buddy assigned for the first 30 days.</w:t>
      </w:r>
    </w:p>
    <w:p>
      <w:r>
        <w:t>- Access to internal tools and systems within 48 hours.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