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Support</w:t>
      </w:r>
    </w:p>
    <w:p>
      <w:r>
        <w:t>IT Support Policies</w:t>
      </w:r>
    </w:p>
    <w:p/>
    <w:p>
      <w:r>
        <w:t>1. Password Reset:</w:t>
      </w:r>
    </w:p>
    <w:p>
      <w:r>
        <w:t>- Passwords must be reset every 90 days.</w:t>
      </w:r>
    </w:p>
    <w:p>
      <w:r>
        <w:t>- Contact IT support for account unlocks.</w:t>
      </w:r>
    </w:p>
    <w:p/>
    <w:p>
      <w:r>
        <w:t>2. VPN Issues:</w:t>
      </w:r>
    </w:p>
    <w:p>
      <w:r>
        <w:t>- VPN mandatory for remote work.</w:t>
      </w:r>
    </w:p>
    <w:p>
      <w:r>
        <w:t>- Raise a ticket if you face connectivity issues.</w:t>
      </w:r>
    </w:p>
    <w:p/>
    <w:p>
      <w:r>
        <w:t>3. Email Setup:</w:t>
      </w:r>
    </w:p>
    <w:p>
      <w:r>
        <w:t>- Official email is user@company.com.</w:t>
      </w:r>
    </w:p>
    <w:p>
      <w:r>
        <w:t>- Mobile and desktop configuration guides are available on the intranet.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