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7C888" w14:textId="77777777" w:rsidR="00DA11A4" w:rsidRPr="00DA11A4" w:rsidRDefault="00DA11A4" w:rsidP="00DA11A4">
      <w:r w:rsidRPr="00DA11A4">
        <w:rPr>
          <w:b/>
          <w:bCs/>
        </w:rPr>
        <w:t>Microsoft Azure</w:t>
      </w:r>
      <w:r w:rsidRPr="00DA11A4">
        <w:t xml:space="preserve"> is a </w:t>
      </w:r>
      <w:r w:rsidRPr="00DA11A4">
        <w:rPr>
          <w:b/>
          <w:bCs/>
        </w:rPr>
        <w:t>cloud computing platform</w:t>
      </w:r>
      <w:r w:rsidRPr="00DA11A4">
        <w:t xml:space="preserve"> that provides </w:t>
      </w:r>
      <w:r w:rsidRPr="00DA11A4">
        <w:rPr>
          <w:b/>
          <w:bCs/>
        </w:rPr>
        <w:t>on-demand computing resources</w:t>
      </w:r>
      <w:r w:rsidRPr="00DA11A4">
        <w:t xml:space="preserve"> and services such as virtual machines, databases, AI, analytics, and more. It enables businesses and individuals to </w:t>
      </w:r>
      <w:r w:rsidRPr="00DA11A4">
        <w:rPr>
          <w:b/>
          <w:bCs/>
        </w:rPr>
        <w:t>build, deploy, and manage applications</w:t>
      </w:r>
      <w:r w:rsidRPr="00DA11A4">
        <w:t xml:space="preserve"> across Microsoft's </w:t>
      </w:r>
      <w:r w:rsidRPr="00DA11A4">
        <w:rPr>
          <w:b/>
          <w:bCs/>
        </w:rPr>
        <w:t xml:space="preserve">global network of data </w:t>
      </w:r>
      <w:proofErr w:type="spellStart"/>
      <w:r w:rsidRPr="00DA11A4">
        <w:rPr>
          <w:b/>
          <w:bCs/>
        </w:rPr>
        <w:t>centers</w:t>
      </w:r>
      <w:proofErr w:type="spellEnd"/>
      <w:r w:rsidRPr="00DA11A4">
        <w:t>.</w:t>
      </w:r>
    </w:p>
    <w:p w14:paraId="1575075D" w14:textId="77777777" w:rsidR="00DA11A4" w:rsidRPr="00DA11A4" w:rsidRDefault="00DA11A4" w:rsidP="00DA11A4">
      <w:r w:rsidRPr="00DA11A4">
        <w:t xml:space="preserve">Azure supports multiple computing models, including </w:t>
      </w:r>
      <w:r w:rsidRPr="00DA11A4">
        <w:rPr>
          <w:b/>
          <w:bCs/>
        </w:rPr>
        <w:t>Infrastructure as a Service (IaaS), Platform as a Service (PaaS), and Software as a Service (SaaS).</w:t>
      </w:r>
    </w:p>
    <w:p w14:paraId="1B634489" w14:textId="77777777" w:rsidR="00DA11A4" w:rsidRDefault="00DA11A4" w:rsidP="00DA11A4"/>
    <w:p w14:paraId="6CF4DFB3" w14:textId="12892F20" w:rsidR="00DA11A4" w:rsidRDefault="00DA11A4" w:rsidP="00DA11A4">
      <w:r>
        <w:t xml:space="preserve">Mainly Cloud is Focusing on </w:t>
      </w:r>
      <w:proofErr w:type="gramStart"/>
      <w:r>
        <w:t>the  Cost</w:t>
      </w:r>
      <w:proofErr w:type="gramEnd"/>
      <w:r>
        <w:t>, Security, Availability and Performance</w:t>
      </w:r>
    </w:p>
    <w:p w14:paraId="6FF69DE2" w14:textId="31E8E26F" w:rsidR="00DA11A4" w:rsidRDefault="00DA11A4" w:rsidP="00DA11A4">
      <w:r>
        <w:t>For Cost.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1380"/>
        <w:gridCol w:w="875"/>
        <w:gridCol w:w="1792"/>
      </w:tblGrid>
      <w:tr w:rsidR="00DA11A4" w:rsidRPr="00531EA7" w14:paraId="4E17F859" w14:textId="77777777" w:rsidTr="005A0F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05EF8" w14:textId="77777777" w:rsidR="00DA11A4" w:rsidRPr="00531EA7" w:rsidRDefault="00DA11A4" w:rsidP="005A0FF9">
            <w:pPr>
              <w:rPr>
                <w:b/>
                <w:bCs/>
              </w:rPr>
            </w:pPr>
            <w:r w:rsidRPr="00531EA7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51B836E5" w14:textId="77777777" w:rsidR="00DA11A4" w:rsidRPr="00531EA7" w:rsidRDefault="00DA11A4" w:rsidP="005A0FF9">
            <w:pPr>
              <w:rPr>
                <w:b/>
                <w:bCs/>
              </w:rPr>
            </w:pPr>
            <w:r w:rsidRPr="00531EA7">
              <w:rPr>
                <w:b/>
                <w:bCs/>
              </w:rPr>
              <w:t>How It Works</w:t>
            </w:r>
          </w:p>
        </w:tc>
        <w:tc>
          <w:tcPr>
            <w:tcW w:w="0" w:type="auto"/>
            <w:vAlign w:val="center"/>
            <w:hideMark/>
          </w:tcPr>
          <w:p w14:paraId="231ED120" w14:textId="77777777" w:rsidR="00DA11A4" w:rsidRPr="00531EA7" w:rsidRDefault="00DA11A4" w:rsidP="005A0FF9">
            <w:pPr>
              <w:rPr>
                <w:b/>
                <w:bCs/>
              </w:rPr>
            </w:pPr>
            <w:r w:rsidRPr="00531EA7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70497B9C" w14:textId="77777777" w:rsidR="00DA11A4" w:rsidRPr="00531EA7" w:rsidRDefault="00DA11A4" w:rsidP="005A0FF9">
            <w:pPr>
              <w:rPr>
                <w:b/>
                <w:bCs/>
              </w:rPr>
            </w:pPr>
            <w:r w:rsidRPr="00531EA7">
              <w:rPr>
                <w:b/>
                <w:bCs/>
              </w:rPr>
              <w:t>Savings Potential</w:t>
            </w:r>
          </w:p>
        </w:tc>
      </w:tr>
    </w:tbl>
    <w:p w14:paraId="089F3EBC" w14:textId="77777777" w:rsidR="00DA11A4" w:rsidRPr="00531EA7" w:rsidRDefault="00DA11A4" w:rsidP="00DA11A4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4128"/>
        <w:gridCol w:w="3006"/>
        <w:gridCol w:w="728"/>
      </w:tblGrid>
      <w:tr w:rsidR="00DA11A4" w:rsidRPr="00531EA7" w14:paraId="69652786" w14:textId="77777777" w:rsidTr="005A0F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661F3" w14:textId="77777777" w:rsidR="00DA11A4" w:rsidRPr="00531EA7" w:rsidRDefault="00DA11A4" w:rsidP="005A0FF9">
            <w:r w:rsidRPr="00531EA7">
              <w:rPr>
                <w:b/>
                <w:bCs/>
              </w:rPr>
              <w:t>Spot Instance</w:t>
            </w:r>
            <w:r w:rsidRPr="00531EA7">
              <w:t xml:space="preserve"> </w:t>
            </w:r>
            <w:r w:rsidRPr="00531EA7">
              <w:rPr>
                <w:rFonts w:ascii="Segoe UI Emoji" w:hAnsi="Segoe UI Emoji" w:cs="Segoe UI Emoji"/>
              </w:rPr>
              <w:t>🏷️</w:t>
            </w:r>
          </w:p>
        </w:tc>
        <w:tc>
          <w:tcPr>
            <w:tcW w:w="0" w:type="auto"/>
            <w:vAlign w:val="center"/>
            <w:hideMark/>
          </w:tcPr>
          <w:p w14:paraId="21589533" w14:textId="77777777" w:rsidR="00DA11A4" w:rsidRPr="00531EA7" w:rsidRDefault="00DA11A4" w:rsidP="005A0FF9">
            <w:r w:rsidRPr="00531EA7">
              <w:t xml:space="preserve">Uses </w:t>
            </w:r>
            <w:r w:rsidRPr="00531EA7">
              <w:rPr>
                <w:b/>
                <w:bCs/>
              </w:rPr>
              <w:t>unused Azure capacity</w:t>
            </w:r>
            <w:r w:rsidRPr="00531EA7">
              <w:t xml:space="preserve"> at </w:t>
            </w:r>
            <w:r w:rsidRPr="00531EA7">
              <w:rPr>
                <w:b/>
                <w:bCs/>
              </w:rPr>
              <w:t>huge discounts (up to 90%)</w:t>
            </w:r>
            <w:r w:rsidRPr="00531EA7">
              <w:t xml:space="preserve">, but Azure can </w:t>
            </w:r>
            <w:r w:rsidRPr="00531EA7">
              <w:rPr>
                <w:b/>
                <w:bCs/>
              </w:rPr>
              <w:t>evict (terminate) the VM anytime</w:t>
            </w:r>
            <w:r w:rsidRPr="00531EA7">
              <w:t xml:space="preserve"> when capacity is needed.</w:t>
            </w:r>
          </w:p>
        </w:tc>
        <w:tc>
          <w:tcPr>
            <w:tcW w:w="0" w:type="auto"/>
            <w:vAlign w:val="center"/>
            <w:hideMark/>
          </w:tcPr>
          <w:p w14:paraId="5E608AE9" w14:textId="77777777" w:rsidR="00DA11A4" w:rsidRPr="00531EA7" w:rsidRDefault="00DA11A4" w:rsidP="005A0FF9">
            <w:r w:rsidRPr="00531EA7">
              <w:rPr>
                <w:b/>
                <w:bCs/>
              </w:rPr>
              <w:t>Short-lived, flexible workloads</w:t>
            </w:r>
            <w:r w:rsidRPr="00531EA7">
              <w:t xml:space="preserve"> (batch processing, testing, dev environments).</w:t>
            </w:r>
          </w:p>
        </w:tc>
        <w:tc>
          <w:tcPr>
            <w:tcW w:w="0" w:type="auto"/>
            <w:vAlign w:val="center"/>
            <w:hideMark/>
          </w:tcPr>
          <w:p w14:paraId="38BDEE21" w14:textId="77777777" w:rsidR="00DA11A4" w:rsidRPr="00531EA7" w:rsidRDefault="00DA11A4" w:rsidP="005A0FF9">
            <w:r w:rsidRPr="00531EA7">
              <w:rPr>
                <w:rFonts w:ascii="Segoe UI Emoji" w:hAnsi="Segoe UI Emoji" w:cs="Segoe UI Emoji"/>
              </w:rPr>
              <w:t>✅</w:t>
            </w:r>
            <w:r w:rsidRPr="00531EA7">
              <w:t xml:space="preserve"> </w:t>
            </w:r>
            <w:r w:rsidRPr="00531EA7">
              <w:rPr>
                <w:b/>
                <w:bCs/>
              </w:rPr>
              <w:t>Up to 90%</w:t>
            </w:r>
          </w:p>
        </w:tc>
      </w:tr>
    </w:tbl>
    <w:p w14:paraId="68AA4114" w14:textId="77777777" w:rsidR="00DA11A4" w:rsidRPr="00531EA7" w:rsidRDefault="00DA11A4" w:rsidP="00DA11A4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3949"/>
        <w:gridCol w:w="2775"/>
        <w:gridCol w:w="781"/>
      </w:tblGrid>
      <w:tr w:rsidR="00DA11A4" w:rsidRPr="00531EA7" w14:paraId="1DE33FBD" w14:textId="77777777" w:rsidTr="005A0F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F90B4" w14:textId="77777777" w:rsidR="00DA11A4" w:rsidRPr="00531EA7" w:rsidRDefault="00DA11A4" w:rsidP="005A0FF9">
            <w:r w:rsidRPr="00531EA7">
              <w:rPr>
                <w:b/>
                <w:bCs/>
              </w:rPr>
              <w:t>Reserved Instance (RI)</w:t>
            </w:r>
            <w:r w:rsidRPr="00531EA7">
              <w:t xml:space="preserve"> </w:t>
            </w:r>
            <w:r w:rsidRPr="00531EA7">
              <w:rPr>
                <w:rFonts w:ascii="Segoe UI Emoji" w:hAnsi="Segoe UI Emoji" w:cs="Segoe UI Emoji"/>
              </w:rPr>
              <w:t>🏦</w:t>
            </w:r>
          </w:p>
        </w:tc>
        <w:tc>
          <w:tcPr>
            <w:tcW w:w="0" w:type="auto"/>
            <w:vAlign w:val="center"/>
            <w:hideMark/>
          </w:tcPr>
          <w:p w14:paraId="2CAF2D92" w14:textId="77777777" w:rsidR="00DA11A4" w:rsidRPr="00531EA7" w:rsidRDefault="00DA11A4" w:rsidP="005A0FF9">
            <w:r w:rsidRPr="00531EA7">
              <w:rPr>
                <w:b/>
                <w:bCs/>
              </w:rPr>
              <w:t>Commit to a specific VM size, type, and region</w:t>
            </w:r>
            <w:r w:rsidRPr="00531EA7">
              <w:t xml:space="preserve"> for </w:t>
            </w:r>
            <w:r w:rsidRPr="00531EA7">
              <w:rPr>
                <w:b/>
                <w:bCs/>
              </w:rPr>
              <w:t>1 or 3 years</w:t>
            </w:r>
            <w:r w:rsidRPr="00531EA7">
              <w:t xml:space="preserve"> to get </w:t>
            </w:r>
            <w:r w:rsidRPr="00531EA7">
              <w:rPr>
                <w:b/>
                <w:bCs/>
              </w:rPr>
              <w:t>biggest discounts</w:t>
            </w:r>
            <w:r w:rsidRPr="00531EA7">
              <w:t xml:space="preserve">. </w:t>
            </w:r>
            <w:r w:rsidRPr="00531EA7">
              <w:rPr>
                <w:b/>
                <w:bCs/>
              </w:rPr>
              <w:t>Fixed usage only.</w:t>
            </w:r>
          </w:p>
        </w:tc>
        <w:tc>
          <w:tcPr>
            <w:tcW w:w="0" w:type="auto"/>
            <w:vAlign w:val="center"/>
            <w:hideMark/>
          </w:tcPr>
          <w:p w14:paraId="57740E42" w14:textId="77777777" w:rsidR="00DA11A4" w:rsidRPr="00531EA7" w:rsidRDefault="00DA11A4" w:rsidP="005A0FF9">
            <w:r w:rsidRPr="00531EA7">
              <w:rPr>
                <w:b/>
                <w:bCs/>
              </w:rPr>
              <w:t>Stable, long-term workloads</w:t>
            </w:r>
            <w:r w:rsidRPr="00531EA7">
              <w:t xml:space="preserve"> (databases, web apps, critical VMs).</w:t>
            </w:r>
          </w:p>
        </w:tc>
        <w:tc>
          <w:tcPr>
            <w:tcW w:w="0" w:type="auto"/>
            <w:vAlign w:val="center"/>
            <w:hideMark/>
          </w:tcPr>
          <w:p w14:paraId="1A53DA1D" w14:textId="77777777" w:rsidR="00DA11A4" w:rsidRPr="00531EA7" w:rsidRDefault="00DA11A4" w:rsidP="005A0FF9">
            <w:r w:rsidRPr="00531EA7">
              <w:rPr>
                <w:rFonts w:ascii="Segoe UI Emoji" w:hAnsi="Segoe UI Emoji" w:cs="Segoe UI Emoji"/>
              </w:rPr>
              <w:t>✅</w:t>
            </w:r>
            <w:r w:rsidRPr="00531EA7">
              <w:t xml:space="preserve"> </w:t>
            </w:r>
            <w:r w:rsidRPr="00531EA7">
              <w:rPr>
                <w:b/>
                <w:bCs/>
              </w:rPr>
              <w:t>Up to 72%</w:t>
            </w:r>
          </w:p>
        </w:tc>
      </w:tr>
    </w:tbl>
    <w:p w14:paraId="3210E7CA" w14:textId="77777777" w:rsidR="00DA11A4" w:rsidRPr="00531EA7" w:rsidRDefault="00DA11A4" w:rsidP="00DA11A4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4432"/>
        <w:gridCol w:w="2767"/>
        <w:gridCol w:w="751"/>
      </w:tblGrid>
      <w:tr w:rsidR="00DA11A4" w:rsidRPr="00531EA7" w14:paraId="63D2D875" w14:textId="77777777" w:rsidTr="005A0F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8F7B7" w14:textId="77777777" w:rsidR="00DA11A4" w:rsidRPr="00531EA7" w:rsidRDefault="00DA11A4" w:rsidP="005A0FF9">
            <w:r w:rsidRPr="00531EA7">
              <w:rPr>
                <w:b/>
                <w:bCs/>
              </w:rPr>
              <w:t>Savings Plan</w:t>
            </w:r>
            <w:r w:rsidRPr="00531EA7">
              <w:t xml:space="preserve"> </w:t>
            </w:r>
            <w:r w:rsidRPr="00531EA7">
              <w:rPr>
                <w:rFonts w:ascii="Segoe UI Emoji" w:hAnsi="Segoe UI Emoji" w:cs="Segoe UI Emoji"/>
              </w:rPr>
              <w:t>📈</w:t>
            </w:r>
          </w:p>
        </w:tc>
        <w:tc>
          <w:tcPr>
            <w:tcW w:w="0" w:type="auto"/>
            <w:vAlign w:val="center"/>
            <w:hideMark/>
          </w:tcPr>
          <w:p w14:paraId="0063FE54" w14:textId="77777777" w:rsidR="00DA11A4" w:rsidRPr="00531EA7" w:rsidRDefault="00DA11A4" w:rsidP="005A0FF9">
            <w:r w:rsidRPr="00531EA7">
              <w:rPr>
                <w:b/>
                <w:bCs/>
              </w:rPr>
              <w:t>Commit to a fixed hourly spend ($/hour) on compute resources</w:t>
            </w:r>
            <w:r w:rsidRPr="00531EA7">
              <w:t xml:space="preserve"> for </w:t>
            </w:r>
            <w:r w:rsidRPr="00531EA7">
              <w:rPr>
                <w:b/>
                <w:bCs/>
              </w:rPr>
              <w:t>1 or 3 years</w:t>
            </w:r>
            <w:r w:rsidRPr="00531EA7">
              <w:t xml:space="preserve">. Works </w:t>
            </w:r>
            <w:r w:rsidRPr="00531EA7">
              <w:rPr>
                <w:b/>
                <w:bCs/>
              </w:rPr>
              <w:t>across multiple VM sizes, regions, and services</w:t>
            </w:r>
            <w:r w:rsidRPr="00531EA7">
              <w:t>.</w:t>
            </w:r>
          </w:p>
        </w:tc>
        <w:tc>
          <w:tcPr>
            <w:tcW w:w="0" w:type="auto"/>
            <w:vAlign w:val="center"/>
            <w:hideMark/>
          </w:tcPr>
          <w:p w14:paraId="17207DA3" w14:textId="77777777" w:rsidR="00DA11A4" w:rsidRPr="00531EA7" w:rsidRDefault="00DA11A4" w:rsidP="005A0FF9">
            <w:r w:rsidRPr="00531EA7">
              <w:rPr>
                <w:b/>
                <w:bCs/>
              </w:rPr>
              <w:t>Changing workloads</w:t>
            </w:r>
            <w:r w:rsidRPr="00531EA7">
              <w:t xml:space="preserve"> (apps moving between VM types, regions, or scaling).</w:t>
            </w:r>
          </w:p>
        </w:tc>
        <w:tc>
          <w:tcPr>
            <w:tcW w:w="0" w:type="auto"/>
            <w:vAlign w:val="center"/>
            <w:hideMark/>
          </w:tcPr>
          <w:p w14:paraId="548094A1" w14:textId="77777777" w:rsidR="00DA11A4" w:rsidRPr="00531EA7" w:rsidRDefault="00DA11A4" w:rsidP="005A0FF9">
            <w:r w:rsidRPr="00531EA7">
              <w:rPr>
                <w:rFonts w:ascii="Segoe UI Emoji" w:hAnsi="Segoe UI Emoji" w:cs="Segoe UI Emoji"/>
              </w:rPr>
              <w:t>✅</w:t>
            </w:r>
            <w:r w:rsidRPr="00531EA7">
              <w:t xml:space="preserve"> </w:t>
            </w:r>
            <w:r w:rsidRPr="00531EA7">
              <w:rPr>
                <w:b/>
                <w:bCs/>
              </w:rPr>
              <w:t>Up to 65%</w:t>
            </w:r>
          </w:p>
        </w:tc>
      </w:tr>
    </w:tbl>
    <w:p w14:paraId="2AC6E91B" w14:textId="77777777" w:rsidR="00DA11A4" w:rsidRDefault="00DA11A4" w:rsidP="00DA11A4"/>
    <w:p w14:paraId="2BE97A2A" w14:textId="77777777" w:rsidR="00DA11A4" w:rsidRDefault="00DA11A4" w:rsidP="00DA11A4"/>
    <w:p w14:paraId="3700706E" w14:textId="77777777" w:rsidR="00DA11A4" w:rsidRDefault="00DA11A4" w:rsidP="00DA11A4">
      <w:r w:rsidRPr="00531EA7">
        <w:t>Using Azure Spot Virtual Machines allows you to take advantage of our unused capacity at a significant cost savings. At any point in time when Azure needs the capacity back, the Azure infrastructure will evict Azure Spot Virtual Machines.</w:t>
      </w:r>
    </w:p>
    <w:p w14:paraId="26E5F744" w14:textId="77777777" w:rsidR="00DA11A4" w:rsidRDefault="00DA11A4" w:rsidP="00DA11A4">
      <w:r w:rsidRPr="00531EA7">
        <w:t>When creating an Azure Spot Virtual Machine, you can set the eviction policy to Deallocate (default) or delete.</w:t>
      </w:r>
    </w:p>
    <w:p w14:paraId="161AE89F" w14:textId="77777777" w:rsidR="00DA11A4" w:rsidRDefault="00DA11A4" w:rsidP="00DA11A4"/>
    <w:p w14:paraId="372B8209" w14:textId="77777777" w:rsidR="00DA11A4" w:rsidRDefault="00DA11A4" w:rsidP="00DA11A4"/>
    <w:p w14:paraId="778FEC9E" w14:textId="77777777" w:rsidR="00DA11A4" w:rsidRDefault="00DA11A4" w:rsidP="00DA11A4"/>
    <w:p w14:paraId="1EEB047D" w14:textId="647C0F3B" w:rsidR="00DA11A4" w:rsidRDefault="00DA11A4" w:rsidP="00DA11A4">
      <w:r>
        <w:t>For the Availability</w:t>
      </w:r>
    </w:p>
    <w:p w14:paraId="01FC41FD" w14:textId="6CD21879" w:rsidR="00DA11A4" w:rsidRDefault="00DA11A4" w:rsidP="00DA11A4">
      <w:r>
        <w:t>Availability</w:t>
      </w:r>
      <w:r>
        <w:t xml:space="preserve"> Set</w:t>
      </w:r>
    </w:p>
    <w:p w14:paraId="07327EA1" w14:textId="5BC887BA" w:rsidR="00DA11A4" w:rsidRDefault="00DA11A4" w:rsidP="00DA11A4">
      <w:r>
        <w:t>Virtual machine scale set</w:t>
      </w:r>
    </w:p>
    <w:p w14:paraId="59F0A7FA" w14:textId="36263056" w:rsidR="00DA11A4" w:rsidRDefault="00DA11A4" w:rsidP="00DA11A4">
      <w:r>
        <w:t>Availability</w:t>
      </w:r>
      <w:r>
        <w:t xml:space="preserve"> Zone.</w:t>
      </w:r>
    </w:p>
    <w:p w14:paraId="4B8728EE" w14:textId="470A7656" w:rsidR="00DA11A4" w:rsidRDefault="00DA11A4" w:rsidP="00DA11A4">
      <w:r>
        <w:lastRenderedPageBreak/>
        <w:t xml:space="preserve">Dedicated host </w:t>
      </w:r>
    </w:p>
    <w:p w14:paraId="5212348D" w14:textId="03E1F79B" w:rsidR="00B80ABD" w:rsidRDefault="00B80ABD" w:rsidP="00DA11A4">
      <w:r w:rsidRPr="00B80ABD">
        <w:rPr>
          <w:rFonts w:ascii="Segoe UI Symbol" w:hAnsi="Segoe UI Symbol" w:cs="Segoe UI Symbol"/>
        </w:rPr>
        <w:t>✔</w:t>
      </w:r>
      <w:r w:rsidRPr="00B80ABD">
        <w:t xml:space="preserve"> </w:t>
      </w:r>
      <w:r w:rsidRPr="00B80ABD">
        <w:rPr>
          <w:b/>
          <w:bCs/>
        </w:rPr>
        <w:t>Availability Sets</w:t>
      </w:r>
      <w:r w:rsidRPr="00B80ABD">
        <w:t xml:space="preserve"> – Protects against rack failures (</w:t>
      </w:r>
      <w:r w:rsidRPr="00B80ABD">
        <w:rPr>
          <w:b/>
          <w:bCs/>
        </w:rPr>
        <w:t>2+ VMs recommended</w:t>
      </w:r>
      <w:r w:rsidRPr="00B80ABD">
        <w:t>).</w:t>
      </w:r>
      <w:r w:rsidRPr="00B80ABD">
        <w:br/>
      </w:r>
      <w:r w:rsidRPr="00B80ABD">
        <w:rPr>
          <w:rFonts w:ascii="Segoe UI Symbol" w:hAnsi="Segoe UI Symbol" w:cs="Segoe UI Symbol"/>
        </w:rPr>
        <w:t>✔</w:t>
      </w:r>
      <w:r w:rsidRPr="00B80ABD">
        <w:t xml:space="preserve"> </w:t>
      </w:r>
      <w:r w:rsidRPr="00B80ABD">
        <w:rPr>
          <w:b/>
          <w:bCs/>
        </w:rPr>
        <w:t>Availability Zones</w:t>
      </w:r>
      <w:r w:rsidRPr="00B80ABD">
        <w:t xml:space="preserve"> – Protects against </w:t>
      </w:r>
      <w:proofErr w:type="spellStart"/>
      <w:r w:rsidRPr="00B80ABD">
        <w:rPr>
          <w:b/>
          <w:bCs/>
        </w:rPr>
        <w:t>datacenter</w:t>
      </w:r>
      <w:proofErr w:type="spellEnd"/>
      <w:r w:rsidRPr="00B80ABD">
        <w:rPr>
          <w:b/>
          <w:bCs/>
        </w:rPr>
        <w:t xml:space="preserve"> failures</w:t>
      </w:r>
      <w:r w:rsidRPr="00B80ABD">
        <w:t>.</w:t>
      </w:r>
      <w:r w:rsidRPr="00B80ABD">
        <w:br/>
      </w:r>
      <w:r w:rsidRPr="00B80ABD">
        <w:rPr>
          <w:rFonts w:ascii="Segoe UI Symbol" w:hAnsi="Segoe UI Symbol" w:cs="Segoe UI Symbol"/>
        </w:rPr>
        <w:t>✔</w:t>
      </w:r>
      <w:r w:rsidRPr="00B80ABD">
        <w:t xml:space="preserve"> </w:t>
      </w:r>
      <w:r w:rsidRPr="00B80ABD">
        <w:rPr>
          <w:b/>
          <w:bCs/>
        </w:rPr>
        <w:t>Azure Site Recovery (ASR)</w:t>
      </w:r>
      <w:r w:rsidRPr="00B80ABD">
        <w:t xml:space="preserve"> – Disaster Recovery (DR) service for failover.</w:t>
      </w:r>
      <w:r w:rsidRPr="00B80ABD">
        <w:br/>
      </w:r>
      <w:r w:rsidRPr="00B80ABD">
        <w:rPr>
          <w:rFonts w:ascii="Segoe UI Symbol" w:hAnsi="Segoe UI Symbol" w:cs="Segoe UI Symbol"/>
        </w:rPr>
        <w:t>✔</w:t>
      </w:r>
      <w:r w:rsidRPr="00B80ABD">
        <w:t xml:space="preserve"> </w:t>
      </w:r>
      <w:r w:rsidRPr="00B80ABD">
        <w:rPr>
          <w:b/>
          <w:bCs/>
        </w:rPr>
        <w:t>Azure Backup</w:t>
      </w:r>
      <w:r w:rsidRPr="00B80ABD">
        <w:t xml:space="preserve"> – Managed backups for VMs, databases, and files.</w:t>
      </w:r>
    </w:p>
    <w:p w14:paraId="59153374" w14:textId="77777777" w:rsidR="00DA11A4" w:rsidRDefault="00DA11A4" w:rsidP="00DA11A4"/>
    <w:p w14:paraId="7B9F530A" w14:textId="77777777" w:rsidR="00DA11A4" w:rsidRDefault="00DA11A4" w:rsidP="00DA11A4"/>
    <w:p w14:paraId="061EEACF" w14:textId="77777777" w:rsidR="00D14139" w:rsidRDefault="00D14139"/>
    <w:sectPr w:rsidR="00D14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1A4"/>
    <w:rsid w:val="00000442"/>
    <w:rsid w:val="000552A7"/>
    <w:rsid w:val="00137373"/>
    <w:rsid w:val="001E4A21"/>
    <w:rsid w:val="00717313"/>
    <w:rsid w:val="007F25A8"/>
    <w:rsid w:val="00975DB5"/>
    <w:rsid w:val="00B80ABD"/>
    <w:rsid w:val="00CA7246"/>
    <w:rsid w:val="00CA7314"/>
    <w:rsid w:val="00D14139"/>
    <w:rsid w:val="00DA11A4"/>
    <w:rsid w:val="00E371CF"/>
    <w:rsid w:val="00EA60F6"/>
    <w:rsid w:val="00FD1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919C1"/>
  <w15:chartTrackingRefBased/>
  <w15:docId w15:val="{58519156-B0C9-4BA6-8E82-0D528C1EE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1A4"/>
  </w:style>
  <w:style w:type="paragraph" w:styleId="Heading1">
    <w:name w:val="heading 1"/>
    <w:basedOn w:val="Normal"/>
    <w:next w:val="Normal"/>
    <w:link w:val="Heading1Char"/>
    <w:uiPriority w:val="9"/>
    <w:qFormat/>
    <w:rsid w:val="00DA1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1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1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1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1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1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06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Saravanakumar V</dc:creator>
  <cp:keywords/>
  <dc:description/>
  <cp:lastModifiedBy>Saravanakumar V</cp:lastModifiedBy>
  <cp:revision>2</cp:revision>
  <dcterms:created xsi:type="dcterms:W3CDTF">2025-02-19T20:13:00Z</dcterms:created>
  <dcterms:modified xsi:type="dcterms:W3CDTF">2025-02-19T22:41:00Z</dcterms:modified>
</cp:coreProperties>
</file>