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4C" w:rsidRDefault="00115B4C" w:rsidP="00115B4C">
      <w:pPr>
        <w:rPr>
          <w:noProof/>
          <w:lang w:eastAsia="es-PE"/>
        </w:rPr>
      </w:pPr>
      <w:r>
        <w:rPr>
          <w:noProof/>
          <w:lang w:eastAsia="es-PE"/>
        </w:rPr>
        <w:t>Una compañía extrae tres tipos de mineral en tres pozos distintos. Para esto cuenta con tres equipos de las siguientes características:</w:t>
      </w:r>
    </w:p>
    <w:p w:rsidR="00115B4C" w:rsidRDefault="00115B4C" w:rsidP="00115B4C">
      <w:pPr>
        <w:rPr>
          <w:noProof/>
          <w:lang w:eastAsia="es-PE"/>
        </w:rPr>
      </w:pPr>
      <w:r>
        <w:rPr>
          <w:noProof/>
          <w:lang w:eastAsia="es-PE"/>
        </w:rPr>
        <w:t>Capacidad de trabajo (rendimiento) en Ton/día</w:t>
      </w:r>
    </w:p>
    <w:tbl>
      <w:tblPr>
        <w:tblStyle w:val="Tabladecuadrcula4-nfasis1"/>
        <w:tblW w:w="4527" w:type="dxa"/>
        <w:tblLook w:val="04A0" w:firstRow="1" w:lastRow="0" w:firstColumn="1" w:lastColumn="0" w:noHBand="0" w:noVBand="1"/>
      </w:tblPr>
      <w:tblGrid>
        <w:gridCol w:w="839"/>
        <w:gridCol w:w="461"/>
        <w:gridCol w:w="461"/>
        <w:gridCol w:w="461"/>
        <w:gridCol w:w="2305"/>
      </w:tblGrid>
      <w:tr w:rsidR="00115B4C" w:rsidRPr="00115B4C" w:rsidTr="0011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outlineLvl w:val="4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color w:val="auto"/>
                <w:sz w:val="16"/>
                <w:szCs w:val="16"/>
                <w:lang w:eastAsia="es-PE"/>
              </w:rPr>
              <w:t>EQUIPO</w:t>
            </w:r>
          </w:p>
        </w:tc>
        <w:tc>
          <w:tcPr>
            <w:tcW w:w="0" w:type="auto"/>
            <w:gridSpan w:val="3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lang w:eastAsia="es-PE"/>
              </w:rPr>
            </w:pPr>
            <w:bookmarkStart w:id="0" w:name="TALLER_2-PROBLEMA_8.--Capacidad_de_traba"/>
            <w:bookmarkEnd w:id="0"/>
            <w:r w:rsidRPr="00115B4C">
              <w:rPr>
                <w:rFonts w:ascii="Arial" w:eastAsia="Times New Roman" w:hAnsi="Arial" w:cs="Arial"/>
                <w:b w:val="0"/>
                <w:color w:val="auto"/>
                <w:sz w:val="16"/>
                <w:szCs w:val="16"/>
                <w:lang w:eastAsia="es-PE"/>
              </w:rPr>
              <w:t>POZOS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color w:val="auto"/>
                <w:sz w:val="16"/>
                <w:szCs w:val="16"/>
                <w:lang w:eastAsia="es-PE"/>
              </w:rPr>
              <w:t>DÍAS MANTENIMIENTO POR MES (30 DÍAS)</w:t>
            </w:r>
          </w:p>
        </w:tc>
      </w:tr>
      <w:tr w:rsidR="00115B4C" w:rsidRPr="00115B4C" w:rsidTr="0011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Cs/>
                <w:sz w:val="20"/>
                <w:szCs w:val="20"/>
                <w:lang w:eastAsia="es-PE"/>
              </w:rPr>
              <w:t>P1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Cs/>
                <w:sz w:val="20"/>
                <w:szCs w:val="20"/>
                <w:lang w:eastAsia="es-PE"/>
              </w:rPr>
              <w:t>P2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Cs/>
                <w:sz w:val="20"/>
                <w:szCs w:val="20"/>
                <w:lang w:eastAsia="es-PE"/>
              </w:rPr>
              <w:t>P3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15B4C" w:rsidRPr="00115B4C" w:rsidTr="00115B4C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sz w:val="20"/>
                <w:szCs w:val="20"/>
                <w:lang w:eastAsia="es-PE"/>
              </w:rPr>
              <w:t>E1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90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70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78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</w:tr>
      <w:tr w:rsidR="00115B4C" w:rsidRPr="00115B4C" w:rsidTr="0011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sz w:val="20"/>
                <w:szCs w:val="20"/>
                <w:lang w:eastAsia="es-PE"/>
              </w:rPr>
              <w:t>E2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65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80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65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</w:tr>
      <w:tr w:rsidR="00115B4C" w:rsidRPr="00115B4C" w:rsidTr="00115B4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sz w:val="20"/>
                <w:szCs w:val="20"/>
                <w:lang w:eastAsia="es-PE"/>
              </w:rPr>
              <w:t>E3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70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85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</w:tr>
    </w:tbl>
    <w:p w:rsidR="00115B4C" w:rsidRDefault="00115B4C" w:rsidP="00115B4C">
      <w:pPr>
        <w:rPr>
          <w:noProof/>
          <w:lang w:eastAsia="es-PE"/>
        </w:rPr>
      </w:pPr>
    </w:p>
    <w:tbl>
      <w:tblPr>
        <w:tblStyle w:val="Tabladecuadrcula4-nfasis1"/>
        <w:tblpPr w:leftFromText="141" w:rightFromText="141" w:vertAnchor="text" w:horzAnchor="margin" w:tblpY="1435"/>
        <w:tblW w:w="4315" w:type="dxa"/>
        <w:tblLook w:val="04A0" w:firstRow="1" w:lastRow="0" w:firstColumn="1" w:lastColumn="0" w:noHBand="0" w:noVBand="1"/>
      </w:tblPr>
      <w:tblGrid>
        <w:gridCol w:w="839"/>
        <w:gridCol w:w="461"/>
        <w:gridCol w:w="461"/>
        <w:gridCol w:w="461"/>
        <w:gridCol w:w="2093"/>
      </w:tblGrid>
      <w:tr w:rsidR="00115B4C" w:rsidRPr="00115B4C" w:rsidTr="0011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outlineLvl w:val="4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color w:val="auto"/>
                <w:sz w:val="16"/>
                <w:szCs w:val="16"/>
                <w:lang w:eastAsia="es-PE"/>
              </w:rPr>
              <w:t>EQUIPO</w:t>
            </w:r>
          </w:p>
        </w:tc>
        <w:tc>
          <w:tcPr>
            <w:tcW w:w="0" w:type="auto"/>
            <w:gridSpan w:val="3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lang w:eastAsia="es-PE"/>
              </w:rPr>
            </w:pPr>
            <w:bookmarkStart w:id="1" w:name="TALLER_2-PROBLEMA_8.--Por_compromisos_ad"/>
            <w:bookmarkEnd w:id="1"/>
            <w:r w:rsidRPr="00115B4C">
              <w:rPr>
                <w:rFonts w:ascii="Arial" w:eastAsia="Times New Roman" w:hAnsi="Arial" w:cs="Arial"/>
                <w:b w:val="0"/>
                <w:color w:val="auto"/>
                <w:sz w:val="16"/>
                <w:szCs w:val="16"/>
                <w:lang w:eastAsia="es-PE"/>
              </w:rPr>
              <w:t>POZOS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color w:val="auto"/>
                <w:sz w:val="21"/>
                <w:szCs w:val="21"/>
                <w:lang w:eastAsia="es-PE"/>
              </w:rPr>
              <w:t>DÍAS</w:t>
            </w:r>
            <w:r w:rsidRPr="00115B4C">
              <w:rPr>
                <w:rFonts w:ascii="Arial" w:eastAsia="Times New Roman" w:hAnsi="Arial" w:cs="Arial"/>
                <w:b w:val="0"/>
                <w:color w:val="auto"/>
                <w:sz w:val="16"/>
                <w:szCs w:val="16"/>
                <w:lang w:eastAsia="es-PE"/>
              </w:rPr>
              <w:t> MANTENIMIENTO POR MES(30DÍAS)</w:t>
            </w:r>
          </w:p>
        </w:tc>
      </w:tr>
      <w:tr w:rsidR="00115B4C" w:rsidRPr="00115B4C" w:rsidTr="0011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Cs/>
                <w:sz w:val="20"/>
                <w:szCs w:val="20"/>
                <w:lang w:eastAsia="es-PE"/>
              </w:rPr>
              <w:t>P1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Cs/>
                <w:sz w:val="20"/>
                <w:szCs w:val="20"/>
                <w:lang w:eastAsia="es-PE"/>
              </w:rPr>
              <w:t>P2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Cs/>
                <w:sz w:val="20"/>
                <w:szCs w:val="20"/>
                <w:lang w:eastAsia="es-PE"/>
              </w:rPr>
              <w:t>P3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15B4C" w:rsidRPr="00115B4C" w:rsidTr="00115B4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sz w:val="20"/>
                <w:szCs w:val="20"/>
                <w:lang w:eastAsia="es-PE"/>
              </w:rPr>
              <w:t>E4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90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72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58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</w:tr>
    </w:tbl>
    <w:p w:rsidR="00115B4C" w:rsidRDefault="00115B4C" w:rsidP="00115B4C">
      <w:pPr>
        <w:rPr>
          <w:noProof/>
          <w:lang w:eastAsia="es-PE"/>
        </w:rPr>
      </w:pPr>
      <w:r>
        <w:rPr>
          <w:noProof/>
          <w:lang w:eastAsia="es-PE"/>
        </w:rPr>
        <w:t>Por compromisos adquiridos anteriormente, debe arrendarse otro equipo de las siguientes características que está disponible los 30 días del mes, pero no se arrienda por menos de 10 días/mes.</w:t>
      </w:r>
    </w:p>
    <w:p w:rsidR="00115B4C" w:rsidRDefault="00115B4C" w:rsidP="00115B4C">
      <w:pPr>
        <w:rPr>
          <w:noProof/>
          <w:lang w:eastAsia="es-PE"/>
        </w:rPr>
      </w:pPr>
    </w:p>
    <w:p w:rsidR="00115B4C" w:rsidRDefault="00115B4C" w:rsidP="00115B4C">
      <w:pPr>
        <w:rPr>
          <w:noProof/>
          <w:lang w:eastAsia="es-PE"/>
        </w:rPr>
      </w:pPr>
    </w:p>
    <w:p w:rsidR="00115B4C" w:rsidRDefault="00115B4C" w:rsidP="00115B4C">
      <w:pPr>
        <w:rPr>
          <w:noProof/>
          <w:lang w:eastAsia="es-PE"/>
        </w:rPr>
      </w:pPr>
    </w:p>
    <w:p w:rsidR="00115B4C" w:rsidRDefault="00115B4C" w:rsidP="00115B4C">
      <w:pPr>
        <w:rPr>
          <w:noProof/>
          <w:lang w:eastAsia="es-PE"/>
        </w:rPr>
      </w:pPr>
    </w:p>
    <w:p w:rsidR="00115B4C" w:rsidRDefault="00115B4C" w:rsidP="00115B4C">
      <w:pPr>
        <w:rPr>
          <w:noProof/>
          <w:lang w:eastAsia="es-PE"/>
        </w:rPr>
      </w:pPr>
      <w:r>
        <w:rPr>
          <w:noProof/>
          <w:lang w:eastAsia="es-PE"/>
        </w:rPr>
        <w:t>Los costos de operación que tiene cada equipo están en el cuadro siguiente ($/día):</w:t>
      </w:r>
    </w:p>
    <w:p w:rsidR="00115B4C" w:rsidRDefault="00115B4C" w:rsidP="00115B4C">
      <w:pPr>
        <w:rPr>
          <w:noProof/>
          <w:lang w:eastAsia="es-PE"/>
        </w:rPr>
      </w:pPr>
      <w:r>
        <w:rPr>
          <w:noProof/>
          <w:lang w:eastAsia="es-PE"/>
        </w:rPr>
        <w:t>Mineral Pozo P1 2500 Ton/mes</w:t>
      </w:r>
    </w:p>
    <w:p w:rsidR="00115B4C" w:rsidRDefault="00115B4C" w:rsidP="00115B4C">
      <w:pPr>
        <w:rPr>
          <w:noProof/>
          <w:lang w:eastAsia="es-PE"/>
        </w:rPr>
      </w:pPr>
      <w:r>
        <w:rPr>
          <w:noProof/>
          <w:lang w:eastAsia="es-PE"/>
        </w:rPr>
        <w:t>Mineral Pozo P2 2300 Ton/mes</w:t>
      </w:r>
    </w:p>
    <w:p w:rsidR="00115B4C" w:rsidRDefault="00115B4C" w:rsidP="00115B4C">
      <w:pPr>
        <w:rPr>
          <w:noProof/>
          <w:lang w:eastAsia="es-PE"/>
        </w:rPr>
      </w:pPr>
      <w:r>
        <w:rPr>
          <w:noProof/>
          <w:lang w:eastAsia="es-PE"/>
        </w:rPr>
        <w:t>Mineral Pozo P3 2250 Ton/mes</w:t>
      </w:r>
    </w:p>
    <w:p w:rsidR="00115B4C" w:rsidRDefault="00115B4C" w:rsidP="00115B4C">
      <w:pPr>
        <w:rPr>
          <w:noProof/>
          <w:lang w:eastAsia="es-PE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61"/>
        <w:gridCol w:w="550"/>
        <w:gridCol w:w="550"/>
        <w:gridCol w:w="550"/>
      </w:tblGrid>
      <w:tr w:rsidR="00115B4C" w:rsidRPr="00115B4C" w:rsidTr="0011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FF"/>
                <w:sz w:val="20"/>
                <w:szCs w:val="20"/>
                <w:lang w:eastAsia="es-PE"/>
              </w:rPr>
              <w:t>QUIPO</w:t>
            </w:r>
          </w:p>
        </w:tc>
        <w:tc>
          <w:tcPr>
            <w:tcW w:w="0" w:type="auto"/>
            <w:gridSpan w:val="3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FF"/>
                <w:sz w:val="20"/>
                <w:szCs w:val="20"/>
                <w:lang w:eastAsia="es-PE"/>
              </w:rPr>
              <w:t>POZOS</w:t>
            </w:r>
          </w:p>
        </w:tc>
      </w:tr>
      <w:tr w:rsidR="00115B4C" w:rsidRPr="00115B4C" w:rsidTr="0011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P1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P2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P3</w:t>
            </w:r>
          </w:p>
        </w:tc>
      </w:tr>
      <w:tr w:rsidR="00115B4C" w:rsidRPr="00115B4C" w:rsidTr="00115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E1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</w:tc>
      </w:tr>
      <w:tr w:rsidR="00115B4C" w:rsidRPr="00115B4C" w:rsidTr="0011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E2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</w:tc>
      </w:tr>
      <w:tr w:rsidR="00115B4C" w:rsidRPr="00115B4C" w:rsidTr="00115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E3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</w:t>
            </w: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</w:tc>
      </w:tr>
      <w:tr w:rsidR="00115B4C" w:rsidRPr="00115B4C" w:rsidTr="0011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E4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</w:t>
            </w:r>
          </w:p>
        </w:tc>
      </w:tr>
    </w:tbl>
    <w:p w:rsidR="00115B4C" w:rsidRDefault="00115B4C" w:rsidP="00115B4C">
      <w:pPr>
        <w:rPr>
          <w:noProof/>
          <w:lang w:eastAsia="es-PE"/>
        </w:rPr>
      </w:pPr>
    </w:p>
    <w:tbl>
      <w:tblPr>
        <w:tblStyle w:val="Tabladecuadrcula4-nfasis1"/>
        <w:tblpPr w:leftFromText="141" w:rightFromText="141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983"/>
        <w:gridCol w:w="550"/>
        <w:gridCol w:w="550"/>
        <w:gridCol w:w="550"/>
        <w:gridCol w:w="516"/>
      </w:tblGrid>
      <w:tr w:rsidR="00115B4C" w:rsidRPr="00115B4C" w:rsidTr="0011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s-PE"/>
              </w:rPr>
              <w:lastRenderedPageBreak/>
              <w:t>QUIPO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s-PE"/>
              </w:rPr>
              <w:t>E1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s-PE"/>
              </w:rPr>
              <w:t>E2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s-PE"/>
              </w:rPr>
              <w:t>E3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s-PE"/>
              </w:rPr>
              <w:t>E4</w:t>
            </w:r>
          </w:p>
        </w:tc>
      </w:tr>
      <w:tr w:rsidR="00115B4C" w:rsidRPr="00115B4C" w:rsidTr="0011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rPr>
                <w:rFonts w:ascii="Arial" w:eastAsia="Times New Roman" w:hAnsi="Arial" w:cs="Arial"/>
                <w:b w:val="0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b w:val="0"/>
                <w:sz w:val="20"/>
                <w:szCs w:val="20"/>
                <w:lang w:eastAsia="es-PE"/>
              </w:rPr>
              <w:t>($/DIAS)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  <w:r w:rsidR="00941211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35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0</w:t>
            </w:r>
            <w:r w:rsidRPr="00115B4C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0</w:t>
            </w:r>
          </w:p>
        </w:tc>
        <w:tc>
          <w:tcPr>
            <w:tcW w:w="0" w:type="auto"/>
            <w:hideMark/>
          </w:tcPr>
          <w:p w:rsidR="00115B4C" w:rsidRPr="00115B4C" w:rsidRDefault="00115B4C" w:rsidP="00115B4C">
            <w:pPr>
              <w:spacing w:before="150" w:after="150" w:line="29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400</w:t>
            </w:r>
          </w:p>
        </w:tc>
      </w:tr>
    </w:tbl>
    <w:p w:rsidR="00115B4C" w:rsidRDefault="00115B4C" w:rsidP="00115B4C">
      <w:pPr>
        <w:rPr>
          <w:noProof/>
          <w:lang w:eastAsia="es-PE"/>
        </w:rPr>
      </w:pPr>
      <w:r>
        <w:rPr>
          <w:noProof/>
          <w:lang w:eastAsia="es-PE"/>
        </w:rPr>
        <w:t>Los gastos de salario y jornales de la mano de obra asociada a cada equipo son:</w:t>
      </w:r>
    </w:p>
    <w:p w:rsidR="00115B4C" w:rsidRDefault="00115B4C" w:rsidP="00115B4C">
      <w:pPr>
        <w:rPr>
          <w:noProof/>
          <w:lang w:eastAsia="es-PE"/>
        </w:rPr>
      </w:pPr>
    </w:p>
    <w:p w:rsidR="00115B4C" w:rsidRDefault="00115B4C" w:rsidP="00115B4C">
      <w:pPr>
        <w:rPr>
          <w:noProof/>
          <w:lang w:eastAsia="es-PE"/>
        </w:rPr>
      </w:pPr>
    </w:p>
    <w:p w:rsidR="00115B4C" w:rsidRDefault="00115B4C" w:rsidP="00115B4C">
      <w:pPr>
        <w:rPr>
          <w:noProof/>
          <w:lang w:eastAsia="es-PE"/>
        </w:rPr>
      </w:pPr>
    </w:p>
    <w:p w:rsidR="00115B4C" w:rsidRDefault="00115B4C" w:rsidP="00115B4C">
      <w:pPr>
        <w:rPr>
          <w:noProof/>
          <w:lang w:eastAsia="es-PE"/>
        </w:rPr>
      </w:pPr>
      <w:r>
        <w:rPr>
          <w:noProof/>
          <w:lang w:eastAsia="es-PE"/>
        </w:rPr>
        <w:t>Suponiendo que los pozos deben explotarse los 30 días del mes, plantee el problema de programación lineal, de manera que el programa de explotación produzca máximas utilidades.</w:t>
      </w:r>
      <w:r w:rsidR="00340B60">
        <w:rPr>
          <w:noProof/>
          <w:lang w:eastAsia="es-PE"/>
        </w:rPr>
        <w:t xml:space="preserve"> Ademas el precio de cada tonelada es de S/.350.</w:t>
      </w:r>
    </w:p>
    <w:p w:rsidR="0019793B" w:rsidRDefault="00115B4C" w:rsidP="00115B4C">
      <w:pPr>
        <w:rPr>
          <w:noProof/>
          <w:lang w:eastAsia="es-PE"/>
        </w:rPr>
      </w:pPr>
      <w:r>
        <w:rPr>
          <w:noProof/>
          <w:lang w:eastAsia="es-PE"/>
        </w:rPr>
        <w:t>SOLUCIÓN</w:t>
      </w:r>
    </w:p>
    <w:p w:rsidR="0019793B" w:rsidRDefault="0019793B">
      <w:pPr>
        <w:rPr>
          <w:noProof/>
          <w:lang w:eastAsia="es-PE"/>
        </w:rPr>
      </w:pPr>
    </w:p>
    <w:p w:rsidR="00A20918" w:rsidRDefault="00115B4C">
      <w:proofErr w:type="spellStart"/>
      <w:r>
        <w:t>Xij</w:t>
      </w:r>
      <w:proofErr w:type="spellEnd"/>
      <w:r>
        <w:t xml:space="preserve"> = Cantidad de días del equipo i = (</w:t>
      </w:r>
      <w:r w:rsidR="009227CA">
        <w:t>1, 2, 3</w:t>
      </w:r>
      <w:r>
        <w:t xml:space="preserve">) dedicados a la mina j = </w:t>
      </w:r>
      <w:r w:rsidR="009227CA">
        <w:t>(1, 2, 3, 4</w:t>
      </w:r>
      <w:r>
        <w:t>)</w:t>
      </w:r>
    </w:p>
    <w:p w:rsidR="009227CA" w:rsidRDefault="009227CA"/>
    <w:p w:rsidR="009227CA" w:rsidRDefault="009227CA">
      <w:r>
        <w:t xml:space="preserve">Ingresos = </w:t>
      </w:r>
      <w:r w:rsidR="00340B60">
        <w:t>350(</w:t>
      </w:r>
      <w:r>
        <w:t>90x11 + 65x21 +50x31 + 90x41 + 70x12 + 80x22 + 70x32 + 72x42 + 78x13 + 65x23 + 85x33 + 78x43</w:t>
      </w:r>
      <w:r w:rsidR="00340B60">
        <w:t>)</w:t>
      </w:r>
    </w:p>
    <w:p w:rsidR="009227CA" w:rsidRDefault="009227CA">
      <w:r>
        <w:t>Costos de Operaciones = 120x11 + 40x21 + 90x31 + 150x41 +250x12 + 170x22 + 100x32 + 300x42 + 220x13 + 200x23 + 210x33 + 250x</w:t>
      </w:r>
      <w:r w:rsidR="00340B60">
        <w:t>43</w:t>
      </w:r>
    </w:p>
    <w:p w:rsidR="009227CA" w:rsidRDefault="009227CA">
      <w:r>
        <w:t xml:space="preserve">Costos de Mano de Obra = </w:t>
      </w:r>
      <w:r w:rsidR="00941211">
        <w:t>22</w:t>
      </w:r>
      <w:r>
        <w:t>0(x11 + x12 + x13) + 350(x21 + x22 + x23) + 300(x31 + x32 + x33)+ 400(x41 + x42 + x43)</w:t>
      </w:r>
    </w:p>
    <w:p w:rsidR="00941211" w:rsidRDefault="009227CA" w:rsidP="00E11B71">
      <w:r>
        <w:t>Max z = Ingresos – Costos de Operaciones – Costos de Mano de Obra</w:t>
      </w:r>
      <w:r w:rsidR="00941211">
        <w:br/>
      </w:r>
    </w:p>
    <w:p w:rsidR="009227CA" w:rsidRDefault="009227CA">
      <w:r>
        <w:t>Sujeto a las siguientes restricciones</w:t>
      </w:r>
    </w:p>
    <w:p w:rsidR="009227CA" w:rsidRDefault="009227CA">
      <w:r>
        <w:t xml:space="preserve">RESTRICCIONES </w:t>
      </w:r>
    </w:p>
    <w:p w:rsidR="009227CA" w:rsidRDefault="009227CA">
      <w:r>
        <w:t xml:space="preserve">1.- Restricción por </w:t>
      </w:r>
      <w:r w:rsidR="00E11B71">
        <w:t>costo de operación</w:t>
      </w:r>
    </w:p>
    <w:p w:rsidR="009227CA" w:rsidRDefault="009227CA">
      <w:r>
        <w:t>90x11 +65x21 + 50x31 + 90x41 ≤ 2500</w:t>
      </w:r>
    </w:p>
    <w:p w:rsidR="009227CA" w:rsidRDefault="009227CA">
      <w:r>
        <w:t>65x12 + 80x22 + 70x32 + 70x42 ≤ 2300</w:t>
      </w:r>
    </w:p>
    <w:p w:rsidR="009227CA" w:rsidRDefault="009227CA">
      <w:r>
        <w:t>78x13 + 65x23 + 85x33 + 78x43 ≤ 2250</w:t>
      </w:r>
    </w:p>
    <w:p w:rsidR="009227CA" w:rsidRDefault="009227CA">
      <w:r>
        <w:t xml:space="preserve">2.- Restricción por el número de días que trabaja cada equipo </w:t>
      </w:r>
    </w:p>
    <w:p w:rsidR="009227CA" w:rsidRDefault="009227CA">
      <w:r>
        <w:t>X11 + x12 + x13 ≤ 25</w:t>
      </w:r>
    </w:p>
    <w:p w:rsidR="009227CA" w:rsidRDefault="009227CA">
      <w:r>
        <w:t>X21 + x22 + x23 ≤ 28</w:t>
      </w:r>
    </w:p>
    <w:p w:rsidR="009227CA" w:rsidRDefault="009227CA">
      <w:r>
        <w:t>X31 + x32 + x33 ≤ 28</w:t>
      </w:r>
    </w:p>
    <w:p w:rsidR="009227CA" w:rsidRDefault="009227CA">
      <w:r>
        <w:t xml:space="preserve">X41 + x42 + </w:t>
      </w:r>
      <w:r w:rsidR="00E11B71">
        <w:t>x43 ≤ 29</w:t>
      </w:r>
    </w:p>
    <w:p w:rsidR="009227CA" w:rsidRDefault="009227CA" w:rsidP="009227CA">
      <w:r>
        <w:t>X41 + x42 + x43 ≥ 10</w:t>
      </w:r>
    </w:p>
    <w:p w:rsidR="009227CA" w:rsidRDefault="009227CA" w:rsidP="009227CA">
      <w:r>
        <w:lastRenderedPageBreak/>
        <w:t>3.- Restricción por el número de días que trabaja la mina</w:t>
      </w:r>
    </w:p>
    <w:p w:rsidR="009227CA" w:rsidRDefault="009227CA" w:rsidP="009227CA">
      <w:r>
        <w:t xml:space="preserve">X11 + x21 + x31 + x41 = 30 </w:t>
      </w:r>
    </w:p>
    <w:p w:rsidR="009227CA" w:rsidRDefault="009227CA" w:rsidP="009227CA">
      <w:r>
        <w:t>X12 + x22 + x32 + x42 = 30</w:t>
      </w:r>
    </w:p>
    <w:p w:rsidR="009227CA" w:rsidRDefault="009227CA">
      <w:r>
        <w:t>X13 + x23 + x33 + x43 = 30</w:t>
      </w:r>
    </w:p>
    <w:p w:rsidR="009227CA" w:rsidRDefault="009227CA">
      <w:r>
        <w:t>4.- Restricción de positividad</w:t>
      </w:r>
    </w:p>
    <w:p w:rsidR="009227CA" w:rsidRDefault="009227CA">
      <w:proofErr w:type="spellStart"/>
      <w:r>
        <w:t>Xij</w:t>
      </w:r>
      <w:proofErr w:type="spellEnd"/>
      <w:r>
        <w:t xml:space="preserve"> ≥ </w:t>
      </w:r>
      <w:proofErr w:type="gramStart"/>
      <w:r>
        <w:t>0 ,</w:t>
      </w:r>
      <w:proofErr w:type="gramEnd"/>
      <w:r>
        <w:t xml:space="preserve"> i=(1,2,3) j =(1,2,3,4)</w:t>
      </w:r>
    </w:p>
    <w:p w:rsidR="00654EC4" w:rsidRDefault="00654EC4"/>
    <w:p w:rsidR="00340B60" w:rsidRDefault="00340B60" w:rsidP="00340B60">
      <w:pPr>
        <w:jc w:val="center"/>
        <w:rPr>
          <w:u w:val="single"/>
        </w:rPr>
      </w:pPr>
      <w:r w:rsidRPr="00340B60">
        <w:rPr>
          <w:u w:val="single"/>
        </w:rPr>
        <w:t>RESULTADOS DEL LINGO</w:t>
      </w:r>
    </w:p>
    <w:p w:rsidR="00340B60" w:rsidRPr="00340B60" w:rsidRDefault="00340B60" w:rsidP="00340B60">
      <w:pPr>
        <w:jc w:val="center"/>
        <w:rPr>
          <w:u w:val="single"/>
        </w:rPr>
      </w:pPr>
    </w:p>
    <w:p w:rsidR="00340B60" w:rsidRDefault="00340B60"/>
    <w:p w:rsidR="00340B60" w:rsidRDefault="00340B60">
      <w:r>
        <w:rPr>
          <w:noProof/>
          <w:lang w:eastAsia="es-PE"/>
        </w:rPr>
        <w:drawing>
          <wp:inline distT="0" distB="0" distL="0" distR="0" wp14:anchorId="2650F76B" wp14:editId="3E3FBFF2">
            <wp:extent cx="4591050" cy="3057525"/>
            <wp:effectExtent l="190500" t="190500" r="190500" b="2000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0B60" w:rsidRDefault="00340B60"/>
    <w:p w:rsidR="00340B60" w:rsidRDefault="00340B60"/>
    <w:p w:rsidR="00340B60" w:rsidRDefault="00340B60"/>
    <w:p w:rsidR="00340B60" w:rsidRDefault="00340B60"/>
    <w:p w:rsidR="00340B60" w:rsidRDefault="00340B60"/>
    <w:p w:rsidR="00340B60" w:rsidRDefault="00340B60"/>
    <w:p w:rsidR="00340B60" w:rsidRDefault="00340B60">
      <w:r>
        <w:rPr>
          <w:noProof/>
          <w:lang w:eastAsia="es-PE"/>
        </w:rPr>
        <w:lastRenderedPageBreak/>
        <w:drawing>
          <wp:inline distT="0" distB="0" distL="0" distR="0" wp14:anchorId="6686A74E" wp14:editId="60E5FF27">
            <wp:extent cx="3473412" cy="3371850"/>
            <wp:effectExtent l="190500" t="190500" r="184785" b="1905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115" cy="3376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0B60" w:rsidRDefault="00340B60">
      <w:r>
        <w:rPr>
          <w:noProof/>
          <w:lang w:eastAsia="es-PE"/>
        </w:rPr>
        <w:drawing>
          <wp:inline distT="0" distB="0" distL="0" distR="0" wp14:anchorId="23F76C83" wp14:editId="1DE43227">
            <wp:extent cx="3986530" cy="3534561"/>
            <wp:effectExtent l="190500" t="190500" r="185420" b="1993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791" cy="3540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4EC4" w:rsidRPr="000F1090" w:rsidRDefault="00654EC4" w:rsidP="00654EC4">
      <w:pPr>
        <w:jc w:val="center"/>
        <w:rPr>
          <w:u w:val="single"/>
        </w:rPr>
      </w:pPr>
      <w:r w:rsidRPr="000F1090">
        <w:rPr>
          <w:u w:val="single"/>
        </w:rPr>
        <w:t>ANALISIS DE SENSABILIDAD</w:t>
      </w:r>
    </w:p>
    <w:p w:rsidR="00654EC4" w:rsidRDefault="00654EC4" w:rsidP="00654EC4">
      <w:pPr>
        <w:pStyle w:val="Prrafodelista"/>
        <w:numPr>
          <w:ilvl w:val="0"/>
          <w:numId w:val="1"/>
        </w:numPr>
      </w:pPr>
      <w:r>
        <w:lastRenderedPageBreak/>
        <w:t>Solución Optima</w:t>
      </w:r>
    </w:p>
    <w:p w:rsidR="00654EC4" w:rsidRDefault="00AC28F1" w:rsidP="00AC28F1">
      <w:pPr>
        <w:jc w:val="center"/>
      </w:pPr>
      <w:r>
        <w:rPr>
          <w:noProof/>
          <w:lang w:eastAsia="es-PE"/>
        </w:rPr>
        <w:drawing>
          <wp:inline distT="0" distB="0" distL="0" distR="0" wp14:anchorId="6B3A5189" wp14:editId="1AA26D01">
            <wp:extent cx="1562100" cy="1600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4" w:rsidRDefault="00654EC4" w:rsidP="00654EC4">
      <w:pPr>
        <w:pStyle w:val="Prrafodelista"/>
        <w:numPr>
          <w:ilvl w:val="0"/>
          <w:numId w:val="1"/>
        </w:numPr>
      </w:pPr>
      <w:r>
        <w:t>Costo Reducido</w:t>
      </w:r>
    </w:p>
    <w:p w:rsidR="00654EC4" w:rsidRDefault="00AC28F1" w:rsidP="00AC28F1">
      <w:pPr>
        <w:jc w:val="center"/>
      </w:pPr>
      <w:r>
        <w:rPr>
          <w:noProof/>
          <w:lang w:eastAsia="es-PE"/>
        </w:rPr>
        <w:drawing>
          <wp:inline distT="0" distB="0" distL="0" distR="0" wp14:anchorId="0DA07A93" wp14:editId="53BBAB6A">
            <wp:extent cx="933450" cy="1581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4" w:rsidRDefault="00654EC4" w:rsidP="00654EC4">
      <w:pPr>
        <w:pStyle w:val="Prrafodelista"/>
        <w:numPr>
          <w:ilvl w:val="0"/>
          <w:numId w:val="1"/>
        </w:numPr>
      </w:pPr>
      <w:r>
        <w:t xml:space="preserve">Rango de </w:t>
      </w:r>
      <w:proofErr w:type="spellStart"/>
      <w:r>
        <w:t>Optimalidad</w:t>
      </w:r>
      <w:proofErr w:type="spellEnd"/>
    </w:p>
    <w:p w:rsidR="00654EC4" w:rsidRDefault="00AC28F1" w:rsidP="00AC28F1">
      <w:pPr>
        <w:jc w:val="center"/>
      </w:pPr>
      <w:r>
        <w:rPr>
          <w:noProof/>
          <w:lang w:eastAsia="es-PE"/>
        </w:rPr>
        <w:drawing>
          <wp:inline distT="0" distB="0" distL="0" distR="0" wp14:anchorId="15C4A581" wp14:editId="5285234A">
            <wp:extent cx="1524000" cy="1533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4" w:rsidRDefault="00654EC4" w:rsidP="00654EC4">
      <w:pPr>
        <w:pStyle w:val="Prrafodelista"/>
        <w:numPr>
          <w:ilvl w:val="0"/>
          <w:numId w:val="1"/>
        </w:numPr>
      </w:pPr>
      <w:r>
        <w:t>Lado izquierdo de la restricción</w:t>
      </w:r>
    </w:p>
    <w:p w:rsidR="00654EC4" w:rsidRDefault="00AC28F1" w:rsidP="00AC28F1">
      <w:pPr>
        <w:jc w:val="center"/>
      </w:pPr>
      <w:r>
        <w:rPr>
          <w:noProof/>
          <w:lang w:eastAsia="es-PE"/>
        </w:rPr>
        <w:drawing>
          <wp:inline distT="0" distB="0" distL="0" distR="0" wp14:anchorId="7EE55195" wp14:editId="1518166B">
            <wp:extent cx="1581150" cy="1600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4" w:rsidRDefault="00654EC4" w:rsidP="00654EC4">
      <w:pPr>
        <w:pStyle w:val="Prrafodelista"/>
        <w:numPr>
          <w:ilvl w:val="0"/>
          <w:numId w:val="1"/>
        </w:numPr>
      </w:pPr>
      <w:r>
        <w:t>Lado derecho de la restricción</w:t>
      </w:r>
    </w:p>
    <w:p w:rsidR="00654EC4" w:rsidRDefault="00AC28F1" w:rsidP="00AC28F1">
      <w:pPr>
        <w:pStyle w:val="Prrafodelista"/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091E10BA" wp14:editId="2A9AF6A6">
            <wp:extent cx="1485900" cy="14763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4" w:rsidRDefault="00654EC4" w:rsidP="00654EC4"/>
    <w:p w:rsidR="00654EC4" w:rsidRDefault="00654EC4" w:rsidP="00654EC4">
      <w:pPr>
        <w:pStyle w:val="Prrafodelista"/>
        <w:numPr>
          <w:ilvl w:val="0"/>
          <w:numId w:val="1"/>
        </w:numPr>
      </w:pPr>
      <w:r>
        <w:t>Holgura/Exceso</w:t>
      </w:r>
    </w:p>
    <w:p w:rsidR="00654EC4" w:rsidRDefault="00654EC4" w:rsidP="00654EC4"/>
    <w:p w:rsidR="00654EC4" w:rsidRDefault="00AC28F1" w:rsidP="00AC28F1">
      <w:pPr>
        <w:jc w:val="center"/>
      </w:pPr>
      <w:r>
        <w:rPr>
          <w:noProof/>
          <w:lang w:eastAsia="es-PE"/>
        </w:rPr>
        <w:drawing>
          <wp:inline distT="0" distB="0" distL="0" distR="0" wp14:anchorId="2C8D9928" wp14:editId="4D99C197">
            <wp:extent cx="1504950" cy="14954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4" w:rsidRDefault="00654EC4" w:rsidP="00654EC4">
      <w:pPr>
        <w:pStyle w:val="Prrafodelista"/>
        <w:numPr>
          <w:ilvl w:val="0"/>
          <w:numId w:val="1"/>
        </w:numPr>
      </w:pPr>
      <w:r>
        <w:t>Rango Optimo</w:t>
      </w:r>
    </w:p>
    <w:p w:rsidR="00654EC4" w:rsidRDefault="00AC28F1" w:rsidP="00AC28F1">
      <w:pPr>
        <w:jc w:val="center"/>
      </w:pPr>
      <w:r>
        <w:rPr>
          <w:noProof/>
          <w:lang w:eastAsia="es-PE"/>
        </w:rPr>
        <w:drawing>
          <wp:inline distT="0" distB="0" distL="0" distR="0" wp14:anchorId="24E76DD7" wp14:editId="6F540196">
            <wp:extent cx="1685925" cy="14763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4" w:rsidRDefault="00654EC4" w:rsidP="00654EC4">
      <w:pPr>
        <w:pStyle w:val="Prrafodelista"/>
        <w:numPr>
          <w:ilvl w:val="0"/>
          <w:numId w:val="1"/>
        </w:numPr>
      </w:pPr>
      <w:r>
        <w:t>Regla 100%</w:t>
      </w:r>
    </w:p>
    <w:p w:rsidR="00654EC4" w:rsidRPr="009B4DF2" w:rsidRDefault="00654EC4" w:rsidP="00654EC4"/>
    <w:p w:rsidR="00654EC4" w:rsidRDefault="00654EC4">
      <w:bookmarkStart w:id="2" w:name="_GoBack"/>
      <w:bookmarkEnd w:id="2"/>
    </w:p>
    <w:sectPr w:rsidR="00654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B42D9"/>
    <w:multiLevelType w:val="hybridMultilevel"/>
    <w:tmpl w:val="DD721D34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3B"/>
    <w:rsid w:val="00115B4C"/>
    <w:rsid w:val="001252AB"/>
    <w:rsid w:val="0019793B"/>
    <w:rsid w:val="00331B25"/>
    <w:rsid w:val="00340B60"/>
    <w:rsid w:val="00654EC4"/>
    <w:rsid w:val="009227CA"/>
    <w:rsid w:val="00941211"/>
    <w:rsid w:val="00A20918"/>
    <w:rsid w:val="00A5536B"/>
    <w:rsid w:val="00AC28F1"/>
    <w:rsid w:val="00E1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6E168-5230-48E2-A5EC-52956A03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115B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115B4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styleId="Textoennegrita">
    <w:name w:val="Strong"/>
    <w:basedOn w:val="Fuentedeprrafopredeter"/>
    <w:uiPriority w:val="22"/>
    <w:qFormat/>
    <w:rsid w:val="00115B4C"/>
    <w:rPr>
      <w:b/>
      <w:bCs/>
    </w:rPr>
  </w:style>
  <w:style w:type="character" w:customStyle="1" w:styleId="apple-converted-space">
    <w:name w:val="apple-converted-space"/>
    <w:basedOn w:val="Fuentedeprrafopredeter"/>
    <w:rsid w:val="00115B4C"/>
  </w:style>
  <w:style w:type="table" w:styleId="Tabladecuadrcula4-nfasis1">
    <w:name w:val="Grid Table 4 Accent 1"/>
    <w:basedOn w:val="Tablanormal"/>
    <w:uiPriority w:val="49"/>
    <w:rsid w:val="00115B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115B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9227CA"/>
    <w:rPr>
      <w:color w:val="808080"/>
    </w:rPr>
  </w:style>
  <w:style w:type="paragraph" w:styleId="Prrafodelista">
    <w:name w:val="List Paragraph"/>
    <w:basedOn w:val="Normal"/>
    <w:uiPriority w:val="34"/>
    <w:qFormat/>
    <w:rsid w:val="0065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Avalos García</dc:creator>
  <cp:keywords/>
  <dc:description/>
  <cp:lastModifiedBy>Willy Avalos García</cp:lastModifiedBy>
  <cp:revision>6</cp:revision>
  <dcterms:created xsi:type="dcterms:W3CDTF">2015-05-07T09:53:00Z</dcterms:created>
  <dcterms:modified xsi:type="dcterms:W3CDTF">2015-05-07T13:27:00Z</dcterms:modified>
</cp:coreProperties>
</file>