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B35D7">
      <w:pPr>
        <w:spacing w:before="1440" w:after="240"/>
        <w:jc w:val="center"/>
      </w:pPr>
      <w:r>
        <w:rPr>
          <w:rFonts w:ascii="Arial" w:hAnsi="Arial" w:eastAsia="Arial" w:cs="Arial"/>
          <w:b/>
          <w:bCs/>
          <w:color w:val="2E75B6"/>
          <w:sz w:val="52"/>
          <w:szCs w:val="52"/>
        </w:rPr>
        <w:t>Secure Query Processing over</w:t>
      </w:r>
    </w:p>
    <w:p w14:paraId="2582D8D0">
      <w:pPr>
        <w:spacing w:before="0" w:after="480"/>
        <w:jc w:val="center"/>
      </w:pPr>
      <w:r>
        <w:rPr>
          <w:rFonts w:ascii="Arial" w:hAnsi="Arial" w:eastAsia="Arial" w:cs="Arial"/>
          <w:b/>
          <w:bCs/>
          <w:color w:val="2E75B6"/>
          <w:sz w:val="52"/>
          <w:szCs w:val="52"/>
        </w:rPr>
        <w:t>Encrypted and Sharded Databases</w:t>
      </w:r>
    </w:p>
    <w:p w14:paraId="20CF5DC3">
      <w:pPr>
        <w:spacing w:before="0" w:after="120"/>
        <w:jc w:val="center"/>
      </w:pPr>
      <w:r>
        <w:rPr>
          <w:rFonts w:ascii="Arial" w:hAnsi="Arial" w:eastAsia="Arial" w:cs="Arial"/>
          <w:i/>
          <w:iCs/>
          <w:color w:val="555555"/>
          <w:sz w:val="28"/>
          <w:szCs w:val="28"/>
        </w:rPr>
        <w:t>CS850 – Database Security</w:t>
      </w:r>
    </w:p>
    <w:p w14:paraId="37A06D75">
      <w:pPr>
        <w:spacing w:before="0" w:after="480"/>
        <w:jc w:val="center"/>
      </w:pPr>
      <w:r>
        <w:rPr>
          <w:rFonts w:ascii="Arial" w:hAnsi="Arial" w:eastAsia="Arial" w:cs="Arial"/>
          <w:color w:val="555555"/>
          <w:sz w:val="26"/>
          <w:szCs w:val="26"/>
        </w:rPr>
        <w:t>Department of CSE, NITK Surathkal</w:t>
      </w:r>
    </w:p>
    <w:p w14:paraId="5C84D04D">
      <w:pPr>
        <w:spacing w:before="0" w:after="120"/>
        <w:jc w:val="center"/>
      </w:pPr>
      <w:r>
        <w:rPr>
          <w:rFonts w:ascii="Arial" w:hAnsi="Arial" w:eastAsia="Arial" w:cs="Arial"/>
          <w:b/>
          <w:bCs/>
          <w:sz w:val="24"/>
          <w:szCs w:val="24"/>
        </w:rPr>
        <w:t>Sarbasish Chowdhury (252IS033)</w:t>
      </w:r>
    </w:p>
    <w:p w14:paraId="4D987264">
      <w:pPr>
        <w:spacing w:before="480" w:after="0"/>
        <w:jc w:val="center"/>
      </w:pPr>
      <w:bookmarkStart w:id="0" w:name="_GoBack"/>
      <w:bookmarkEnd w:id="0"/>
      <w:r>
        <w:rPr>
          <w:rFonts w:ascii="Arial" w:hAnsi="Arial" w:eastAsia="Arial" w:cs="Arial"/>
          <w:color w:val="888888"/>
          <w:sz w:val="22"/>
          <w:szCs w:val="22"/>
        </w:rPr>
        <w:t>June 2026</w:t>
      </w:r>
    </w:p>
    <w:p w14:paraId="72191519">
      <w:r>
        <w:br w:type="page"/>
      </w:r>
    </w:p>
    <w:p w14:paraId="36F49C59">
      <w:pPr>
        <w:pStyle w:val="2"/>
        <w:spacing w:before="360" w:after="120"/>
      </w:pPr>
      <w:r>
        <w:rPr>
          <w:rFonts w:ascii="Arial" w:hAnsi="Arial" w:eastAsia="Arial" w:cs="Arial"/>
          <w:b/>
          <w:bCs/>
          <w:sz w:val="32"/>
          <w:szCs w:val="32"/>
        </w:rPr>
        <w:t>1. Abstract</w:t>
      </w:r>
    </w:p>
    <w:p w14:paraId="6C6C2517">
      <w:pPr>
        <w:spacing w:before="80" w:after="80"/>
      </w:pPr>
      <w:r>
        <w:rPr>
          <w:rFonts w:ascii="Arial" w:hAnsi="Arial" w:eastAsia="Arial" w:cs="Arial"/>
          <w:sz w:val="22"/>
          <w:szCs w:val="22"/>
        </w:rPr>
        <w:t>This project presents the design, implementation, and evaluation of a secure query processing system over encrypted and sharded databases. The system enables efficient keyword search over AES-256-GCM encrypted data using HMAC-based searchable encryption and trapdoor queries, without exposing plaintext to the database layer. A role-based access control (RBAC) model enforces separation of search and decryption privileges, while deterministic shard routing using SHA-256 hashing enables horizontal scalability. All query activity is recorded in a tamper-evident hash-chain audit log. The system is exposed through a REST API built with FastAPI and an interactive Streamlit UI. Experimental evaluation across dataset sizes (1K–10K records), keyword counts (1–3), and shard configurations (1–3 shards) validates the system's performance and correctness.</w:t>
      </w:r>
    </w:p>
    <w:p w14:paraId="5BC1BA2B">
      <w:pPr>
        <w:pBdr>
          <w:bottom w:val="single" w:color="2E75B6" w:sz="6" w:space="1"/>
        </w:pBdr>
        <w:spacing w:before="160" w:after="160"/>
      </w:pPr>
    </w:p>
    <w:p w14:paraId="3B53A092">
      <w:pPr>
        <w:pStyle w:val="2"/>
        <w:spacing w:before="360" w:after="120"/>
      </w:pPr>
      <w:r>
        <w:rPr>
          <w:rFonts w:ascii="Arial" w:hAnsi="Arial" w:eastAsia="Arial" w:cs="Arial"/>
          <w:b/>
          <w:bCs/>
          <w:sz w:val="32"/>
          <w:szCs w:val="32"/>
        </w:rPr>
        <w:t>2. Motivation and Problem Statement</w:t>
      </w:r>
    </w:p>
    <w:p w14:paraId="3C366AA7">
      <w:pPr>
        <w:pStyle w:val="3"/>
        <w:spacing w:before="240" w:after="80"/>
      </w:pPr>
      <w:r>
        <w:rPr>
          <w:rFonts w:ascii="Arial" w:hAnsi="Arial" w:eastAsia="Arial" w:cs="Arial"/>
          <w:b/>
          <w:bCs/>
          <w:sz w:val="26"/>
          <w:szCs w:val="26"/>
        </w:rPr>
        <w:t>2.1 Motivation</w:t>
      </w:r>
    </w:p>
    <w:p w14:paraId="499570DF">
      <w:pPr>
        <w:spacing w:before="80" w:after="80"/>
      </w:pPr>
      <w:r>
        <w:rPr>
          <w:rFonts w:ascii="Arial" w:hAnsi="Arial" w:eastAsia="Arial" w:cs="Arial"/>
          <w:sz w:val="22"/>
          <w:szCs w:val="22"/>
        </w:rPr>
        <w:t>Sensitive data is increasingly stored in cloud and distributed database environments. While encryption protects data at rest, it fundamentally breaks query functionality — a database cannot search over data it cannot read. At the same time, insider threats, database breaches, and untrusted administrators remain significant real-world risks.</w:t>
      </w:r>
    </w:p>
    <w:p w14:paraId="6A2578B4">
      <w:pPr>
        <w:spacing w:before="80" w:after="80"/>
      </w:pPr>
      <w:r>
        <w:rPr>
          <w:rFonts w:ascii="Arial" w:hAnsi="Arial" w:eastAsia="Arial" w:cs="Arial"/>
          <w:sz w:val="22"/>
          <w:szCs w:val="22"/>
        </w:rPr>
        <w:t>Existing solutions either sacrifice security (storing plaintext) or sacrifice functionality (fully homomorphic encryption with impractical performance). This project addresses the gap: enabling secure, efficient search over encrypted data without exposing plaintext to the database layer.</w:t>
      </w:r>
    </w:p>
    <w:p w14:paraId="5804BC74">
      <w:pPr>
        <w:pStyle w:val="3"/>
        <w:spacing w:before="240" w:after="80"/>
      </w:pPr>
      <w:r>
        <w:rPr>
          <w:rFonts w:ascii="Arial" w:hAnsi="Arial" w:eastAsia="Arial" w:cs="Arial"/>
          <w:b/>
          <w:bCs/>
          <w:sz w:val="26"/>
          <w:szCs w:val="26"/>
        </w:rPr>
        <w:t>2.2 Problem Statement</w:t>
      </w:r>
    </w:p>
    <w:p w14:paraId="1E23848A">
      <w:pPr>
        <w:spacing w:before="80" w:after="80"/>
      </w:pPr>
      <w:r>
        <w:rPr>
          <w:rFonts w:ascii="Arial" w:hAnsi="Arial" w:eastAsia="Arial" w:cs="Arial"/>
          <w:sz w:val="22"/>
          <w:szCs w:val="22"/>
        </w:rPr>
        <w:t>Given a database of encrypted records distributed across multiple shards, design a system that:</w:t>
      </w:r>
    </w:p>
    <w:p w14:paraId="457CF5C3">
      <w:pPr>
        <w:pStyle w:val="16"/>
        <w:numPr>
          <w:ilvl w:val="0"/>
          <w:numId w:val="1"/>
        </w:numPr>
        <w:spacing w:before="40" w:after="40"/>
      </w:pPr>
      <w:r>
        <w:rPr>
          <w:rFonts w:ascii="Arial" w:hAnsi="Arial" w:eastAsia="Arial" w:cs="Arial"/>
          <w:sz w:val="22"/>
          <w:szCs w:val="22"/>
        </w:rPr>
        <w:t>Enables keyword search without decrypting data at the database layer</w:t>
      </w:r>
    </w:p>
    <w:p w14:paraId="037792C7">
      <w:pPr>
        <w:pStyle w:val="16"/>
        <w:numPr>
          <w:ilvl w:val="0"/>
          <w:numId w:val="1"/>
        </w:numPr>
        <w:spacing w:before="40" w:after="40"/>
      </w:pPr>
      <w:r>
        <w:rPr>
          <w:rFonts w:ascii="Arial" w:hAnsi="Arial" w:eastAsia="Arial" w:cs="Arial"/>
          <w:sz w:val="22"/>
          <w:szCs w:val="22"/>
        </w:rPr>
        <w:t>Prevents keyword exposure during query execution</w:t>
      </w:r>
    </w:p>
    <w:p w14:paraId="4A3A1E1C">
      <w:pPr>
        <w:pStyle w:val="16"/>
        <w:numPr>
          <w:ilvl w:val="0"/>
          <w:numId w:val="1"/>
        </w:numPr>
        <w:spacing w:before="40" w:after="40"/>
      </w:pPr>
      <w:r>
        <w:rPr>
          <w:rFonts w:ascii="Arial" w:hAnsi="Arial" w:eastAsia="Arial" w:cs="Arial"/>
          <w:sz w:val="22"/>
          <w:szCs w:val="22"/>
        </w:rPr>
        <w:t>Enforces role-based access for search and decryption operations</w:t>
      </w:r>
    </w:p>
    <w:p w14:paraId="2BEACFC6">
      <w:pPr>
        <w:pStyle w:val="16"/>
        <w:numPr>
          <w:ilvl w:val="0"/>
          <w:numId w:val="1"/>
        </w:numPr>
        <w:spacing w:before="40" w:after="40"/>
      </w:pPr>
      <w:r>
        <w:rPr>
          <w:rFonts w:ascii="Arial" w:hAnsi="Arial" w:eastAsia="Arial" w:cs="Arial"/>
          <w:sz w:val="22"/>
          <w:szCs w:val="22"/>
        </w:rPr>
        <w:t>Scales horizontally using sharding without cross-shard leakage</w:t>
      </w:r>
    </w:p>
    <w:p w14:paraId="7E4C9791">
      <w:pPr>
        <w:pStyle w:val="16"/>
        <w:numPr>
          <w:ilvl w:val="0"/>
          <w:numId w:val="1"/>
        </w:numPr>
        <w:spacing w:before="40" w:after="40"/>
      </w:pPr>
      <w:r>
        <w:rPr>
          <w:rFonts w:ascii="Arial" w:hAnsi="Arial" w:eastAsia="Arial" w:cs="Arial"/>
          <w:sz w:val="22"/>
          <w:szCs w:val="22"/>
        </w:rPr>
        <w:t>Maintains a tamper-evident audit trail of all query activity</w:t>
      </w:r>
    </w:p>
    <w:p w14:paraId="516E34FD">
      <w:pPr>
        <w:pBdr>
          <w:bottom w:val="single" w:color="2E75B6" w:sz="6" w:space="1"/>
        </w:pBdr>
        <w:spacing w:before="160" w:after="160"/>
      </w:pPr>
    </w:p>
    <w:p w14:paraId="7245322A">
      <w:pPr>
        <w:pStyle w:val="2"/>
        <w:spacing w:before="360" w:after="120"/>
      </w:pPr>
      <w:r>
        <w:rPr>
          <w:rFonts w:ascii="Arial" w:hAnsi="Arial" w:eastAsia="Arial" w:cs="Arial"/>
          <w:b/>
          <w:bCs/>
          <w:sz w:val="32"/>
          <w:szCs w:val="32"/>
        </w:rPr>
        <w:t>3. System Architecture</w:t>
      </w:r>
    </w:p>
    <w:p w14:paraId="0AB3FC1E">
      <w:pPr>
        <w:spacing w:before="80" w:after="80"/>
      </w:pPr>
      <w:r>
        <w:rPr>
          <w:rFonts w:ascii="Arial" w:hAnsi="Arial" w:eastAsia="Arial" w:cs="Arial"/>
          <w:sz w:val="22"/>
          <w:szCs w:val="22"/>
        </w:rPr>
        <w:t>The system is organized into six layers, each with a well-defined responsibility: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A91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D6F4FE3">
            <w:r>
              <w:rPr>
                <w:rFonts w:ascii="Arial" w:hAnsi="Arial" w:eastAsia="Arial" w:cs="Arial"/>
                <w:b/>
                <w:bCs/>
                <w:color w:val="FFFFFF"/>
                <w:sz w:val="20"/>
                <w:szCs w:val="20"/>
              </w:rPr>
              <w:t>Layer</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A056650">
            <w:r>
              <w:rPr>
                <w:rFonts w:ascii="Arial" w:hAnsi="Arial" w:eastAsia="Arial" w:cs="Arial"/>
                <w:b/>
                <w:bCs/>
                <w:color w:val="FFFFFF"/>
                <w:sz w:val="20"/>
                <w:szCs w:val="20"/>
              </w:rPr>
              <w:t>Responsibility</w:t>
            </w:r>
          </w:p>
        </w:tc>
      </w:tr>
      <w:tr w14:paraId="53F90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8B80CDB">
            <w:r>
              <w:rPr>
                <w:rFonts w:ascii="Arial" w:hAnsi="Arial" w:eastAsia="Arial" w:cs="Arial"/>
                <w:b w:val="0"/>
                <w:bCs w:val="0"/>
                <w:color w:val="000000"/>
                <w:sz w:val="20"/>
                <w:szCs w:val="20"/>
              </w:rPr>
              <w:t>Crypto Layer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59F1C6">
            <w:r>
              <w:rPr>
                <w:rFonts w:ascii="Arial" w:hAnsi="Arial" w:eastAsia="Arial" w:cs="Arial"/>
                <w:b w:val="0"/>
                <w:bCs w:val="0"/>
                <w:color w:val="000000"/>
                <w:sz w:val="20"/>
                <w:szCs w:val="20"/>
              </w:rPr>
              <w:t>AES-256-GCM encryption, HMAC token generation, key management</w:t>
            </w:r>
          </w:p>
        </w:tc>
      </w:tr>
      <w:tr w14:paraId="209D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208B34C">
            <w:r>
              <w:rPr>
                <w:rFonts w:ascii="Arial" w:hAnsi="Arial" w:eastAsia="Arial" w:cs="Arial"/>
                <w:b w:val="0"/>
                <w:bCs w:val="0"/>
                <w:color w:val="000000"/>
                <w:sz w:val="20"/>
                <w:szCs w:val="20"/>
              </w:rPr>
              <w:t>Auth Layer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329355">
            <w:r>
              <w:rPr>
                <w:rFonts w:ascii="Arial" w:hAnsi="Arial" w:eastAsia="Arial" w:cs="Arial"/>
                <w:b w:val="0"/>
                <w:bCs w:val="0"/>
                <w:color w:val="000000"/>
                <w:sz w:val="20"/>
                <w:szCs w:val="20"/>
              </w:rPr>
              <w:t>RBAC role definitions and permission enforcement</w:t>
            </w:r>
          </w:p>
        </w:tc>
      </w:tr>
      <w:tr w14:paraId="641D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90F58AF">
            <w:r>
              <w:rPr>
                <w:rFonts w:ascii="Arial" w:hAnsi="Arial" w:eastAsia="Arial" w:cs="Arial"/>
                <w:b w:val="0"/>
                <w:bCs w:val="0"/>
                <w:color w:val="000000"/>
                <w:sz w:val="20"/>
                <w:szCs w:val="20"/>
              </w:rPr>
              <w:t>Coordinator Layer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A58947">
            <w:r>
              <w:rPr>
                <w:rFonts w:ascii="Arial" w:hAnsi="Arial" w:eastAsia="Arial" w:cs="Arial"/>
                <w:b w:val="0"/>
                <w:bCs w:val="0"/>
                <w:color w:val="000000"/>
                <w:sz w:val="20"/>
                <w:szCs w:val="20"/>
              </w:rPr>
              <w:t>Deterministic shard routing via SHA-256 hashing</w:t>
            </w:r>
          </w:p>
        </w:tc>
      </w:tr>
      <w:tr w14:paraId="713D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E02F4F">
            <w:r>
              <w:rPr>
                <w:rFonts w:ascii="Arial" w:hAnsi="Arial" w:eastAsia="Arial" w:cs="Arial"/>
                <w:b w:val="0"/>
                <w:bCs w:val="0"/>
                <w:color w:val="000000"/>
                <w:sz w:val="20"/>
                <w:szCs w:val="20"/>
              </w:rPr>
              <w:t>DB Layer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3B575F">
            <w:r>
              <w:rPr>
                <w:rFonts w:ascii="Arial" w:hAnsi="Arial" w:eastAsia="Arial" w:cs="Arial"/>
                <w:b w:val="0"/>
                <w:bCs w:val="0"/>
                <w:color w:val="000000"/>
                <w:sz w:val="20"/>
                <w:szCs w:val="20"/>
              </w:rPr>
              <w:t>Encrypted shard storage and in-memory token search</w:t>
            </w:r>
          </w:p>
        </w:tc>
      </w:tr>
      <w:tr w14:paraId="5E92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160B091">
            <w:r>
              <w:rPr>
                <w:rFonts w:ascii="Arial" w:hAnsi="Arial" w:eastAsia="Arial" w:cs="Arial"/>
                <w:b w:val="0"/>
                <w:bCs w:val="0"/>
                <w:color w:val="000000"/>
                <w:sz w:val="20"/>
                <w:szCs w:val="20"/>
              </w:rPr>
              <w:t>Service Layer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417CF8">
            <w:r>
              <w:rPr>
                <w:rFonts w:ascii="Arial" w:hAnsi="Arial" w:eastAsia="Arial" w:cs="Arial"/>
                <w:b w:val="0"/>
                <w:bCs w:val="0"/>
                <w:color w:val="000000"/>
                <w:sz w:val="20"/>
                <w:szCs w:val="20"/>
              </w:rPr>
              <w:t>QueryService orchestrates the full pipeline</w:t>
            </w:r>
          </w:p>
        </w:tc>
      </w:tr>
      <w:tr w14:paraId="0434A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D8EAD42">
            <w:r>
              <w:rPr>
                <w:rFonts w:ascii="Arial" w:hAnsi="Arial" w:eastAsia="Arial" w:cs="Arial"/>
                <w:b w:val="0"/>
                <w:bCs w:val="0"/>
                <w:color w:val="000000"/>
                <w:sz w:val="20"/>
                <w:szCs w:val="20"/>
              </w:rPr>
              <w:t>API / UI Layer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2C5A9">
            <w:r>
              <w:rPr>
                <w:rFonts w:ascii="Arial" w:hAnsi="Arial" w:eastAsia="Arial" w:cs="Arial"/>
                <w:b w:val="0"/>
                <w:bCs w:val="0"/>
                <w:color w:val="000000"/>
                <w:sz w:val="20"/>
                <w:szCs w:val="20"/>
              </w:rPr>
              <w:t>FastAPI REST endpoints + Streamlit interactive UI</w:t>
            </w:r>
          </w:p>
        </w:tc>
      </w:tr>
    </w:tbl>
    <w:p w14:paraId="3122E9C1">
      <w:pPr>
        <w:spacing w:before="80" w:after="80"/>
      </w:pPr>
    </w:p>
    <w:p w14:paraId="5C9FE265">
      <w:pPr>
        <w:spacing w:before="80" w:after="80"/>
      </w:pPr>
      <w:r>
        <w:rPr>
          <w:rFonts w:ascii="Arial" w:hAnsi="Arial" w:eastAsia="Arial" w:cs="Arial"/>
          <w:sz w:val="22"/>
          <w:szCs w:val="22"/>
        </w:rPr>
        <w:t>End-to-end pipeline:</w:t>
      </w:r>
    </w:p>
    <w:p w14:paraId="751286E9">
      <w:pPr>
        <w:spacing w:before="80" w:after="80"/>
        <w:ind w:left="720"/>
      </w:pPr>
      <w:r>
        <w:rPr>
          <w:rFonts w:ascii="Courier New" w:hAnsi="Courier New" w:eastAsia="Courier New" w:cs="Courier New"/>
          <w:color w:val="2B547E"/>
          <w:sz w:val="18"/>
          <w:szCs w:val="18"/>
        </w:rPr>
        <w:t>User Query → Trapdoor Generation → Shard Routing → Encrypted Search → Decryption → Audit Log</w:t>
      </w:r>
    </w:p>
    <w:p w14:paraId="67C2FE0A">
      <w:pPr>
        <w:pBdr>
          <w:bottom w:val="single" w:color="2E75B6" w:sz="6" w:space="1"/>
        </w:pBdr>
        <w:spacing w:before="160" w:after="160"/>
      </w:pPr>
    </w:p>
    <w:p w14:paraId="56FEF599">
      <w:pPr>
        <w:pStyle w:val="2"/>
        <w:spacing w:before="360" w:after="120"/>
      </w:pPr>
      <w:r>
        <w:rPr>
          <w:rFonts w:ascii="Arial" w:hAnsi="Arial" w:eastAsia="Arial" w:cs="Arial"/>
          <w:b/>
          <w:bCs/>
          <w:sz w:val="32"/>
          <w:szCs w:val="32"/>
        </w:rPr>
        <w:t>4. Implementation</w:t>
      </w:r>
    </w:p>
    <w:p w14:paraId="7D87DDF3">
      <w:pPr>
        <w:pStyle w:val="3"/>
        <w:spacing w:before="240" w:after="80"/>
      </w:pPr>
      <w:r>
        <w:rPr>
          <w:rFonts w:ascii="Arial" w:hAnsi="Arial" w:eastAsia="Arial" w:cs="Arial"/>
          <w:b/>
          <w:bCs/>
          <w:sz w:val="26"/>
          <w:szCs w:val="26"/>
        </w:rPr>
        <w:t>4.1 Encryption Layer (AES-256-GCM)</w:t>
      </w:r>
    </w:p>
    <w:p w14:paraId="39F8830B">
      <w:pPr>
        <w:spacing w:before="80" w:after="80"/>
      </w:pPr>
      <w:r>
        <w:rPr>
          <w:rFonts w:ascii="Arial" w:hAnsi="Arial" w:eastAsia="Arial" w:cs="Arial"/>
          <w:sz w:val="22"/>
          <w:szCs w:val="22"/>
        </w:rPr>
        <w:t>All records are encrypted at the application layer before database insertion using AES-256-GCM. Each record receives a unique 12-byte random nonce. The key is never stored in the database. Versioned key management supports key rotation while maintaining decryptability of older records.</w:t>
      </w:r>
    </w:p>
    <w:p w14:paraId="7CAD84C5">
      <w:pPr>
        <w:spacing w:before="80" w:after="80"/>
        <w:ind w:left="720"/>
      </w:pPr>
      <w:r>
        <w:rPr>
          <w:rFonts w:ascii="Courier New" w:hAnsi="Courier New" w:eastAsia="Courier New" w:cs="Courier New"/>
          <w:color w:val="2B547E"/>
          <w:sz w:val="18"/>
          <w:szCs w:val="18"/>
        </w:rPr>
        <w:t>encrypt_data(plaintext) → (nonce, ciphertext, key_version)</w:t>
      </w:r>
    </w:p>
    <w:p w14:paraId="217560A4">
      <w:pPr>
        <w:spacing w:before="80" w:after="80"/>
        <w:ind w:left="720"/>
      </w:pPr>
      <w:r>
        <w:rPr>
          <w:rFonts w:ascii="Courier New" w:hAnsi="Courier New" w:eastAsia="Courier New" w:cs="Courier New"/>
          <w:color w:val="2B547E"/>
          <w:sz w:val="18"/>
          <w:szCs w:val="18"/>
        </w:rPr>
        <w:t>decrypt_data(nonce, ciphertext, key_version) → plaintext</w:t>
      </w:r>
    </w:p>
    <w:p w14:paraId="1435C254">
      <w:pPr>
        <w:spacing w:before="80" w:after="80"/>
      </w:pPr>
      <w:r>
        <w:rPr>
          <w:rFonts w:ascii="Arial" w:hAnsi="Arial" w:eastAsia="Arial" w:cs="Arial"/>
          <w:sz w:val="22"/>
          <w:szCs w:val="22"/>
        </w:rPr>
        <w:t>Security guarantee: Database compromise reveals only ciphertext. Without the application-layer key, plaintext cannot be recovered.</w:t>
      </w:r>
    </w:p>
    <w:p w14:paraId="1B0C91EF">
      <w:pPr>
        <w:pStyle w:val="3"/>
        <w:spacing w:before="240" w:after="80"/>
      </w:pPr>
      <w:r>
        <w:rPr>
          <w:rFonts w:ascii="Arial" w:hAnsi="Arial" w:eastAsia="Arial" w:cs="Arial"/>
          <w:b/>
          <w:bCs/>
          <w:sz w:val="26"/>
          <w:szCs w:val="26"/>
        </w:rPr>
        <w:t>4.2 Searchable Encryption (HMAC Tokens)</w:t>
      </w:r>
    </w:p>
    <w:p w14:paraId="107B14C3">
      <w:pPr>
        <w:spacing w:before="80" w:after="80"/>
      </w:pPr>
      <w:r>
        <w:rPr>
          <w:rFonts w:ascii="Arial" w:hAnsi="Arial" w:eastAsia="Arial" w:cs="Arial"/>
          <w:sz w:val="22"/>
          <w:szCs w:val="22"/>
        </w:rPr>
        <w:t>Keywords are converted to deterministic HMAC-SHA256 tokens at indexing time. The database stores only tokens, never plaintext keywords. The search key is never exposed to the database.</w:t>
      </w:r>
    </w:p>
    <w:p w14:paraId="18B02AB2">
      <w:pPr>
        <w:spacing w:before="80" w:after="80"/>
        <w:ind w:left="720"/>
      </w:pPr>
      <w:r>
        <w:rPr>
          <w:rFonts w:ascii="Courier New" w:hAnsi="Courier New" w:eastAsia="Courier New" w:cs="Courier New"/>
          <w:color w:val="2B547E"/>
          <w:sz w:val="18"/>
          <w:szCs w:val="18"/>
        </w:rPr>
        <w:t>T_w = HMAC_Ks(w)       # Token stored with record</w:t>
      </w:r>
    </w:p>
    <w:p w14:paraId="3A6E4CD7">
      <w:pPr>
        <w:spacing w:before="80" w:after="80"/>
        <w:ind w:left="720"/>
      </w:pPr>
      <w:r>
        <w:rPr>
          <w:rFonts w:ascii="Courier New" w:hAnsi="Courier New" w:eastAsia="Courier New" w:cs="Courier New"/>
          <w:color w:val="2B547E"/>
          <w:sz w:val="18"/>
          <w:szCs w:val="18"/>
        </w:rPr>
        <w:t>τ_q = HMAC_Ks(q)       # Trapdoor generated at query time</w:t>
      </w:r>
    </w:p>
    <w:p w14:paraId="27B90827">
      <w:pPr>
        <w:spacing w:before="80" w:after="80"/>
      </w:pPr>
      <w:r>
        <w:rPr>
          <w:rFonts w:ascii="Arial" w:hAnsi="Arial" w:eastAsia="Arial" w:cs="Arial"/>
          <w:sz w:val="22"/>
          <w:szCs w:val="22"/>
        </w:rPr>
        <w:t>Since token generation and trapdoor generation use the same key and function, equality matching works: T_w == τ_q if and only if w == q.</w:t>
      </w:r>
    </w:p>
    <w:p w14:paraId="0517D35C">
      <w:pPr>
        <w:pStyle w:val="3"/>
        <w:spacing w:before="240" w:after="80"/>
      </w:pPr>
      <w:r>
        <w:rPr>
          <w:rFonts w:ascii="Arial" w:hAnsi="Arial" w:eastAsia="Arial" w:cs="Arial"/>
          <w:b/>
          <w:bCs/>
          <w:sz w:val="26"/>
          <w:szCs w:val="26"/>
        </w:rPr>
        <w:t>4.3 Multi-Keyword AND Search</w:t>
      </w:r>
    </w:p>
    <w:p w14:paraId="4C935BC1">
      <w:pPr>
        <w:spacing w:before="80" w:after="80"/>
      </w:pPr>
      <w:r>
        <w:rPr>
          <w:rFonts w:ascii="Arial" w:hAnsi="Arial" w:eastAsia="Arial" w:cs="Arial"/>
          <w:sz w:val="22"/>
          <w:szCs w:val="22"/>
        </w:rPr>
        <w:t>The system supports multi-keyword AND queries. A record matches only if all query trapdoors are present in its token set:</w:t>
      </w:r>
    </w:p>
    <w:p w14:paraId="2F436C09">
      <w:pPr>
        <w:spacing w:before="80" w:after="80"/>
        <w:ind w:left="720"/>
      </w:pPr>
      <w:r>
        <w:rPr>
          <w:rFonts w:ascii="Courier New" w:hAnsi="Courier New" w:eastAsia="Courier New" w:cs="Courier New"/>
          <w:color w:val="2B547E"/>
          <w:sz w:val="18"/>
          <w:szCs w:val="18"/>
        </w:rPr>
        <w:t>results = { r | ∀ τ_i ∈ trapdoors : τ_i ∈ r.tokens }</w:t>
      </w:r>
    </w:p>
    <w:p w14:paraId="2D01AB06">
      <w:pPr>
        <w:spacing w:before="80" w:after="80"/>
      </w:pPr>
      <w:r>
        <w:rPr>
          <w:rFonts w:ascii="Arial" w:hAnsi="Arial" w:eastAsia="Arial" w:cs="Arial"/>
          <w:sz w:val="22"/>
          <w:szCs w:val="22"/>
        </w:rPr>
        <w:t>This reduces result set size and improves query precision. Experimental results confirm that 2–3 keyword queries are faster than single-keyword queries due to smaller result sets.</w:t>
      </w:r>
    </w:p>
    <w:p w14:paraId="7700A00A">
      <w:pPr>
        <w:pStyle w:val="3"/>
        <w:spacing w:before="240" w:after="80"/>
      </w:pPr>
      <w:r>
        <w:rPr>
          <w:rFonts w:ascii="Arial" w:hAnsi="Arial" w:eastAsia="Arial" w:cs="Arial"/>
          <w:b/>
          <w:bCs/>
          <w:sz w:val="26"/>
          <w:szCs w:val="26"/>
        </w:rPr>
        <w:t>4.4 Deterministic Shard Routing</w:t>
      </w:r>
    </w:p>
    <w:p w14:paraId="1574D9B6">
      <w:pPr>
        <w:spacing w:before="80" w:after="80"/>
      </w:pPr>
      <w:r>
        <w:rPr>
          <w:rFonts w:ascii="Arial" w:hAnsi="Arial" w:eastAsia="Arial" w:cs="Arial"/>
          <w:sz w:val="22"/>
          <w:szCs w:val="22"/>
        </w:rPr>
        <w:t>Users are deterministically routed to shards using SHA-256 hashing:</w:t>
      </w:r>
    </w:p>
    <w:p w14:paraId="76CF141C">
      <w:pPr>
        <w:spacing w:before="80" w:after="80"/>
        <w:ind w:left="720"/>
      </w:pPr>
      <w:r>
        <w:rPr>
          <w:rFonts w:ascii="Courier New" w:hAnsi="Courier New" w:eastAsia="Courier New" w:cs="Courier New"/>
          <w:color w:val="2B547E"/>
          <w:sz w:val="18"/>
          <w:szCs w:val="18"/>
        </w:rPr>
        <w:t>Shard(U) = SHA256(U) mod N</w:t>
      </w:r>
    </w:p>
    <w:p w14:paraId="2408A519">
      <w:pPr>
        <w:spacing w:before="80" w:after="80"/>
      </w:pPr>
      <w:r>
        <w:rPr>
          <w:rFonts w:ascii="Arial" w:hAnsi="Arial" w:eastAsia="Arial" w:cs="Arial"/>
          <w:sz w:val="22"/>
          <w:szCs w:val="22"/>
        </w:rPr>
        <w:t>This ensures the same user always queries the same shard, eliminating cross-shard coordination overhead. With N=3 shards and a dataset of 1000 records, approximately 333 records land on each shard.</w:t>
      </w:r>
    </w:p>
    <w:p w14:paraId="4318DF01">
      <w:pPr>
        <w:pStyle w:val="3"/>
        <w:spacing w:before="240" w:after="80"/>
      </w:pPr>
      <w:r>
        <w:rPr>
          <w:rFonts w:ascii="Arial" w:hAnsi="Arial" w:eastAsia="Arial" w:cs="Arial"/>
          <w:b/>
          <w:bCs/>
          <w:sz w:val="26"/>
          <w:szCs w:val="26"/>
        </w:rPr>
        <w:t>4.5 Role-Based Access Control (RBAC)</w:t>
      </w:r>
    </w:p>
    <w:p w14:paraId="5E63A46B">
      <w:pPr>
        <w:spacing w:before="80" w:after="80"/>
      </w:pPr>
      <w:r>
        <w:rPr>
          <w:rFonts w:ascii="Arial" w:hAnsi="Arial" w:eastAsia="Arial" w:cs="Arial"/>
          <w:sz w:val="22"/>
          <w:szCs w:val="22"/>
        </w:rPr>
        <w:t>The RBAC module enforces separation of search and decryption privileges: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EB6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C258DF1">
            <w:r>
              <w:rPr>
                <w:rFonts w:ascii="Arial" w:hAnsi="Arial" w:eastAsia="Arial" w:cs="Arial"/>
                <w:b/>
                <w:bCs/>
                <w:color w:val="FFFFFF"/>
                <w:sz w:val="20"/>
                <w:szCs w:val="20"/>
              </w:rPr>
              <w:t>Role</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F1421DF">
            <w:r>
              <w:rPr>
                <w:rFonts w:ascii="Arial" w:hAnsi="Arial" w:eastAsia="Arial" w:cs="Arial"/>
                <w:b/>
                <w:bCs/>
                <w:color w:val="FFFFFF"/>
                <w:sz w:val="20"/>
                <w:szCs w:val="20"/>
              </w:rPr>
              <w:t>Search</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5679F3D">
            <w:r>
              <w:rPr>
                <w:rFonts w:ascii="Arial" w:hAnsi="Arial" w:eastAsia="Arial" w:cs="Arial"/>
                <w:b/>
                <w:bCs/>
                <w:color w:val="FFFFFF"/>
                <w:sz w:val="20"/>
                <w:szCs w:val="20"/>
              </w:rPr>
              <w:t>Read</w:t>
            </w:r>
          </w:p>
        </w:tc>
        <w:tc>
          <w:tcPr>
            <w:tcW w:w="234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E4F8B5A">
            <w:r>
              <w:rPr>
                <w:rFonts w:ascii="Arial" w:hAnsi="Arial" w:eastAsia="Arial" w:cs="Arial"/>
                <w:b/>
                <w:bCs/>
                <w:color w:val="FFFFFF"/>
                <w:sz w:val="20"/>
                <w:szCs w:val="20"/>
              </w:rPr>
              <w:t>Decrypt</w:t>
            </w:r>
          </w:p>
        </w:tc>
      </w:tr>
      <w:tr w14:paraId="4390B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CBEDAB1">
            <w:r>
              <w:rPr>
                <w:rFonts w:ascii="Arial" w:hAnsi="Arial" w:eastAsia="Arial" w:cs="Arial"/>
                <w:b w:val="0"/>
                <w:bCs w:val="0"/>
                <w:color w:val="000000"/>
                <w:sz w:val="20"/>
                <w:szCs w:val="20"/>
              </w:rPr>
              <w:t>Admin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AF6422">
            <w:r>
              <w:rPr>
                <w:rFonts w:ascii="Arial" w:hAnsi="Arial" w:eastAsia="Arial" w:cs="Arial"/>
                <w:b w:val="0"/>
                <w:bCs w:val="0"/>
                <w:color w:val="000000"/>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5D1D3E4">
            <w:r>
              <w:rPr>
                <w:rFonts w:ascii="Arial" w:hAnsi="Arial" w:eastAsia="Arial" w:cs="Arial"/>
                <w:b w:val="0"/>
                <w:bCs w:val="0"/>
                <w:color w:val="000000"/>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AA3CFA">
            <w:r>
              <w:rPr>
                <w:rFonts w:ascii="Arial" w:hAnsi="Arial" w:eastAsia="Arial" w:cs="Arial"/>
                <w:b w:val="0"/>
                <w:bCs w:val="0"/>
                <w:color w:val="000000"/>
                <w:sz w:val="20"/>
                <w:szCs w:val="20"/>
              </w:rPr>
              <w:t>✓</w:t>
            </w:r>
          </w:p>
        </w:tc>
      </w:tr>
      <w:tr w14:paraId="4D9B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2FF408D">
            <w:r>
              <w:rPr>
                <w:rFonts w:ascii="Arial" w:hAnsi="Arial" w:eastAsia="Arial" w:cs="Arial"/>
                <w:b w:val="0"/>
                <w:bCs w:val="0"/>
                <w:color w:val="000000"/>
                <w:sz w:val="20"/>
                <w:szCs w:val="20"/>
              </w:rPr>
              <w:t>Analyst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16FC63">
            <w:r>
              <w:rPr>
                <w:rFonts w:ascii="Arial" w:hAnsi="Arial" w:eastAsia="Arial" w:cs="Arial"/>
                <w:b w:val="0"/>
                <w:bCs w:val="0"/>
                <w:color w:val="000000"/>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E5355BB">
            <w:r>
              <w:rPr>
                <w:rFonts w:ascii="Arial" w:hAnsi="Arial" w:eastAsia="Arial" w:cs="Arial"/>
                <w:b w:val="0"/>
                <w:bCs w:val="0"/>
                <w:color w:val="000000"/>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9F2C9D">
            <w:r>
              <w:rPr>
                <w:rFonts w:ascii="Arial" w:hAnsi="Arial" w:eastAsia="Arial" w:cs="Arial"/>
                <w:b w:val="0"/>
                <w:bCs w:val="0"/>
                <w:color w:val="000000"/>
                <w:sz w:val="20"/>
                <w:szCs w:val="20"/>
              </w:rPr>
              <w:t>✗</w:t>
            </w:r>
          </w:p>
        </w:tc>
      </w:tr>
      <w:tr w14:paraId="4687F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FE2D47A">
            <w:r>
              <w:rPr>
                <w:rFonts w:ascii="Arial" w:hAnsi="Arial" w:eastAsia="Arial" w:cs="Arial"/>
                <w:b w:val="0"/>
                <w:bCs w:val="0"/>
                <w:color w:val="000000"/>
                <w:sz w:val="20"/>
                <w:szCs w:val="20"/>
              </w:rPr>
              <w:t>Auditor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20F5B2">
            <w:r>
              <w:rPr>
                <w:rFonts w:ascii="Arial" w:hAnsi="Arial" w:eastAsia="Arial" w:cs="Arial"/>
                <w:b w:val="0"/>
                <w:bCs w:val="0"/>
                <w:color w:val="000000"/>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33D7FF8">
            <w:r>
              <w:rPr>
                <w:rFonts w:ascii="Arial" w:hAnsi="Arial" w:eastAsia="Arial" w:cs="Arial"/>
                <w:b w:val="0"/>
                <w:bCs w:val="0"/>
                <w:color w:val="000000"/>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E508BD">
            <w:r>
              <w:rPr>
                <w:rFonts w:ascii="Arial" w:hAnsi="Arial" w:eastAsia="Arial" w:cs="Arial"/>
                <w:b w:val="0"/>
                <w:bCs w:val="0"/>
                <w:color w:val="000000"/>
                <w:sz w:val="20"/>
                <w:szCs w:val="20"/>
              </w:rPr>
              <w:t>✗</w:t>
            </w:r>
          </w:p>
        </w:tc>
      </w:tr>
      <w:tr w14:paraId="6796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D2E55D">
            <w:r>
              <w:rPr>
                <w:rFonts w:ascii="Arial" w:hAnsi="Arial" w:eastAsia="Arial" w:cs="Arial"/>
                <w:b w:val="0"/>
                <w:bCs w:val="0"/>
                <w:color w:val="000000"/>
                <w:sz w:val="20"/>
                <w:szCs w:val="20"/>
              </w:rPr>
              <w:t>User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06198B">
            <w:r>
              <w:rPr>
                <w:rFonts w:ascii="Arial" w:hAnsi="Arial" w:eastAsia="Arial" w:cs="Arial"/>
                <w:b w:val="0"/>
                <w:bCs w:val="0"/>
                <w:color w:val="000000"/>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427CECA">
            <w:r>
              <w:rPr>
                <w:rFonts w:ascii="Arial" w:hAnsi="Arial" w:eastAsia="Arial" w:cs="Arial"/>
                <w:b w:val="0"/>
                <w:bCs w:val="0"/>
                <w:color w:val="000000"/>
                <w:sz w:val="20"/>
                <w:szCs w:val="20"/>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85142E">
            <w:r>
              <w:rPr>
                <w:rFonts w:ascii="Arial" w:hAnsi="Arial" w:eastAsia="Arial" w:cs="Arial"/>
                <w:b w:val="0"/>
                <w:bCs w:val="0"/>
                <w:color w:val="000000"/>
                <w:sz w:val="20"/>
                <w:szCs w:val="20"/>
              </w:rPr>
              <w:t>✗</w:t>
            </w:r>
          </w:p>
        </w:tc>
      </w:tr>
    </w:tbl>
    <w:p w14:paraId="5F210CEC">
      <w:pPr>
        <w:spacing w:before="80" w:after="80"/>
      </w:pPr>
    </w:p>
    <w:p w14:paraId="54AAF256">
      <w:pPr>
        <w:spacing w:before="80" w:after="80"/>
      </w:pPr>
      <w:r>
        <w:rPr>
          <w:rFonts w:ascii="Arial" w:hAnsi="Arial" w:eastAsia="Arial" w:cs="Arial"/>
          <w:sz w:val="22"/>
          <w:szCs w:val="22"/>
        </w:rPr>
        <w:t>An analyst can search and see that records exist but cannot read plaintext. Only admins can decrypt. Unauthorized roles receive a PermissionError.</w:t>
      </w:r>
    </w:p>
    <w:p w14:paraId="1A4A7D7E">
      <w:pPr>
        <w:pStyle w:val="3"/>
        <w:spacing w:before="240" w:after="80"/>
      </w:pPr>
      <w:r>
        <w:rPr>
          <w:rFonts w:ascii="Arial" w:hAnsi="Arial" w:eastAsia="Arial" w:cs="Arial"/>
          <w:b/>
          <w:bCs/>
          <w:sz w:val="26"/>
          <w:szCs w:val="26"/>
        </w:rPr>
        <w:t>4.6 Key Management and Rotation</w:t>
      </w:r>
    </w:p>
    <w:p w14:paraId="6D1543BE">
      <w:pPr>
        <w:spacing w:before="80" w:after="80"/>
      </w:pPr>
      <w:r>
        <w:rPr>
          <w:rFonts w:ascii="Arial" w:hAnsi="Arial" w:eastAsia="Arial" w:cs="Arial"/>
          <w:sz w:val="22"/>
          <w:szCs w:val="22"/>
        </w:rPr>
        <w:t>The KeyManager maintains versioned AES-256 keys. Each encrypted record stores the key version used to encrypt it. On key rotation, a new version is created and used for all subsequent writes. Old records remain decryptable using their stored version. This limits long-term key exposure without requiring re-encryption of existing data.</w:t>
      </w:r>
    </w:p>
    <w:p w14:paraId="70085A31">
      <w:pPr>
        <w:pStyle w:val="3"/>
        <w:spacing w:before="240" w:after="80"/>
      </w:pPr>
      <w:r>
        <w:rPr>
          <w:rFonts w:ascii="Arial" w:hAnsi="Arial" w:eastAsia="Arial" w:cs="Arial"/>
          <w:b/>
          <w:bCs/>
          <w:sz w:val="26"/>
          <w:szCs w:val="26"/>
        </w:rPr>
        <w:t>4.7 Tamper-Evident Audit Log</w:t>
      </w:r>
    </w:p>
    <w:p w14:paraId="3E5B8134">
      <w:pPr>
        <w:spacing w:before="80" w:after="80"/>
      </w:pPr>
      <w:r>
        <w:rPr>
          <w:rFonts w:ascii="Arial" w:hAnsi="Arial" w:eastAsia="Arial" w:cs="Arial"/>
          <w:sz w:val="22"/>
          <w:szCs w:val="22"/>
        </w:rPr>
        <w:t>Every query execution produces a log entry stored as a hash chain. Each block contains:</w:t>
      </w:r>
    </w:p>
    <w:p w14:paraId="00FDB150">
      <w:pPr>
        <w:pStyle w:val="16"/>
        <w:numPr>
          <w:ilvl w:val="0"/>
          <w:numId w:val="1"/>
        </w:numPr>
        <w:spacing w:before="40" w:after="40"/>
      </w:pPr>
      <w:r>
        <w:rPr>
          <w:rFonts w:ascii="Arial" w:hAnsi="Arial" w:eastAsia="Arial" w:cs="Arial"/>
          <w:sz w:val="22"/>
          <w:szCs w:val="22"/>
        </w:rPr>
        <w:t>SHA-256 hash of the query (user + keywords)</w:t>
      </w:r>
    </w:p>
    <w:p w14:paraId="12BCAD66">
      <w:pPr>
        <w:pStyle w:val="16"/>
        <w:numPr>
          <w:ilvl w:val="0"/>
          <w:numId w:val="1"/>
        </w:numPr>
        <w:spacing w:before="40" w:after="40"/>
      </w:pPr>
      <w:r>
        <w:rPr>
          <w:rFonts w:ascii="Arial" w:hAnsi="Arial" w:eastAsia="Arial" w:cs="Arial"/>
          <w:sz w:val="22"/>
          <w:szCs w:val="22"/>
        </w:rPr>
        <w:t>SHA-256 hash of the result set</w:t>
      </w:r>
    </w:p>
    <w:p w14:paraId="5BFB05A5">
      <w:pPr>
        <w:pStyle w:val="16"/>
        <w:numPr>
          <w:ilvl w:val="0"/>
          <w:numId w:val="1"/>
        </w:numPr>
        <w:spacing w:before="40" w:after="40"/>
      </w:pPr>
      <w:r>
        <w:rPr>
          <w:rFonts w:ascii="Arial" w:hAnsi="Arial" w:eastAsia="Arial" w:cs="Arial"/>
          <w:sz w:val="22"/>
          <w:szCs w:val="22"/>
        </w:rPr>
        <w:t>Hash of the previous block (chain linkage)</w:t>
      </w:r>
    </w:p>
    <w:p w14:paraId="5462EAA8">
      <w:pPr>
        <w:pStyle w:val="16"/>
        <w:numPr>
          <w:ilvl w:val="0"/>
          <w:numId w:val="1"/>
        </w:numPr>
        <w:spacing w:before="40" w:after="40"/>
      </w:pPr>
      <w:r>
        <w:rPr>
          <w:rFonts w:ascii="Arial" w:hAnsi="Arial" w:eastAsia="Arial" w:cs="Arial"/>
          <w:sz w:val="22"/>
          <w:szCs w:val="22"/>
        </w:rPr>
        <w:t>Timestamp</w:t>
      </w:r>
    </w:p>
    <w:p w14:paraId="1C9CF575">
      <w:pPr>
        <w:spacing w:before="80" w:after="80"/>
      </w:pPr>
      <w:r>
        <w:rPr>
          <w:rFonts w:ascii="Arial" w:hAnsi="Arial" w:eastAsia="Arial" w:cs="Arial"/>
          <w:sz w:val="22"/>
          <w:szCs w:val="22"/>
        </w:rPr>
        <w:t>Tampering with any block breaks the chain and is detected by verify_chain(). The audit log is persisted to blockchain_log.json and survives application restarts. This provides a tamper-evident audit trail without requiring a full distributed ledger.</w:t>
      </w:r>
    </w:p>
    <w:p w14:paraId="11376ACF">
      <w:pPr>
        <w:pStyle w:val="3"/>
        <w:spacing w:before="240" w:after="80"/>
      </w:pPr>
      <w:r>
        <w:rPr>
          <w:rFonts w:ascii="Arial" w:hAnsi="Arial" w:eastAsia="Arial" w:cs="Arial"/>
          <w:b/>
          <w:bCs/>
          <w:sz w:val="26"/>
          <w:szCs w:val="26"/>
        </w:rPr>
        <w:t>4.8 REST API (FastAPI)</w:t>
      </w:r>
    </w:p>
    <w:p w14:paraId="100C285A">
      <w:pPr>
        <w:spacing w:before="80" w:after="80"/>
      </w:pPr>
      <w:r>
        <w:rPr>
          <w:rFonts w:ascii="Arial" w:hAnsi="Arial" w:eastAsia="Arial" w:cs="Arial"/>
          <w:sz w:val="22"/>
          <w:szCs w:val="22"/>
        </w:rPr>
        <w:t>The system exposes a REST API with three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20B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6685BE9">
            <w:r>
              <w:rPr>
                <w:rFonts w:ascii="Arial" w:hAnsi="Arial" w:eastAsia="Arial" w:cs="Arial"/>
                <w:b/>
                <w:bCs/>
                <w:color w:val="FFFFFF"/>
                <w:sz w:val="20"/>
                <w:szCs w:val="20"/>
              </w:rPr>
              <w:t>Method</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0068F35">
            <w:r>
              <w:rPr>
                <w:rFonts w:ascii="Arial" w:hAnsi="Arial" w:eastAsia="Arial" w:cs="Arial"/>
                <w:b/>
                <w:bCs/>
                <w:color w:val="FFFFFF"/>
                <w:sz w:val="20"/>
                <w:szCs w:val="20"/>
              </w:rPr>
              <w:t>Endpoint</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363EF10">
            <w:r>
              <w:rPr>
                <w:rFonts w:ascii="Arial" w:hAnsi="Arial" w:eastAsia="Arial" w:cs="Arial"/>
                <w:b/>
                <w:bCs/>
                <w:color w:val="FFFFFF"/>
                <w:sz w:val="20"/>
                <w:szCs w:val="20"/>
              </w:rPr>
              <w:t>Description</w:t>
            </w:r>
          </w:p>
        </w:tc>
      </w:tr>
      <w:tr w14:paraId="3433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B4C706E">
            <w:r>
              <w:rPr>
                <w:rFonts w:ascii="Arial" w:hAnsi="Arial" w:eastAsia="Arial" w:cs="Arial"/>
                <w:b w:val="0"/>
                <w:bCs w:val="0"/>
                <w:color w:val="000000"/>
                <w:sz w:val="20"/>
                <w:szCs w:val="20"/>
              </w:rPr>
              <w:t>GET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FB77FA">
            <w:r>
              <w:rPr>
                <w:rFonts w:ascii="Arial" w:hAnsi="Arial" w:eastAsia="Arial" w:cs="Arial"/>
                <w:b w:val="0"/>
                <w:bCs w:val="0"/>
                <w:color w:val="000000"/>
                <w:sz w:val="20"/>
                <w:szCs w:val="20"/>
              </w:rPr>
              <w:t>/</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B167233">
            <w:r>
              <w:rPr>
                <w:rFonts w:ascii="Arial" w:hAnsi="Arial" w:eastAsia="Arial" w:cs="Arial"/>
                <w:b w:val="0"/>
                <w:bCs w:val="0"/>
                <w:color w:val="000000"/>
                <w:sz w:val="20"/>
                <w:szCs w:val="20"/>
              </w:rPr>
              <w:t>Health check — returns app name and version</w:t>
            </w:r>
          </w:p>
        </w:tc>
      </w:tr>
      <w:tr w14:paraId="695B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A46E7BC">
            <w:r>
              <w:rPr>
                <w:rFonts w:ascii="Arial" w:hAnsi="Arial" w:eastAsia="Arial" w:cs="Arial"/>
                <w:b w:val="0"/>
                <w:bCs w:val="0"/>
                <w:color w:val="000000"/>
                <w:sz w:val="20"/>
                <w:szCs w:val="20"/>
              </w:rPr>
              <w:t>POST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B9B49C">
            <w:r>
              <w:rPr>
                <w:rFonts w:ascii="Arial" w:hAnsi="Arial" w:eastAsia="Arial" w:cs="Arial"/>
                <w:b w:val="0"/>
                <w:bCs w:val="0"/>
                <w:color w:val="000000"/>
                <w:sz w:val="20"/>
                <w:szCs w:val="20"/>
              </w:rPr>
              <w:t>/query</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95064F9">
            <w:r>
              <w:rPr>
                <w:rFonts w:ascii="Arial" w:hAnsi="Arial" w:eastAsia="Arial" w:cs="Arial"/>
                <w:b w:val="0"/>
                <w:bCs w:val="0"/>
                <w:color w:val="000000"/>
                <w:sz w:val="20"/>
                <w:szCs w:val="20"/>
              </w:rPr>
              <w:t>Execute a secure query; returns results, trapdoors, shard, blockchain entry</w:t>
            </w:r>
          </w:p>
        </w:tc>
      </w:tr>
      <w:tr w14:paraId="466AB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781EA50">
            <w:r>
              <w:rPr>
                <w:rFonts w:ascii="Arial" w:hAnsi="Arial" w:eastAsia="Arial" w:cs="Arial"/>
                <w:b w:val="0"/>
                <w:bCs w:val="0"/>
                <w:color w:val="000000"/>
                <w:sz w:val="20"/>
                <w:szCs w:val="20"/>
              </w:rPr>
              <w:t>GET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1CC59C">
            <w:r>
              <w:rPr>
                <w:rFonts w:ascii="Arial" w:hAnsi="Arial" w:eastAsia="Arial" w:cs="Arial"/>
                <w:b w:val="0"/>
                <w:bCs w:val="0"/>
                <w:color w:val="000000"/>
                <w:sz w:val="20"/>
                <w:szCs w:val="20"/>
              </w:rPr>
              <w:t>/health/blockchain</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11A501C">
            <w:r>
              <w:rPr>
                <w:rFonts w:ascii="Arial" w:hAnsi="Arial" w:eastAsia="Arial" w:cs="Arial"/>
                <w:b w:val="0"/>
                <w:bCs w:val="0"/>
                <w:color w:val="000000"/>
                <w:sz w:val="20"/>
                <w:szCs w:val="20"/>
              </w:rPr>
              <w:t>Verify audit log chain integrity</w:t>
            </w:r>
          </w:p>
        </w:tc>
      </w:tr>
    </w:tbl>
    <w:p w14:paraId="6CEA781B">
      <w:pPr>
        <w:spacing w:before="80" w:after="80"/>
      </w:pPr>
    </w:p>
    <w:p w14:paraId="64769DC2">
      <w:pPr>
        <w:spacing w:before="80" w:after="80"/>
      </w:pPr>
      <w:r>
        <w:rPr>
          <w:rFonts w:ascii="Arial" w:hAnsi="Arial" w:eastAsia="Arial" w:cs="Arial"/>
          <w:sz w:val="22"/>
          <w:szCs w:val="22"/>
        </w:rPr>
        <w:t>FastAPI auto-generates interactive documentation at /docs (Swagger UI), allowing direct API testing from the browser.</w:t>
      </w:r>
    </w:p>
    <w:p w14:paraId="24560985">
      <w:pPr>
        <w:pStyle w:val="3"/>
        <w:spacing w:before="240" w:after="80"/>
      </w:pPr>
      <w:r>
        <w:rPr>
          <w:rFonts w:ascii="Arial" w:hAnsi="Arial" w:eastAsia="Arial" w:cs="Arial"/>
          <w:b/>
          <w:bCs/>
          <w:sz w:val="26"/>
          <w:szCs w:val="26"/>
        </w:rPr>
        <w:t>4.9 Service Layer (QueryService)</w:t>
      </w:r>
    </w:p>
    <w:p w14:paraId="0D6BF819">
      <w:pPr>
        <w:spacing w:before="80" w:after="80"/>
      </w:pPr>
      <w:r>
        <w:rPr>
          <w:rFonts w:ascii="Arial" w:hAnsi="Arial" w:eastAsia="Arial" w:cs="Arial"/>
          <w:sz w:val="22"/>
          <w:szCs w:val="22"/>
        </w:rPr>
        <w:t>The QueryService class encapsulates the full query pipeline, decoupling business logic from both the UI and API layers. This follows the single-responsibility principle and makes the system testable and maintainable. The service handles trapdoor generation, query execution, logging, access pattern tracking, and blockchain entry in a single orchestrated call.</w:t>
      </w:r>
    </w:p>
    <w:p w14:paraId="16446080">
      <w:pPr>
        <w:pStyle w:val="3"/>
        <w:spacing w:before="240" w:after="80"/>
      </w:pPr>
      <w:r>
        <w:rPr>
          <w:rFonts w:ascii="Arial" w:hAnsi="Arial" w:eastAsia="Arial" w:cs="Arial"/>
          <w:b/>
          <w:bCs/>
          <w:sz w:val="26"/>
          <w:szCs w:val="26"/>
        </w:rPr>
        <w:t>4.10 Configuration Management</w:t>
      </w:r>
    </w:p>
    <w:p w14:paraId="200295EC">
      <w:pPr>
        <w:spacing w:before="80" w:after="80"/>
      </w:pPr>
      <w:r>
        <w:rPr>
          <w:rFonts w:ascii="Arial" w:hAnsi="Arial" w:eastAsia="Arial" w:cs="Arial"/>
          <w:sz w:val="22"/>
          <w:szCs w:val="22"/>
        </w:rPr>
        <w:t>All secrets and configuration are managed via pydantic-settings, loaded from a .env file. No credentials are hardcoded in source code. The configuration includes the search key, database credentials, app name, version, and debug flag. This follows the Twelve-Factor App methodology for configuration management.</w:t>
      </w:r>
    </w:p>
    <w:p w14:paraId="47F2EB21">
      <w:pPr>
        <w:pBdr>
          <w:bottom w:val="single" w:color="2E75B6" w:sz="6" w:space="1"/>
        </w:pBdr>
        <w:spacing w:before="160" w:after="160"/>
      </w:pPr>
    </w:p>
    <w:p w14:paraId="5C33D89B">
      <w:pPr>
        <w:pStyle w:val="2"/>
        <w:spacing w:before="360" w:after="120"/>
      </w:pPr>
      <w:r>
        <w:rPr>
          <w:rFonts w:ascii="Arial" w:hAnsi="Arial" w:eastAsia="Arial" w:cs="Arial"/>
          <w:b/>
          <w:bCs/>
          <w:sz w:val="32"/>
          <w:szCs w:val="32"/>
        </w:rPr>
        <w:t>5. Experimental Evaluation</w:t>
      </w:r>
    </w:p>
    <w:p w14:paraId="7A78969B">
      <w:pPr>
        <w:pStyle w:val="3"/>
        <w:spacing w:before="240" w:after="80"/>
      </w:pPr>
      <w:r>
        <w:rPr>
          <w:rFonts w:ascii="Arial" w:hAnsi="Arial" w:eastAsia="Arial" w:cs="Arial"/>
          <w:b/>
          <w:bCs/>
          <w:sz w:val="26"/>
          <w:szCs w:val="26"/>
        </w:rPr>
        <w:t>5.1 Setup</w:t>
      </w:r>
    </w:p>
    <w:p w14:paraId="464E4B8F">
      <w:pPr>
        <w:spacing w:before="80" w:after="80"/>
      </w:pPr>
      <w:r>
        <w:rPr>
          <w:rFonts w:ascii="Arial" w:hAnsi="Arial" w:eastAsia="Arial" w:cs="Arial"/>
          <w:sz w:val="22"/>
          <w:szCs w:val="22"/>
        </w:rPr>
        <w:t>All experiments were run on a local Windows machine with Python 3.12, PostgreSQL 15, and in-memory shard storage. Each benchmark was repeated 5 times and averaged to reduce variance.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9BB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93E9987">
            <w:r>
              <w:rPr>
                <w:rFonts w:ascii="Arial" w:hAnsi="Arial" w:eastAsia="Arial" w:cs="Arial"/>
                <w:b/>
                <w:bCs/>
                <w:color w:val="FFFFFF"/>
                <w:sz w:val="20"/>
                <w:szCs w:val="20"/>
              </w:rPr>
              <w:t>Parameter</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38C4CD7">
            <w:r>
              <w:rPr>
                <w:rFonts w:ascii="Arial" w:hAnsi="Arial" w:eastAsia="Arial" w:cs="Arial"/>
                <w:b/>
                <w:bCs/>
                <w:color w:val="FFFFFF"/>
                <w:sz w:val="20"/>
                <w:szCs w:val="20"/>
              </w:rPr>
              <w:t>Values</w:t>
            </w:r>
          </w:p>
        </w:tc>
      </w:tr>
      <w:tr w14:paraId="4AF2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F09635D">
            <w:r>
              <w:rPr>
                <w:rFonts w:ascii="Arial" w:hAnsi="Arial" w:eastAsia="Arial" w:cs="Arial"/>
                <w:b w:val="0"/>
                <w:bCs w:val="0"/>
                <w:color w:val="000000"/>
                <w:sz w:val="20"/>
                <w:szCs w:val="20"/>
              </w:rPr>
              <w:t>Dataset sizes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F1CBAB">
            <w:r>
              <w:rPr>
                <w:rFonts w:ascii="Arial" w:hAnsi="Arial" w:eastAsia="Arial" w:cs="Arial"/>
                <w:b w:val="0"/>
                <w:bCs w:val="0"/>
                <w:color w:val="000000"/>
                <w:sz w:val="20"/>
                <w:szCs w:val="20"/>
              </w:rPr>
              <w:t>1,000 / 5,000 / 10,000 records</w:t>
            </w:r>
          </w:p>
        </w:tc>
      </w:tr>
      <w:tr w14:paraId="21DF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47E6037">
            <w:r>
              <w:rPr>
                <w:rFonts w:ascii="Arial" w:hAnsi="Arial" w:eastAsia="Arial" w:cs="Arial"/>
                <w:b w:val="0"/>
                <w:bCs w:val="0"/>
                <w:color w:val="000000"/>
                <w:sz w:val="20"/>
                <w:szCs w:val="20"/>
              </w:rPr>
              <w:t>Keyword counts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CE9938">
            <w:r>
              <w:rPr>
                <w:rFonts w:ascii="Arial" w:hAnsi="Arial" w:eastAsia="Arial" w:cs="Arial"/>
                <w:b w:val="0"/>
                <w:bCs w:val="0"/>
                <w:color w:val="000000"/>
                <w:sz w:val="20"/>
                <w:szCs w:val="20"/>
              </w:rPr>
              <w:t>1 keyword / 2 keywords / 3 keywords</w:t>
            </w:r>
          </w:p>
        </w:tc>
      </w:tr>
      <w:tr w14:paraId="1D75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F903EB4">
            <w:r>
              <w:rPr>
                <w:rFonts w:ascii="Arial" w:hAnsi="Arial" w:eastAsia="Arial" w:cs="Arial"/>
                <w:b w:val="0"/>
                <w:bCs w:val="0"/>
                <w:color w:val="000000"/>
                <w:sz w:val="20"/>
                <w:szCs w:val="20"/>
              </w:rPr>
              <w:t>Shard configurations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964ABA">
            <w:r>
              <w:rPr>
                <w:rFonts w:ascii="Arial" w:hAnsi="Arial" w:eastAsia="Arial" w:cs="Arial"/>
                <w:b w:val="0"/>
                <w:bCs w:val="0"/>
                <w:color w:val="000000"/>
                <w:sz w:val="20"/>
                <w:szCs w:val="20"/>
              </w:rPr>
              <w:t>1 shard / 2 shards / 3 shards</w:t>
            </w:r>
          </w:p>
        </w:tc>
      </w:tr>
      <w:tr w14:paraId="15FA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6AD5210">
            <w:r>
              <w:rPr>
                <w:rFonts w:ascii="Arial" w:hAnsi="Arial" w:eastAsia="Arial" w:cs="Arial"/>
                <w:b w:val="0"/>
                <w:bCs w:val="0"/>
                <w:color w:val="000000"/>
                <w:sz w:val="20"/>
                <w:szCs w:val="20"/>
              </w:rPr>
              <w:t>Repetitions per experiment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E8DA7C">
            <w:r>
              <w:rPr>
                <w:rFonts w:ascii="Arial" w:hAnsi="Arial" w:eastAsia="Arial" w:cs="Arial"/>
                <w:b w:val="0"/>
                <w:bCs w:val="0"/>
                <w:color w:val="000000"/>
                <w:sz w:val="20"/>
                <w:szCs w:val="20"/>
              </w:rPr>
              <w:t>5 runs (averaged)</w:t>
            </w:r>
          </w:p>
        </w:tc>
      </w:tr>
      <w:tr w14:paraId="4E20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47E4A99">
            <w:r>
              <w:rPr>
                <w:rFonts w:ascii="Arial" w:hAnsi="Arial" w:eastAsia="Arial" w:cs="Arial"/>
                <w:b w:val="0"/>
                <w:bCs w:val="0"/>
                <w:color w:val="000000"/>
                <w:sz w:val="20"/>
                <w:szCs w:val="20"/>
              </w:rPr>
              <w:t>Keywords tested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5323B6">
            <w:r>
              <w:rPr>
                <w:rFonts w:ascii="Arial" w:hAnsi="Arial" w:eastAsia="Arial" w:cs="Arial"/>
                <w:b w:val="0"/>
                <w:bCs w:val="0"/>
                <w:color w:val="000000"/>
                <w:sz w:val="20"/>
                <w:szCs w:val="20"/>
              </w:rPr>
              <w:t>salary, bonus, tax</w:t>
            </w:r>
          </w:p>
        </w:tc>
      </w:tr>
    </w:tbl>
    <w:p w14:paraId="0081A736">
      <w:pPr>
        <w:spacing w:before="80" w:after="80"/>
      </w:pPr>
    </w:p>
    <w:p w14:paraId="28946948">
      <w:pPr>
        <w:pStyle w:val="3"/>
        <w:spacing w:before="240" w:after="80"/>
      </w:pPr>
      <w:r>
        <w:rPr>
          <w:rFonts w:ascii="Arial" w:hAnsi="Arial" w:eastAsia="Arial" w:cs="Arial"/>
          <w:b/>
          <w:bCs/>
          <w:sz w:val="26"/>
          <w:szCs w:val="26"/>
        </w:rPr>
        <w:t>5.2 Dataset Size vs Query Time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8C9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23EAD4F">
            <w:r>
              <w:rPr>
                <w:rFonts w:ascii="Arial" w:hAnsi="Arial" w:eastAsia="Arial" w:cs="Arial"/>
                <w:b/>
                <w:bCs/>
                <w:color w:val="FFFFFF"/>
                <w:sz w:val="20"/>
                <w:szCs w:val="20"/>
              </w:rPr>
              <w:t>Dataset Size (records)</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0880A63">
            <w:r>
              <w:rPr>
                <w:rFonts w:ascii="Arial" w:hAnsi="Arial" w:eastAsia="Arial" w:cs="Arial"/>
                <w:b/>
                <w:bCs/>
                <w:color w:val="FFFFFF"/>
                <w:sz w:val="20"/>
                <w:szCs w:val="20"/>
              </w:rPr>
              <w:t>Avg Query Time (sec)</w:t>
            </w:r>
          </w:p>
        </w:tc>
      </w:tr>
      <w:tr w14:paraId="6AD34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4A19343">
            <w:r>
              <w:rPr>
                <w:rFonts w:ascii="Arial" w:hAnsi="Arial" w:eastAsia="Arial" w:cs="Arial"/>
                <w:b w:val="0"/>
                <w:bCs w:val="0"/>
                <w:color w:val="000000"/>
                <w:sz w:val="20"/>
                <w:szCs w:val="20"/>
              </w:rPr>
              <w:t>1,000</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4BF3D6">
            <w:r>
              <w:rPr>
                <w:rFonts w:ascii="Arial" w:hAnsi="Arial" w:eastAsia="Arial" w:cs="Arial"/>
                <w:b w:val="0"/>
                <w:bCs w:val="0"/>
                <w:color w:val="000000"/>
                <w:sz w:val="20"/>
                <w:szCs w:val="20"/>
              </w:rPr>
              <w:t>0.001001</w:t>
            </w:r>
          </w:p>
        </w:tc>
      </w:tr>
      <w:tr w14:paraId="7B88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732AFAB">
            <w:r>
              <w:rPr>
                <w:rFonts w:ascii="Arial" w:hAnsi="Arial" w:eastAsia="Arial" w:cs="Arial"/>
                <w:b w:val="0"/>
                <w:bCs w:val="0"/>
                <w:color w:val="000000"/>
                <w:sz w:val="20"/>
                <w:szCs w:val="20"/>
              </w:rPr>
              <w:t>5,000</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4361B8">
            <w:r>
              <w:rPr>
                <w:rFonts w:ascii="Arial" w:hAnsi="Arial" w:eastAsia="Arial" w:cs="Arial"/>
                <w:b w:val="0"/>
                <w:bCs w:val="0"/>
                <w:color w:val="000000"/>
                <w:sz w:val="20"/>
                <w:szCs w:val="20"/>
              </w:rPr>
              <w:t>0.002972</w:t>
            </w:r>
          </w:p>
        </w:tc>
      </w:tr>
      <w:tr w14:paraId="09CEF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9305830">
            <w:r>
              <w:rPr>
                <w:rFonts w:ascii="Arial" w:hAnsi="Arial" w:eastAsia="Arial" w:cs="Arial"/>
                <w:b w:val="0"/>
                <w:bCs w:val="0"/>
                <w:color w:val="000000"/>
                <w:sz w:val="20"/>
                <w:szCs w:val="20"/>
              </w:rPr>
              <w:t>10,000</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6EA38C">
            <w:r>
              <w:rPr>
                <w:rFonts w:ascii="Arial" w:hAnsi="Arial" w:eastAsia="Arial" w:cs="Arial"/>
                <w:b w:val="0"/>
                <w:bCs w:val="0"/>
                <w:color w:val="000000"/>
                <w:sz w:val="20"/>
                <w:szCs w:val="20"/>
              </w:rPr>
              <w:t>0.010998</w:t>
            </w:r>
          </w:p>
        </w:tc>
      </w:tr>
    </w:tbl>
    <w:p w14:paraId="07F63ACD">
      <w:pPr>
        <w:spacing w:before="80" w:after="80"/>
      </w:pPr>
    </w:p>
    <w:p w14:paraId="3C1D3074">
      <w:pPr>
        <w:spacing w:before="80" w:after="80"/>
      </w:pPr>
      <w:r>
        <w:rPr>
          <w:rFonts w:ascii="Arial" w:hAnsi="Arial" w:eastAsia="Arial" w:cs="Arial"/>
          <w:sz w:val="22"/>
          <w:szCs w:val="22"/>
        </w:rPr>
        <w:t>Query time increases with dataset size due to linear O(n) token matching per shard. The system scales predictably — 10x more records results in approximately 10x longer query time, confirming linear complexity.</w:t>
      </w:r>
    </w:p>
    <w:p w14:paraId="4B840943">
      <w:pPr>
        <w:pStyle w:val="3"/>
        <w:spacing w:before="240" w:after="80"/>
      </w:pPr>
      <w:r>
        <w:rPr>
          <w:rFonts w:ascii="Arial" w:hAnsi="Arial" w:eastAsia="Arial" w:cs="Arial"/>
          <w:b/>
          <w:bCs/>
          <w:sz w:val="26"/>
          <w:szCs w:val="26"/>
        </w:rPr>
        <w:t>5.3 Number of Keywords vs Query Time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4BB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98F3FD5">
            <w:r>
              <w:rPr>
                <w:rFonts w:ascii="Arial" w:hAnsi="Arial" w:eastAsia="Arial" w:cs="Arial"/>
                <w:b/>
                <w:bCs/>
                <w:color w:val="FFFFFF"/>
                <w:sz w:val="20"/>
                <w:szCs w:val="20"/>
              </w:rPr>
              <w:t>Number of Keywords</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4B36F66">
            <w:r>
              <w:rPr>
                <w:rFonts w:ascii="Arial" w:hAnsi="Arial" w:eastAsia="Arial" w:cs="Arial"/>
                <w:b/>
                <w:bCs/>
                <w:color w:val="FFFFFF"/>
                <w:sz w:val="20"/>
                <w:szCs w:val="20"/>
              </w:rPr>
              <w:t>Avg Query Time (sec)</w:t>
            </w:r>
          </w:p>
        </w:tc>
      </w:tr>
      <w:tr w14:paraId="28E6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9E8766A">
            <w:r>
              <w:rPr>
                <w:rFonts w:ascii="Arial" w:hAnsi="Arial" w:eastAsia="Arial" w:cs="Arial"/>
                <w:b w:val="0"/>
                <w:bCs w:val="0"/>
                <w:color w:val="000000"/>
                <w:sz w:val="20"/>
                <w:szCs w:val="20"/>
              </w:rPr>
              <w:t>1</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5B1C50">
            <w:r>
              <w:rPr>
                <w:rFonts w:ascii="Arial" w:hAnsi="Arial" w:eastAsia="Arial" w:cs="Arial"/>
                <w:b w:val="0"/>
                <w:bCs w:val="0"/>
                <w:color w:val="000000"/>
                <w:sz w:val="20"/>
                <w:szCs w:val="20"/>
              </w:rPr>
              <w:t>0.023597</w:t>
            </w:r>
          </w:p>
        </w:tc>
      </w:tr>
      <w:tr w14:paraId="4C51F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129F23A">
            <w:r>
              <w:rPr>
                <w:rFonts w:ascii="Arial" w:hAnsi="Arial" w:eastAsia="Arial" w:cs="Arial"/>
                <w:b w:val="0"/>
                <w:bCs w:val="0"/>
                <w:color w:val="000000"/>
                <w:sz w:val="20"/>
                <w:szCs w:val="20"/>
              </w:rPr>
              <w:t>2</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7A0A85">
            <w:r>
              <w:rPr>
                <w:rFonts w:ascii="Arial" w:hAnsi="Arial" w:eastAsia="Arial" w:cs="Arial"/>
                <w:b w:val="0"/>
                <w:bCs w:val="0"/>
                <w:color w:val="000000"/>
                <w:sz w:val="20"/>
                <w:szCs w:val="20"/>
              </w:rPr>
              <w:t>0.008600</w:t>
            </w:r>
          </w:p>
        </w:tc>
      </w:tr>
      <w:tr w14:paraId="04B5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751CEEA">
            <w:r>
              <w:rPr>
                <w:rFonts w:ascii="Arial" w:hAnsi="Arial" w:eastAsia="Arial" w:cs="Arial"/>
                <w:b w:val="0"/>
                <w:bCs w:val="0"/>
                <w:color w:val="000000"/>
                <w:sz w:val="20"/>
                <w:szCs w:val="20"/>
              </w:rPr>
              <w:t>3</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7AD318">
            <w:r>
              <w:rPr>
                <w:rFonts w:ascii="Arial" w:hAnsi="Arial" w:eastAsia="Arial" w:cs="Arial"/>
                <w:b w:val="0"/>
                <w:bCs w:val="0"/>
                <w:color w:val="000000"/>
                <w:sz w:val="20"/>
                <w:szCs w:val="20"/>
              </w:rPr>
              <w:t>0.007202</w:t>
            </w:r>
          </w:p>
        </w:tc>
      </w:tr>
    </w:tbl>
    <w:p w14:paraId="7D92285B">
      <w:pPr>
        <w:spacing w:before="80" w:after="80"/>
      </w:pPr>
    </w:p>
    <w:p w14:paraId="1BB037AE">
      <w:pPr>
        <w:spacing w:before="80" w:after="80"/>
      </w:pPr>
      <w:r>
        <w:rPr>
          <w:rFonts w:ascii="Arial" w:hAnsi="Arial" w:eastAsia="Arial" w:cs="Arial"/>
          <w:sz w:val="22"/>
          <w:szCs w:val="22"/>
        </w:rPr>
        <w:t>Counter-intuitively, more keywords produce faster queries. This is because AND-search filters records more aggressively with each additional keyword, reducing the result set. Single-keyword queries return the most results and therefore take the most time to process and decrypt.</w:t>
      </w:r>
    </w:p>
    <w:p w14:paraId="52810C09">
      <w:pPr>
        <w:pStyle w:val="3"/>
        <w:spacing w:before="240" w:after="80"/>
      </w:pPr>
      <w:r>
        <w:rPr>
          <w:rFonts w:ascii="Arial" w:hAnsi="Arial" w:eastAsia="Arial" w:cs="Arial"/>
          <w:b/>
          <w:bCs/>
          <w:sz w:val="26"/>
          <w:szCs w:val="26"/>
        </w:rPr>
        <w:t>5.4 Number of Shards vs Query Time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53D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81B4CE6">
            <w:r>
              <w:rPr>
                <w:rFonts w:ascii="Arial" w:hAnsi="Arial" w:eastAsia="Arial" w:cs="Arial"/>
                <w:b/>
                <w:bCs/>
                <w:color w:val="FFFFFF"/>
                <w:sz w:val="20"/>
                <w:szCs w:val="20"/>
              </w:rPr>
              <w:t>Number of Shards</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745C026">
            <w:r>
              <w:rPr>
                <w:rFonts w:ascii="Arial" w:hAnsi="Arial" w:eastAsia="Arial" w:cs="Arial"/>
                <w:b/>
                <w:bCs/>
                <w:color w:val="FFFFFF"/>
                <w:sz w:val="20"/>
                <w:szCs w:val="20"/>
              </w:rPr>
              <w:t>Avg Query Time (sec)</w:t>
            </w:r>
          </w:p>
        </w:tc>
      </w:tr>
      <w:tr w14:paraId="6F0DC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2091D41">
            <w:r>
              <w:rPr>
                <w:rFonts w:ascii="Arial" w:hAnsi="Arial" w:eastAsia="Arial" w:cs="Arial"/>
                <w:b w:val="0"/>
                <w:bCs w:val="0"/>
                <w:color w:val="000000"/>
                <w:sz w:val="20"/>
                <w:szCs w:val="20"/>
              </w:rPr>
              <w:t>1</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2D8FBE">
            <w:r>
              <w:rPr>
                <w:rFonts w:ascii="Arial" w:hAnsi="Arial" w:eastAsia="Arial" w:cs="Arial"/>
                <w:b w:val="0"/>
                <w:bCs w:val="0"/>
                <w:color w:val="000000"/>
                <w:sz w:val="20"/>
                <w:szCs w:val="20"/>
              </w:rPr>
              <w:t>0.007004</w:t>
            </w:r>
          </w:p>
        </w:tc>
      </w:tr>
      <w:tr w14:paraId="53BB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4144657">
            <w:r>
              <w:rPr>
                <w:rFonts w:ascii="Arial" w:hAnsi="Arial" w:eastAsia="Arial" w:cs="Arial"/>
                <w:b w:val="0"/>
                <w:bCs w:val="0"/>
                <w:color w:val="000000"/>
                <w:sz w:val="20"/>
                <w:szCs w:val="20"/>
              </w:rPr>
              <w:t>2</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1A56C1">
            <w:r>
              <w:rPr>
                <w:rFonts w:ascii="Arial" w:hAnsi="Arial" w:eastAsia="Arial" w:cs="Arial"/>
                <w:b w:val="0"/>
                <w:bCs w:val="0"/>
                <w:color w:val="000000"/>
                <w:sz w:val="20"/>
                <w:szCs w:val="20"/>
              </w:rPr>
              <w:t>0.006251</w:t>
            </w:r>
          </w:p>
        </w:tc>
      </w:tr>
      <w:tr w14:paraId="4F14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30D39F3">
            <w:r>
              <w:rPr>
                <w:rFonts w:ascii="Arial" w:hAnsi="Arial" w:eastAsia="Arial" w:cs="Arial"/>
                <w:b w:val="0"/>
                <w:bCs w:val="0"/>
                <w:color w:val="000000"/>
                <w:sz w:val="20"/>
                <w:szCs w:val="20"/>
              </w:rPr>
              <w:t>3</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5E3A5C">
            <w:r>
              <w:rPr>
                <w:rFonts w:ascii="Arial" w:hAnsi="Arial" w:eastAsia="Arial" w:cs="Arial"/>
                <w:b w:val="0"/>
                <w:bCs w:val="0"/>
                <w:color w:val="000000"/>
                <w:sz w:val="20"/>
                <w:szCs w:val="20"/>
              </w:rPr>
              <w:t>0.006331</w:t>
            </w:r>
          </w:p>
        </w:tc>
      </w:tr>
    </w:tbl>
    <w:p w14:paraId="377F68C0">
      <w:pPr>
        <w:spacing w:before="80" w:after="80"/>
      </w:pPr>
    </w:p>
    <w:p w14:paraId="7D64256A">
      <w:pPr>
        <w:spacing w:before="80" w:after="80"/>
      </w:pPr>
      <w:r>
        <w:rPr>
          <w:rFonts w:ascii="Arial" w:hAnsi="Arial" w:eastAsia="Arial" w:cs="Arial"/>
          <w:sz w:val="22"/>
          <w:szCs w:val="22"/>
        </w:rPr>
        <w:t>Sharding shows marginal improvement from 1 to 2 shards. The slight increase from 2 to 3 shards is explained by Python's Global Interpreter Lock (GIL) — ThreadPoolExecutor parallelism is limited for CPU-bound tasks on small in-memory datasets, and thread management overhead outweighs the benefit of a third shard. In a true distributed deployment with network-separated shards, the scaling benefit would be more pronounced.</w:t>
      </w:r>
    </w:p>
    <w:p w14:paraId="508AAF74">
      <w:pPr>
        <w:pBdr>
          <w:bottom w:val="single" w:color="2E75B6" w:sz="6" w:space="1"/>
        </w:pBdr>
        <w:spacing w:before="160" w:after="160"/>
      </w:pPr>
    </w:p>
    <w:p w14:paraId="685ABF9D">
      <w:pPr>
        <w:pStyle w:val="2"/>
        <w:spacing w:before="360" w:after="120"/>
      </w:pPr>
      <w:r>
        <w:rPr>
          <w:rFonts w:ascii="Arial" w:hAnsi="Arial" w:eastAsia="Arial" w:cs="Arial"/>
          <w:b/>
          <w:bCs/>
          <w:sz w:val="32"/>
          <w:szCs w:val="32"/>
        </w:rPr>
        <w:t>6. Security Analysis</w:t>
      </w:r>
    </w:p>
    <w:p w14:paraId="02304110">
      <w:pPr>
        <w:pStyle w:val="3"/>
        <w:spacing w:before="240" w:after="80"/>
      </w:pPr>
      <w:r>
        <w:rPr>
          <w:rFonts w:ascii="Arial" w:hAnsi="Arial" w:eastAsia="Arial" w:cs="Arial"/>
          <w:b/>
          <w:bCs/>
          <w:sz w:val="26"/>
          <w:szCs w:val="26"/>
        </w:rPr>
        <w:t>6.1 Threat Model</w:t>
      </w:r>
    </w:p>
    <w:p w14:paraId="39803B75">
      <w:pPr>
        <w:spacing w:before="80" w:after="80"/>
      </w:pPr>
      <w:r>
        <w:rPr>
          <w:rFonts w:ascii="Arial" w:hAnsi="Arial" w:eastAsia="Arial" w:cs="Arial"/>
          <w:sz w:val="22"/>
          <w:szCs w:val="22"/>
        </w:rPr>
        <w:t>The system is designed against an honest-but-curious database adversary — an attacker who has full read access to the database but does not control the application layer or the search key.</w:t>
      </w:r>
    </w:p>
    <w:p w14:paraId="5809862C">
      <w:pPr>
        <w:pStyle w:val="3"/>
        <w:spacing w:before="240" w:after="80"/>
      </w:pPr>
      <w:r>
        <w:rPr>
          <w:rFonts w:ascii="Arial" w:hAnsi="Arial" w:eastAsia="Arial" w:cs="Arial"/>
          <w:b/>
          <w:bCs/>
          <w:sz w:val="26"/>
          <w:szCs w:val="26"/>
        </w:rPr>
        <w:t>6.2 Attack Scenarios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6CDA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9F00596">
            <w:r>
              <w:rPr>
                <w:rFonts w:ascii="Arial" w:hAnsi="Arial" w:eastAsia="Arial" w:cs="Arial"/>
                <w:b/>
                <w:bCs/>
                <w:color w:val="FFFFFF"/>
                <w:sz w:val="20"/>
                <w:szCs w:val="20"/>
              </w:rPr>
              <w:t>Attack</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79E551E">
            <w:r>
              <w:rPr>
                <w:rFonts w:ascii="Arial" w:hAnsi="Arial" w:eastAsia="Arial" w:cs="Arial"/>
                <w:b/>
                <w:bCs/>
                <w:color w:val="FFFFFF"/>
                <w:sz w:val="20"/>
                <w:szCs w:val="20"/>
              </w:rPr>
              <w:t>Traditional DB</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D4D753F">
            <w:r>
              <w:rPr>
                <w:rFonts w:ascii="Arial" w:hAnsi="Arial" w:eastAsia="Arial" w:cs="Arial"/>
                <w:b/>
                <w:bCs/>
                <w:color w:val="FFFFFF"/>
                <w:sz w:val="20"/>
                <w:szCs w:val="20"/>
              </w:rPr>
              <w:t>This System</w:t>
            </w:r>
          </w:p>
        </w:tc>
      </w:tr>
      <w:tr w14:paraId="44A1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E2E9DC3">
            <w:r>
              <w:rPr>
                <w:rFonts w:ascii="Arial" w:hAnsi="Arial" w:eastAsia="Arial" w:cs="Arial"/>
                <w:b w:val="0"/>
                <w:bCs w:val="0"/>
                <w:color w:val="000000"/>
                <w:sz w:val="20"/>
                <w:szCs w:val="20"/>
              </w:rPr>
              <w:t>DB dump / breach</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7B3AF0">
            <w:r>
              <w:rPr>
                <w:rFonts w:ascii="Arial" w:hAnsi="Arial" w:eastAsia="Arial" w:cs="Arial"/>
                <w:b w:val="0"/>
                <w:bCs w:val="0"/>
                <w:color w:val="000000"/>
                <w:sz w:val="20"/>
                <w:szCs w:val="20"/>
              </w:rPr>
              <w:t>All plaintext exposed</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4F5AC97">
            <w:r>
              <w:rPr>
                <w:rFonts w:ascii="Arial" w:hAnsi="Arial" w:eastAsia="Arial" w:cs="Arial"/>
                <w:b w:val="0"/>
                <w:bCs w:val="0"/>
                <w:color w:val="000000"/>
                <w:sz w:val="20"/>
                <w:szCs w:val="20"/>
              </w:rPr>
              <w:t>Only ciphertext visible</w:t>
            </w:r>
          </w:p>
        </w:tc>
      </w:tr>
      <w:tr w14:paraId="4FE4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CACC72">
            <w:r>
              <w:rPr>
                <w:rFonts w:ascii="Arial" w:hAnsi="Arial" w:eastAsia="Arial" w:cs="Arial"/>
                <w:b w:val="0"/>
                <w:bCs w:val="0"/>
                <w:color w:val="000000"/>
                <w:sz w:val="20"/>
                <w:szCs w:val="20"/>
              </w:rPr>
              <w:t>Keyword inference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6ECD67">
            <w:r>
              <w:rPr>
                <w:rFonts w:ascii="Arial" w:hAnsi="Arial" w:eastAsia="Arial" w:cs="Arial"/>
                <w:b w:val="0"/>
                <w:bCs w:val="0"/>
                <w:color w:val="000000"/>
                <w:sz w:val="20"/>
                <w:szCs w:val="20"/>
              </w:rPr>
              <w:t>Query logs reveal keywords</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CC0622">
            <w:r>
              <w:rPr>
                <w:rFonts w:ascii="Arial" w:hAnsi="Arial" w:eastAsia="Arial" w:cs="Arial"/>
                <w:b w:val="0"/>
                <w:bCs w:val="0"/>
                <w:color w:val="000000"/>
                <w:sz w:val="20"/>
                <w:szCs w:val="20"/>
              </w:rPr>
              <w:t>Only HMAC tokens visible</w:t>
            </w:r>
          </w:p>
        </w:tc>
      </w:tr>
      <w:tr w14:paraId="475F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145D1CC">
            <w:r>
              <w:rPr>
                <w:rFonts w:ascii="Arial" w:hAnsi="Arial" w:eastAsia="Arial" w:cs="Arial"/>
                <w:b w:val="0"/>
                <w:bCs w:val="0"/>
                <w:color w:val="000000"/>
                <w:sz w:val="20"/>
                <w:szCs w:val="20"/>
              </w:rPr>
              <w:t>Privilege escalation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90ED5F">
            <w:r>
              <w:rPr>
                <w:rFonts w:ascii="Arial" w:hAnsi="Arial" w:eastAsia="Arial" w:cs="Arial"/>
                <w:b w:val="0"/>
                <w:bCs w:val="0"/>
                <w:color w:val="000000"/>
                <w:sz w:val="20"/>
                <w:szCs w:val="20"/>
              </w:rPr>
              <w:t>No enforcement</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A804AD9">
            <w:r>
              <w:rPr>
                <w:rFonts w:ascii="Arial" w:hAnsi="Arial" w:eastAsia="Arial" w:cs="Arial"/>
                <w:b w:val="0"/>
                <w:bCs w:val="0"/>
                <w:color w:val="000000"/>
                <w:sz w:val="20"/>
                <w:szCs w:val="20"/>
              </w:rPr>
              <w:t>RBAC blocks decryption</w:t>
            </w:r>
          </w:p>
        </w:tc>
      </w:tr>
      <w:tr w14:paraId="6546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9150DC7">
            <w:r>
              <w:rPr>
                <w:rFonts w:ascii="Arial" w:hAnsi="Arial" w:eastAsia="Arial" w:cs="Arial"/>
                <w:b w:val="0"/>
                <w:bCs w:val="0"/>
                <w:color w:val="000000"/>
                <w:sz w:val="20"/>
                <w:szCs w:val="20"/>
              </w:rPr>
              <w:t>Log tampering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FB49FF">
            <w:r>
              <w:rPr>
                <w:rFonts w:ascii="Arial" w:hAnsi="Arial" w:eastAsia="Arial" w:cs="Arial"/>
                <w:b w:val="0"/>
                <w:bCs w:val="0"/>
                <w:color w:val="000000"/>
                <w:sz w:val="20"/>
                <w:szCs w:val="20"/>
              </w:rPr>
              <w:t>Undetected</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AB3C997">
            <w:r>
              <w:rPr>
                <w:rFonts w:ascii="Arial" w:hAnsi="Arial" w:eastAsia="Arial" w:cs="Arial"/>
                <w:b w:val="0"/>
                <w:bCs w:val="0"/>
                <w:color w:val="000000"/>
                <w:sz w:val="20"/>
                <w:szCs w:val="20"/>
              </w:rPr>
              <w:t>Hash chain breaks — detected</w:t>
            </w:r>
          </w:p>
        </w:tc>
      </w:tr>
      <w:tr w14:paraId="54D02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5222AD8">
            <w:r>
              <w:rPr>
                <w:rFonts w:ascii="Arial" w:hAnsi="Arial" w:eastAsia="Arial" w:cs="Arial"/>
                <w:b w:val="0"/>
                <w:bCs w:val="0"/>
                <w:color w:val="000000"/>
                <w:sz w:val="20"/>
                <w:szCs w:val="20"/>
              </w:rPr>
              <w:t>Password theft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D1D78E">
            <w:r>
              <w:rPr>
                <w:rFonts w:ascii="Arial" w:hAnsi="Arial" w:eastAsia="Arial" w:cs="Arial"/>
                <w:b w:val="0"/>
                <w:bCs w:val="0"/>
                <w:color w:val="000000"/>
                <w:sz w:val="20"/>
                <w:szCs w:val="20"/>
              </w:rPr>
              <w:t>Plaintext or weak hash</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092BDC8">
            <w:r>
              <w:rPr>
                <w:rFonts w:ascii="Arial" w:hAnsi="Arial" w:eastAsia="Arial" w:cs="Arial"/>
                <w:b w:val="0"/>
                <w:bCs w:val="0"/>
                <w:color w:val="000000"/>
                <w:sz w:val="20"/>
                <w:szCs w:val="20"/>
              </w:rPr>
              <w:t>bcrypt — unrecoverable</w:t>
            </w:r>
          </w:p>
        </w:tc>
      </w:tr>
    </w:tbl>
    <w:p w14:paraId="3A5314C2">
      <w:pPr>
        <w:spacing w:before="80" w:after="80"/>
      </w:pPr>
    </w:p>
    <w:p w14:paraId="0242EBA1">
      <w:pPr>
        <w:pStyle w:val="3"/>
        <w:spacing w:before="240" w:after="80"/>
      </w:pPr>
      <w:r>
        <w:rPr>
          <w:rFonts w:ascii="Arial" w:hAnsi="Arial" w:eastAsia="Arial" w:cs="Arial"/>
          <w:b/>
          <w:bCs/>
          <w:sz w:val="26"/>
          <w:szCs w:val="26"/>
        </w:rPr>
        <w:t>6.3 Known Limitation: Access Pattern Leakage</w:t>
      </w:r>
    </w:p>
    <w:p w14:paraId="58B054E9">
      <w:pPr>
        <w:spacing w:before="80" w:after="80"/>
      </w:pPr>
      <w:r>
        <w:rPr>
          <w:rFonts w:ascii="Arial" w:hAnsi="Arial" w:eastAsia="Arial" w:cs="Arial"/>
          <w:sz w:val="22"/>
          <w:szCs w:val="22"/>
        </w:rPr>
        <w:t>HMAC-based searchable encryption is vulnerable to access pattern leakage. An observer who sees which tokens match across queries can infer keyword frequency and co-occurrence without learning the keywords themselves. This is a well-known limitation of deterministic searchable encryption (SSE-1 class schemes).</w:t>
      </w:r>
    </w:p>
    <w:p w14:paraId="4F20D863">
      <w:pPr>
        <w:spacing w:before="80" w:after="80"/>
      </w:pPr>
      <w:r>
        <w:rPr>
          <w:rFonts w:ascii="Arial" w:hAnsi="Arial" w:eastAsia="Arial" w:cs="Arial"/>
          <w:sz w:val="22"/>
          <w:szCs w:val="22"/>
        </w:rPr>
        <w:t>The system includes an AccessPatternTracker that explicitly monitors and reports this leakage. Academic solutions include the OXT protocol (Cash et al., 2013) and SSE-2 schemes that provide forward and backward privacy. These are noted as future work.</w:t>
      </w:r>
    </w:p>
    <w:p w14:paraId="22F3DC27">
      <w:pPr>
        <w:pBdr>
          <w:bottom w:val="single" w:color="2E75B6" w:sz="6" w:space="1"/>
        </w:pBdr>
        <w:spacing w:before="160" w:after="160"/>
      </w:pPr>
    </w:p>
    <w:p w14:paraId="31CC6C54">
      <w:pPr>
        <w:pStyle w:val="2"/>
        <w:spacing w:before="360" w:after="120"/>
      </w:pPr>
      <w:r>
        <w:rPr>
          <w:rFonts w:ascii="Arial" w:hAnsi="Arial" w:eastAsia="Arial" w:cs="Arial"/>
          <w:b/>
          <w:bCs/>
          <w:sz w:val="32"/>
          <w:szCs w:val="32"/>
        </w:rPr>
        <w:t>7. Testing</w:t>
      </w:r>
    </w:p>
    <w:p w14:paraId="12ACDECE">
      <w:pPr>
        <w:spacing w:before="80" w:after="80"/>
      </w:pPr>
      <w:r>
        <w:rPr>
          <w:rFonts w:ascii="Arial" w:hAnsi="Arial" w:eastAsia="Arial" w:cs="Arial"/>
          <w:sz w:val="22"/>
          <w:szCs w:val="22"/>
        </w:rPr>
        <w:t>The project includes a pytest test suite covering all core security-critical modules: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76"/>
        <w:gridCol w:w="2740"/>
        <w:gridCol w:w="2644"/>
      </w:tblGrid>
      <w:tr w14:paraId="5944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9635E65">
            <w:r>
              <w:rPr>
                <w:rFonts w:ascii="Arial" w:hAnsi="Arial" w:eastAsia="Arial" w:cs="Arial"/>
                <w:b/>
                <w:bCs/>
                <w:color w:val="FFFFFF"/>
                <w:sz w:val="20"/>
                <w:szCs w:val="20"/>
              </w:rPr>
              <w:t>Test</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85520F0">
            <w:r>
              <w:rPr>
                <w:rFonts w:ascii="Arial" w:hAnsi="Arial" w:eastAsia="Arial" w:cs="Arial"/>
                <w:b/>
                <w:bCs/>
                <w:color w:val="FFFFFF"/>
                <w:sz w:val="20"/>
                <w:szCs w:val="20"/>
              </w:rPr>
              <w:t>What it verifies</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D02FD00">
            <w:r>
              <w:rPr>
                <w:rFonts w:ascii="Arial" w:hAnsi="Arial" w:eastAsia="Arial" w:cs="Arial"/>
                <w:b/>
                <w:bCs/>
                <w:color w:val="FFFFFF"/>
                <w:sz w:val="20"/>
                <w:szCs w:val="20"/>
              </w:rPr>
              <w:t>Result</w:t>
            </w:r>
          </w:p>
        </w:tc>
      </w:tr>
      <w:tr w14:paraId="39A2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67E550E">
            <w:r>
              <w:rPr>
                <w:rFonts w:ascii="Arial" w:hAnsi="Arial" w:eastAsia="Arial" w:cs="Arial"/>
                <w:b w:val="0"/>
                <w:bCs w:val="0"/>
                <w:color w:val="000000"/>
                <w:sz w:val="20"/>
                <w:szCs w:val="20"/>
              </w:rPr>
              <w:t>test_encrypt_decrypt_roundtrip</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6C5125">
            <w:r>
              <w:rPr>
                <w:rFonts w:ascii="Arial" w:hAnsi="Arial" w:eastAsia="Arial" w:cs="Arial"/>
                <w:b w:val="0"/>
                <w:bCs w:val="0"/>
                <w:color w:val="000000"/>
                <w:sz w:val="20"/>
                <w:szCs w:val="20"/>
              </w:rPr>
              <w:t>AES-256-GCM correctness</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605AC4E">
            <w:r>
              <w:rPr>
                <w:rFonts w:ascii="Arial" w:hAnsi="Arial" w:eastAsia="Arial" w:cs="Arial"/>
                <w:b w:val="0"/>
                <w:bCs w:val="0"/>
                <w:color w:val="000000"/>
                <w:sz w:val="20"/>
                <w:szCs w:val="20"/>
              </w:rPr>
              <w:t>PASS</w:t>
            </w:r>
          </w:p>
        </w:tc>
      </w:tr>
      <w:tr w14:paraId="564B0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695D6B">
            <w:r>
              <w:rPr>
                <w:rFonts w:ascii="Arial" w:hAnsi="Arial" w:eastAsia="Arial" w:cs="Arial"/>
                <w:b w:val="0"/>
                <w:bCs w:val="0"/>
                <w:color w:val="000000"/>
                <w:sz w:val="20"/>
                <w:szCs w:val="20"/>
              </w:rPr>
              <w:t>test_trapdoor_matches_token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AF098">
            <w:r>
              <w:rPr>
                <w:rFonts w:ascii="Arial" w:hAnsi="Arial" w:eastAsia="Arial" w:cs="Arial"/>
                <w:b w:val="0"/>
                <w:bCs w:val="0"/>
                <w:color w:val="000000"/>
                <w:sz w:val="20"/>
                <w:szCs w:val="20"/>
              </w:rPr>
              <w:t>HMAC token == trapdoor</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BBBCE06">
            <w:r>
              <w:rPr>
                <w:rFonts w:ascii="Arial" w:hAnsi="Arial" w:eastAsia="Arial" w:cs="Arial"/>
                <w:b w:val="0"/>
                <w:bCs w:val="0"/>
                <w:color w:val="000000"/>
                <w:sz w:val="20"/>
                <w:szCs w:val="20"/>
              </w:rPr>
              <w:t>PASS</w:t>
            </w:r>
          </w:p>
        </w:tc>
      </w:tr>
      <w:tr w14:paraId="4648C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7B9EC5">
            <w:r>
              <w:rPr>
                <w:rFonts w:ascii="Arial" w:hAnsi="Arial" w:eastAsia="Arial" w:cs="Arial"/>
                <w:b w:val="0"/>
                <w:bCs w:val="0"/>
                <w:color w:val="000000"/>
                <w:sz w:val="20"/>
                <w:szCs w:val="20"/>
              </w:rPr>
              <w:t>test_different_keywords_different_tokens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CE7B8D">
            <w:r>
              <w:rPr>
                <w:rFonts w:ascii="Arial" w:hAnsi="Arial" w:eastAsia="Arial" w:cs="Arial"/>
                <w:b w:val="0"/>
                <w:bCs w:val="0"/>
                <w:color w:val="000000"/>
                <w:sz w:val="20"/>
                <w:szCs w:val="20"/>
              </w:rPr>
              <w:t>No token collisions</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CE9553">
            <w:r>
              <w:rPr>
                <w:rFonts w:ascii="Arial" w:hAnsi="Arial" w:eastAsia="Arial" w:cs="Arial"/>
                <w:b w:val="0"/>
                <w:bCs w:val="0"/>
                <w:color w:val="000000"/>
                <w:sz w:val="20"/>
                <w:szCs w:val="20"/>
              </w:rPr>
              <w:t>PASS</w:t>
            </w:r>
          </w:p>
        </w:tc>
      </w:tr>
      <w:tr w14:paraId="6F33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44ED6BE">
            <w:r>
              <w:rPr>
                <w:rFonts w:ascii="Arial" w:hAnsi="Arial" w:eastAsia="Arial" w:cs="Arial"/>
                <w:b w:val="0"/>
                <w:bCs w:val="0"/>
                <w:color w:val="000000"/>
                <w:sz w:val="20"/>
                <w:szCs w:val="20"/>
              </w:rPr>
              <w:t>test_multi_keyword_trapdoor_count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528629">
            <w:r>
              <w:rPr>
                <w:rFonts w:ascii="Arial" w:hAnsi="Arial" w:eastAsia="Arial" w:cs="Arial"/>
                <w:b w:val="0"/>
                <w:bCs w:val="0"/>
                <w:color w:val="000000"/>
                <w:sz w:val="20"/>
                <w:szCs w:val="20"/>
              </w:rPr>
              <w:t>Correct trapdoor count</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3973F3C">
            <w:r>
              <w:rPr>
                <w:rFonts w:ascii="Arial" w:hAnsi="Arial" w:eastAsia="Arial" w:cs="Arial"/>
                <w:b w:val="0"/>
                <w:bCs w:val="0"/>
                <w:color w:val="000000"/>
                <w:sz w:val="20"/>
                <w:szCs w:val="20"/>
              </w:rPr>
              <w:t>PASS</w:t>
            </w:r>
          </w:p>
        </w:tc>
      </w:tr>
      <w:tr w14:paraId="5DAC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3B2778D">
            <w:r>
              <w:rPr>
                <w:rFonts w:ascii="Arial" w:hAnsi="Arial" w:eastAsia="Arial" w:cs="Arial"/>
                <w:b w:val="0"/>
                <w:bCs w:val="0"/>
                <w:color w:val="000000"/>
                <w:sz w:val="20"/>
                <w:szCs w:val="20"/>
              </w:rPr>
              <w:t>test_admin_can_search_and_decrypt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1FFF6B">
            <w:r>
              <w:rPr>
                <w:rFonts w:ascii="Arial" w:hAnsi="Arial" w:eastAsia="Arial" w:cs="Arial"/>
                <w:b w:val="0"/>
                <w:bCs w:val="0"/>
                <w:color w:val="000000"/>
                <w:sz w:val="20"/>
                <w:szCs w:val="20"/>
              </w:rPr>
              <w:t>RBAC admin permissions</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40C8A59">
            <w:r>
              <w:rPr>
                <w:rFonts w:ascii="Arial" w:hAnsi="Arial" w:eastAsia="Arial" w:cs="Arial"/>
                <w:b w:val="0"/>
                <w:bCs w:val="0"/>
                <w:color w:val="000000"/>
                <w:sz w:val="20"/>
                <w:szCs w:val="20"/>
              </w:rPr>
              <w:t>PASS</w:t>
            </w:r>
          </w:p>
        </w:tc>
      </w:tr>
      <w:tr w14:paraId="0206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561AFD1">
            <w:r>
              <w:rPr>
                <w:rFonts w:ascii="Arial" w:hAnsi="Arial" w:eastAsia="Arial" w:cs="Arial"/>
                <w:b w:val="0"/>
                <w:bCs w:val="0"/>
                <w:color w:val="000000"/>
                <w:sz w:val="20"/>
                <w:szCs w:val="20"/>
              </w:rPr>
              <w:t>test_analyst_cannot_decrypt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BB211">
            <w:r>
              <w:rPr>
                <w:rFonts w:ascii="Arial" w:hAnsi="Arial" w:eastAsia="Arial" w:cs="Arial"/>
                <w:b w:val="0"/>
                <w:bCs w:val="0"/>
                <w:color w:val="000000"/>
                <w:sz w:val="20"/>
                <w:szCs w:val="20"/>
              </w:rPr>
              <w:t>RBAC analyst restriction</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E39B3AE">
            <w:r>
              <w:rPr>
                <w:rFonts w:ascii="Arial" w:hAnsi="Arial" w:eastAsia="Arial" w:cs="Arial"/>
                <w:b w:val="0"/>
                <w:bCs w:val="0"/>
                <w:color w:val="000000"/>
                <w:sz w:val="20"/>
                <w:szCs w:val="20"/>
              </w:rPr>
              <w:t>PASS</w:t>
            </w:r>
          </w:p>
        </w:tc>
      </w:tr>
      <w:tr w14:paraId="55A7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664ACEA">
            <w:r>
              <w:rPr>
                <w:rFonts w:ascii="Arial" w:hAnsi="Arial" w:eastAsia="Arial" w:cs="Arial"/>
                <w:b w:val="0"/>
                <w:bCs w:val="0"/>
                <w:color w:val="000000"/>
                <w:sz w:val="20"/>
                <w:szCs w:val="20"/>
              </w:rPr>
              <w:t>test_unknown_role_rejected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2D1205">
            <w:r>
              <w:rPr>
                <w:rFonts w:ascii="Arial" w:hAnsi="Arial" w:eastAsia="Arial" w:cs="Arial"/>
                <w:b w:val="0"/>
                <w:bCs w:val="0"/>
                <w:color w:val="000000"/>
                <w:sz w:val="20"/>
                <w:szCs w:val="20"/>
              </w:rPr>
              <w:t>RBAC unknown role blocked</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B33C078">
            <w:r>
              <w:rPr>
                <w:rFonts w:ascii="Arial" w:hAnsi="Arial" w:eastAsia="Arial" w:cs="Arial"/>
                <w:b w:val="0"/>
                <w:bCs w:val="0"/>
                <w:color w:val="000000"/>
                <w:sz w:val="20"/>
                <w:szCs w:val="20"/>
              </w:rPr>
              <w:t>PASS</w:t>
            </w:r>
          </w:p>
        </w:tc>
      </w:tr>
      <w:tr w14:paraId="24E4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B1B98C9">
            <w:r>
              <w:rPr>
                <w:rFonts w:ascii="Arial" w:hAnsi="Arial" w:eastAsia="Arial" w:cs="Arial"/>
                <w:b w:val="0"/>
                <w:bCs w:val="0"/>
                <w:color w:val="000000"/>
                <w:sz w:val="20"/>
                <w:szCs w:val="20"/>
              </w:rPr>
              <w:t>test_shard_routing_is_deterministic</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5BB9C5">
            <w:r>
              <w:rPr>
                <w:rFonts w:ascii="Arial" w:hAnsi="Arial" w:eastAsia="Arial" w:cs="Arial"/>
                <w:b w:val="0"/>
                <w:bCs w:val="0"/>
                <w:color w:val="000000"/>
                <w:sz w:val="20"/>
                <w:szCs w:val="20"/>
              </w:rPr>
              <w:t>Same user → same shard</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35B11C">
            <w:r>
              <w:rPr>
                <w:rFonts w:ascii="Arial" w:hAnsi="Arial" w:eastAsia="Arial" w:cs="Arial"/>
                <w:b w:val="0"/>
                <w:bCs w:val="0"/>
                <w:color w:val="000000"/>
                <w:sz w:val="20"/>
                <w:szCs w:val="20"/>
              </w:rPr>
              <w:t>PASS</w:t>
            </w:r>
          </w:p>
        </w:tc>
      </w:tr>
      <w:tr w14:paraId="3C263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3441E0D">
            <w:r>
              <w:rPr>
                <w:rFonts w:ascii="Arial" w:hAnsi="Arial" w:eastAsia="Arial" w:cs="Arial"/>
                <w:b w:val="0"/>
                <w:bCs w:val="0"/>
                <w:color w:val="000000"/>
                <w:sz w:val="20"/>
                <w:szCs w:val="20"/>
              </w:rPr>
              <w:t>test_different_users_can_route_differently</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7F24C6">
            <w:r>
              <w:rPr>
                <w:rFonts w:ascii="Arial" w:hAnsi="Arial" w:eastAsia="Arial" w:cs="Arial"/>
                <w:b w:val="0"/>
                <w:bCs w:val="0"/>
                <w:color w:val="000000"/>
                <w:sz w:val="20"/>
                <w:szCs w:val="20"/>
              </w:rPr>
              <w:t>Load distribution works</w:t>
            </w:r>
          </w:p>
        </w:tc>
        <w:tc>
          <w:tcPr>
            <w:tcW w:w="31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16D7CB5">
            <w:r>
              <w:rPr>
                <w:rFonts w:ascii="Arial" w:hAnsi="Arial" w:eastAsia="Arial" w:cs="Arial"/>
                <w:b w:val="0"/>
                <w:bCs w:val="0"/>
                <w:color w:val="000000"/>
                <w:sz w:val="20"/>
                <w:szCs w:val="20"/>
              </w:rPr>
              <w:t>PASS</w:t>
            </w:r>
          </w:p>
        </w:tc>
      </w:tr>
    </w:tbl>
    <w:p w14:paraId="025CCC7D">
      <w:pPr>
        <w:spacing w:before="80" w:after="80"/>
      </w:pPr>
    </w:p>
    <w:p w14:paraId="37F7EB79">
      <w:pPr>
        <w:spacing w:before="80" w:after="80"/>
      </w:pPr>
      <w:r>
        <w:rPr>
          <w:rFonts w:ascii="Arial" w:hAnsi="Arial" w:eastAsia="Arial" w:cs="Arial"/>
          <w:sz w:val="22"/>
          <w:szCs w:val="22"/>
        </w:rPr>
        <w:t>Coverage on core modules: rbac.py (100%), crypto/search.py (100%), coordinator/query_router.py (100%), crypto/encrypt.py (95%). Overall project coverage: 49%.</w:t>
      </w:r>
    </w:p>
    <w:p w14:paraId="6709393D">
      <w:pPr>
        <w:spacing w:before="80" w:after="80"/>
        <w:ind w:left="720"/>
      </w:pPr>
      <w:r>
        <w:rPr>
          <w:rFonts w:ascii="Courier New" w:hAnsi="Courier New" w:eastAsia="Courier New" w:cs="Courier New"/>
          <w:color w:val="2B547E"/>
          <w:sz w:val="18"/>
          <w:szCs w:val="18"/>
        </w:rPr>
        <w:t>pytest tests/test_pipeline.py -v --cov=app --cov-report=term-missing</w:t>
      </w:r>
    </w:p>
    <w:p w14:paraId="13D4793B">
      <w:pPr>
        <w:spacing w:before="80" w:after="80"/>
        <w:ind w:left="720"/>
      </w:pPr>
      <w:r>
        <w:rPr>
          <w:rFonts w:ascii="Courier New" w:hAnsi="Courier New" w:eastAsia="Courier New" w:cs="Courier New"/>
          <w:color w:val="2B547E"/>
          <w:sz w:val="18"/>
          <w:szCs w:val="18"/>
        </w:rPr>
        <w:t>Result: 9 passed in 0.34s</w:t>
      </w:r>
    </w:p>
    <w:p w14:paraId="10920293">
      <w:pPr>
        <w:pBdr>
          <w:bottom w:val="single" w:color="2E75B6" w:sz="6" w:space="1"/>
        </w:pBdr>
        <w:spacing w:before="160" w:after="160"/>
      </w:pPr>
    </w:p>
    <w:p w14:paraId="143A6E20">
      <w:pPr>
        <w:pStyle w:val="2"/>
        <w:spacing w:before="360" w:after="120"/>
      </w:pPr>
      <w:r>
        <w:rPr>
          <w:rFonts w:ascii="Arial" w:hAnsi="Arial" w:eastAsia="Arial" w:cs="Arial"/>
          <w:b/>
          <w:bCs/>
          <w:sz w:val="32"/>
          <w:szCs w:val="32"/>
        </w:rPr>
        <w:t>8. Project Structure</w:t>
      </w:r>
    </w:p>
    <w:p w14:paraId="2E2ADC50">
      <w:pPr>
        <w:spacing w:before="80" w:after="80"/>
        <w:ind w:left="720"/>
      </w:pPr>
      <w:r>
        <w:rPr>
          <w:rFonts w:ascii="Courier New" w:hAnsi="Courier New" w:eastAsia="Courier New" w:cs="Courier New"/>
          <w:color w:val="2B547E"/>
          <w:sz w:val="18"/>
          <w:szCs w:val="18"/>
        </w:rPr>
        <w:t>secure_query_db/</w:t>
      </w:r>
    </w:p>
    <w:p w14:paraId="222FA8EA">
      <w:pPr>
        <w:spacing w:before="80" w:after="80"/>
        <w:ind w:left="720"/>
      </w:pPr>
      <w:r>
        <w:rPr>
          <w:rFonts w:ascii="Courier New" w:hAnsi="Courier New" w:eastAsia="Courier New" w:cs="Courier New"/>
          <w:color w:val="2B547E"/>
          <w:sz w:val="18"/>
          <w:szCs w:val="18"/>
        </w:rPr>
        <w:t>├── app/</w:t>
      </w:r>
    </w:p>
    <w:p w14:paraId="0703F36A">
      <w:pPr>
        <w:spacing w:before="80" w:after="80"/>
        <w:ind w:left="720"/>
      </w:pPr>
      <w:r>
        <w:rPr>
          <w:rFonts w:ascii="Courier New" w:hAnsi="Courier New" w:eastAsia="Courier New" w:cs="Courier New"/>
          <w:color w:val="2B547E"/>
          <w:sz w:val="18"/>
          <w:szCs w:val="18"/>
        </w:rPr>
        <w:t>│   ├── api/routes.py          # FastAPI REST endpoints</w:t>
      </w:r>
    </w:p>
    <w:p w14:paraId="439BE796">
      <w:pPr>
        <w:spacing w:before="80" w:after="80"/>
        <w:ind w:left="720"/>
      </w:pPr>
      <w:r>
        <w:rPr>
          <w:rFonts w:ascii="Courier New" w:hAnsi="Courier New" w:eastAsia="Courier New" w:cs="Courier New"/>
          <w:color w:val="2B547E"/>
          <w:sz w:val="18"/>
          <w:szCs w:val="18"/>
        </w:rPr>
        <w:t>│   ├── auth/rbac.py            # Role-based access control</w:t>
      </w:r>
    </w:p>
    <w:p w14:paraId="0903EB95">
      <w:pPr>
        <w:spacing w:before="80" w:after="80"/>
        <w:ind w:left="720"/>
      </w:pPr>
      <w:r>
        <w:rPr>
          <w:rFonts w:ascii="Courier New" w:hAnsi="Courier New" w:eastAsia="Courier New" w:cs="Courier New"/>
          <w:color w:val="2B547E"/>
          <w:sz w:val="18"/>
          <w:szCs w:val="18"/>
        </w:rPr>
        <w:t>│   ├── blockchain/ledger.py    # Tamper-evident audit log</w:t>
      </w:r>
    </w:p>
    <w:p w14:paraId="69061D41">
      <w:pPr>
        <w:spacing w:before="80" w:after="80"/>
        <w:ind w:left="720"/>
      </w:pPr>
      <w:r>
        <w:rPr>
          <w:rFonts w:ascii="Courier New" w:hAnsi="Courier New" w:eastAsia="Courier New" w:cs="Courier New"/>
          <w:color w:val="2B547E"/>
          <w:sz w:val="18"/>
          <w:szCs w:val="18"/>
        </w:rPr>
        <w:t>│   ├── config.py               # pydantic-settings configuration</w:t>
      </w:r>
    </w:p>
    <w:p w14:paraId="18201938">
      <w:pPr>
        <w:spacing w:before="80" w:after="80"/>
        <w:ind w:left="720"/>
      </w:pPr>
      <w:r>
        <w:rPr>
          <w:rFonts w:ascii="Courier New" w:hAnsi="Courier New" w:eastAsia="Courier New" w:cs="Courier New"/>
          <w:color w:val="2B547E"/>
          <w:sz w:val="18"/>
          <w:szCs w:val="18"/>
        </w:rPr>
        <w:t>│   ├── coordinator/            # Shard routing</w:t>
      </w:r>
    </w:p>
    <w:p w14:paraId="1C29B631">
      <w:pPr>
        <w:spacing w:before="80" w:after="80"/>
        <w:ind w:left="720"/>
      </w:pPr>
      <w:r>
        <w:rPr>
          <w:rFonts w:ascii="Courier New" w:hAnsi="Courier New" w:eastAsia="Courier New" w:cs="Courier New"/>
          <w:color w:val="2B547E"/>
          <w:sz w:val="18"/>
          <w:szCs w:val="18"/>
        </w:rPr>
        <w:t>│   ├── crypto/                 # AES encryption + HMAC search</w:t>
      </w:r>
    </w:p>
    <w:p w14:paraId="3D21C47A">
      <w:pPr>
        <w:spacing w:before="80" w:after="80"/>
        <w:ind w:left="720"/>
      </w:pPr>
      <w:r>
        <w:rPr>
          <w:rFonts w:ascii="Courier New" w:hAnsi="Courier New" w:eastAsia="Courier New" w:cs="Courier New"/>
          <w:color w:val="2B547E"/>
          <w:sz w:val="18"/>
          <w:szCs w:val="18"/>
        </w:rPr>
        <w:t>│   ├── db/                     # Shard storage + secure query engine</w:t>
      </w:r>
    </w:p>
    <w:p w14:paraId="592C7B2E">
      <w:pPr>
        <w:spacing w:before="80" w:after="80"/>
        <w:ind w:left="720"/>
      </w:pPr>
      <w:r>
        <w:rPr>
          <w:rFonts w:ascii="Courier New" w:hAnsi="Courier New" w:eastAsia="Courier New" w:cs="Courier New"/>
          <w:color w:val="2B547E"/>
          <w:sz w:val="18"/>
          <w:szCs w:val="18"/>
        </w:rPr>
        <w:t>│   ├── experiments/            # Benchmarks + dataset generation</w:t>
      </w:r>
    </w:p>
    <w:p w14:paraId="3D83B521">
      <w:pPr>
        <w:spacing w:before="80" w:after="80"/>
        <w:ind w:left="720"/>
      </w:pPr>
      <w:r>
        <w:rPr>
          <w:rFonts w:ascii="Courier New" w:hAnsi="Courier New" w:eastAsia="Courier New" w:cs="Courier New"/>
          <w:color w:val="2B547E"/>
          <w:sz w:val="18"/>
          <w:szCs w:val="18"/>
        </w:rPr>
        <w:t>│   ├── security/key_manager.py # Versioned key management</w:t>
      </w:r>
    </w:p>
    <w:p w14:paraId="391DF9BD">
      <w:pPr>
        <w:spacing w:before="80" w:after="80"/>
        <w:ind w:left="720"/>
      </w:pPr>
      <w:r>
        <w:rPr>
          <w:rFonts w:ascii="Courier New" w:hAnsi="Courier New" w:eastAsia="Courier New" w:cs="Courier New"/>
          <w:color w:val="2B547E"/>
          <w:sz w:val="18"/>
          <w:szCs w:val="18"/>
        </w:rPr>
        <w:t>│   ├── services/query_service.py # Service layer (orchestration)</w:t>
      </w:r>
    </w:p>
    <w:p w14:paraId="08BAB818">
      <w:pPr>
        <w:spacing w:before="80" w:after="80"/>
        <w:ind w:left="720"/>
      </w:pPr>
      <w:r>
        <w:rPr>
          <w:rFonts w:ascii="Courier New" w:hAnsi="Courier New" w:eastAsia="Courier New" w:cs="Courier New"/>
          <w:color w:val="2B547E"/>
          <w:sz w:val="18"/>
          <w:szCs w:val="18"/>
        </w:rPr>
        <w:t>│   ├── ui/application.py       # Streamlit UI</w:t>
      </w:r>
    </w:p>
    <w:p w14:paraId="0D59C8D1">
      <w:pPr>
        <w:spacing w:before="80" w:after="80"/>
        <w:ind w:left="720"/>
      </w:pPr>
      <w:r>
        <w:rPr>
          <w:rFonts w:ascii="Courier New" w:hAnsi="Courier New" w:eastAsia="Courier New" w:cs="Courier New"/>
          <w:color w:val="2B547E"/>
          <w:sz w:val="18"/>
          <w:szCs w:val="18"/>
        </w:rPr>
        <w:t>│   └── utils/                  # Logger, access pattern tracker</w:t>
      </w:r>
    </w:p>
    <w:p w14:paraId="2B0BCF61">
      <w:pPr>
        <w:spacing w:before="80" w:after="80"/>
        <w:ind w:left="720"/>
      </w:pPr>
      <w:r>
        <w:rPr>
          <w:rFonts w:ascii="Courier New" w:hAnsi="Courier New" w:eastAsia="Courier New" w:cs="Courier New"/>
          <w:color w:val="2B547E"/>
          <w:sz w:val="18"/>
          <w:szCs w:val="18"/>
        </w:rPr>
        <w:t>├── tests/test_pipeline.py      # pytest test suite</w:t>
      </w:r>
    </w:p>
    <w:p w14:paraId="37534CEE">
      <w:pPr>
        <w:spacing w:before="80" w:after="80"/>
        <w:ind w:left="720"/>
      </w:pPr>
      <w:r>
        <w:rPr>
          <w:rFonts w:ascii="Courier New" w:hAnsi="Courier New" w:eastAsia="Courier New" w:cs="Courier New"/>
          <w:color w:val="2B547E"/>
          <w:sz w:val="18"/>
          <w:szCs w:val="18"/>
        </w:rPr>
        <w:t>├── conftest.py                 # pytest path configuration</w:t>
      </w:r>
    </w:p>
    <w:p w14:paraId="4DE394A7">
      <w:pPr>
        <w:spacing w:before="80" w:after="80"/>
        <w:ind w:left="720"/>
      </w:pPr>
      <w:r>
        <w:rPr>
          <w:rFonts w:ascii="Courier New" w:hAnsi="Courier New" w:eastAsia="Courier New" w:cs="Courier New"/>
          <w:color w:val="2B547E"/>
          <w:sz w:val="18"/>
          <w:szCs w:val="18"/>
        </w:rPr>
        <w:t>├── .env                        # Secrets (not committed to git)</w:t>
      </w:r>
    </w:p>
    <w:p w14:paraId="0195A5A5">
      <w:pPr>
        <w:spacing w:before="80" w:after="80"/>
        <w:ind w:left="720"/>
      </w:pPr>
      <w:r>
        <w:rPr>
          <w:rFonts w:ascii="Courier New" w:hAnsi="Courier New" w:eastAsia="Courier New" w:cs="Courier New"/>
          <w:color w:val="2B547E"/>
          <w:sz w:val="18"/>
          <w:szCs w:val="18"/>
        </w:rPr>
        <w:t>├── .gitignore                  # Excludes .env, aes.key</w:t>
      </w:r>
    </w:p>
    <w:p w14:paraId="15EB340B">
      <w:pPr>
        <w:spacing w:before="80" w:after="80"/>
        <w:ind w:left="720"/>
      </w:pPr>
      <w:r>
        <w:rPr>
          <w:rFonts w:ascii="Courier New" w:hAnsi="Courier New" w:eastAsia="Courier New" w:cs="Courier New"/>
          <w:color w:val="2B547E"/>
          <w:sz w:val="18"/>
          <w:szCs w:val="18"/>
        </w:rPr>
        <w:t>└── README.md</w:t>
      </w:r>
    </w:p>
    <w:p w14:paraId="74520AAA">
      <w:pPr>
        <w:pBdr>
          <w:bottom w:val="single" w:color="2E75B6" w:sz="6" w:space="1"/>
        </w:pBdr>
        <w:spacing w:before="160" w:after="160"/>
      </w:pPr>
    </w:p>
    <w:p w14:paraId="1566E6D8">
      <w:pPr>
        <w:pStyle w:val="2"/>
        <w:spacing w:before="360" w:after="120"/>
      </w:pPr>
      <w:r>
        <w:rPr>
          <w:rFonts w:ascii="Arial" w:hAnsi="Arial" w:eastAsia="Arial" w:cs="Arial"/>
          <w:b/>
          <w:bCs/>
          <w:sz w:val="32"/>
          <w:szCs w:val="32"/>
        </w:rPr>
        <w:t>9. How to Run</w:t>
      </w:r>
    </w:p>
    <w:p w14:paraId="605E1C6B">
      <w:pPr>
        <w:pStyle w:val="3"/>
        <w:spacing w:before="240" w:after="80"/>
      </w:pPr>
      <w:r>
        <w:rPr>
          <w:rFonts w:ascii="Arial" w:hAnsi="Arial" w:eastAsia="Arial" w:cs="Arial"/>
          <w:b/>
          <w:bCs/>
          <w:sz w:val="26"/>
          <w:szCs w:val="26"/>
        </w:rPr>
        <w:t>9.1 Setup</w:t>
      </w:r>
    </w:p>
    <w:p w14:paraId="51FB2722">
      <w:pPr>
        <w:spacing w:before="80" w:after="80"/>
        <w:ind w:left="720"/>
      </w:pPr>
      <w:r>
        <w:rPr>
          <w:rFonts w:ascii="Courier New" w:hAnsi="Courier New" w:eastAsia="Courier New" w:cs="Courier New"/>
          <w:color w:val="2B547E"/>
          <w:sz w:val="18"/>
          <w:szCs w:val="18"/>
        </w:rPr>
        <w:t>git clone &lt;repo-url&gt;</w:t>
      </w:r>
    </w:p>
    <w:p w14:paraId="0438A266">
      <w:pPr>
        <w:spacing w:before="80" w:after="80"/>
        <w:ind w:left="720"/>
      </w:pPr>
      <w:r>
        <w:rPr>
          <w:rFonts w:ascii="Courier New" w:hAnsi="Courier New" w:eastAsia="Courier New" w:cs="Courier New"/>
          <w:color w:val="2B547E"/>
          <w:sz w:val="18"/>
          <w:szCs w:val="18"/>
        </w:rPr>
        <w:t>cd secure_query_db</w:t>
      </w:r>
    </w:p>
    <w:p w14:paraId="0EE975D7">
      <w:pPr>
        <w:spacing w:before="80" w:after="80"/>
        <w:ind w:left="720"/>
      </w:pPr>
      <w:r>
        <w:rPr>
          <w:rFonts w:ascii="Courier New" w:hAnsi="Courier New" w:eastAsia="Courier New" w:cs="Courier New"/>
          <w:color w:val="2B547E"/>
          <w:sz w:val="18"/>
          <w:szCs w:val="18"/>
        </w:rPr>
        <w:t>python -m venv venv &amp;&amp; venv\Scripts\activate</w:t>
      </w:r>
    </w:p>
    <w:p w14:paraId="42C60470">
      <w:pPr>
        <w:spacing w:before="80" w:after="80"/>
        <w:ind w:left="720"/>
      </w:pPr>
      <w:r>
        <w:rPr>
          <w:rFonts w:ascii="Courier New" w:hAnsi="Courier New" w:eastAsia="Courier New" w:cs="Courier New"/>
          <w:color w:val="2B547E"/>
          <w:sz w:val="18"/>
          <w:szCs w:val="18"/>
        </w:rPr>
        <w:t>pip install -r requirements.txt</w:t>
      </w:r>
    </w:p>
    <w:p w14:paraId="698B22B5">
      <w:pPr>
        <w:spacing w:before="80" w:after="80"/>
        <w:ind w:left="720"/>
      </w:pPr>
      <w:r>
        <w:rPr>
          <w:rFonts w:ascii="Courier New" w:hAnsi="Courier New" w:eastAsia="Courier New" w:cs="Courier New"/>
          <w:color w:val="2B547E"/>
          <w:sz w:val="18"/>
          <w:szCs w:val="18"/>
        </w:rPr>
        <w:t># Create .env with SEARCH_KEY, DB_PASSWORD, DB_HOST, DB_PORT</w:t>
      </w:r>
    </w:p>
    <w:p w14:paraId="001453B9">
      <w:pPr>
        <w:pStyle w:val="3"/>
        <w:spacing w:before="240" w:after="80"/>
      </w:pPr>
      <w:r>
        <w:rPr>
          <w:rFonts w:ascii="Arial" w:hAnsi="Arial" w:eastAsia="Arial" w:cs="Arial"/>
          <w:b/>
          <w:bCs/>
          <w:sz w:val="26"/>
          <w:szCs w:val="26"/>
        </w:rPr>
        <w:t>9.2 Run Streamlit UI</w:t>
      </w:r>
    </w:p>
    <w:p w14:paraId="1E56C602">
      <w:pPr>
        <w:spacing w:before="80" w:after="80"/>
        <w:ind w:left="720"/>
      </w:pPr>
      <w:r>
        <w:rPr>
          <w:rFonts w:ascii="Courier New" w:hAnsi="Courier New" w:eastAsia="Courier New" w:cs="Courier New"/>
          <w:color w:val="2B547E"/>
          <w:sz w:val="18"/>
          <w:szCs w:val="18"/>
        </w:rPr>
        <w:t>streamlit run app/ui/application.py</w:t>
      </w:r>
    </w:p>
    <w:p w14:paraId="44524257">
      <w:pPr>
        <w:spacing w:before="80" w:after="80"/>
      </w:pPr>
      <w:r>
        <w:rPr>
          <w:rFonts w:ascii="Arial" w:hAnsi="Arial" w:eastAsia="Arial" w:cs="Arial"/>
          <w:sz w:val="22"/>
          <w:szCs w:val="22"/>
        </w:rPr>
        <w:t>Opens interactive UI at http://localhost:8501</w:t>
      </w:r>
    </w:p>
    <w:p w14:paraId="11EDC059">
      <w:pPr>
        <w:pStyle w:val="3"/>
        <w:spacing w:before="240" w:after="80"/>
      </w:pPr>
      <w:r>
        <w:rPr>
          <w:rFonts w:ascii="Arial" w:hAnsi="Arial" w:eastAsia="Arial" w:cs="Arial"/>
          <w:b/>
          <w:bCs/>
          <w:sz w:val="26"/>
          <w:szCs w:val="26"/>
        </w:rPr>
        <w:t>9.3 Run REST API</w:t>
      </w:r>
    </w:p>
    <w:p w14:paraId="342FEF8E">
      <w:pPr>
        <w:spacing w:before="80" w:after="80"/>
        <w:ind w:left="720"/>
      </w:pPr>
      <w:r>
        <w:rPr>
          <w:rFonts w:ascii="Courier New" w:hAnsi="Courier New" w:eastAsia="Courier New" w:cs="Courier New"/>
          <w:color w:val="2B547E"/>
          <w:sz w:val="18"/>
          <w:szCs w:val="18"/>
        </w:rPr>
        <w:t>uvicorn app.api.routes:app --reload</w:t>
      </w:r>
    </w:p>
    <w:p w14:paraId="6F221E93">
      <w:pPr>
        <w:spacing w:before="80" w:after="80"/>
      </w:pPr>
      <w:r>
        <w:rPr>
          <w:rFonts w:ascii="Arial" w:hAnsi="Arial" w:eastAsia="Arial" w:cs="Arial"/>
          <w:sz w:val="22"/>
          <w:szCs w:val="22"/>
        </w:rPr>
        <w:t>API available at http://127.0.0.1:8000 | Interactive docs at http://127.0.0.1:8000/docs</w:t>
      </w:r>
    </w:p>
    <w:p w14:paraId="03C1DB0D">
      <w:pPr>
        <w:pStyle w:val="3"/>
        <w:spacing w:before="240" w:after="80"/>
      </w:pPr>
      <w:r>
        <w:rPr>
          <w:rFonts w:ascii="Arial" w:hAnsi="Arial" w:eastAsia="Arial" w:cs="Arial"/>
          <w:b/>
          <w:bCs/>
          <w:sz w:val="26"/>
          <w:szCs w:val="26"/>
        </w:rPr>
        <w:t>9.4 Run Tests</w:t>
      </w:r>
    </w:p>
    <w:p w14:paraId="524F1637">
      <w:pPr>
        <w:spacing w:before="80" w:after="80"/>
        <w:ind w:left="720"/>
      </w:pPr>
      <w:r>
        <w:rPr>
          <w:rFonts w:ascii="Courier New" w:hAnsi="Courier New" w:eastAsia="Courier New" w:cs="Courier New"/>
          <w:color w:val="2B547E"/>
          <w:sz w:val="18"/>
          <w:szCs w:val="18"/>
        </w:rPr>
        <w:t>pytest tests/test_pipeline.py -v --cov=app --cov-report=term-missing</w:t>
      </w:r>
    </w:p>
    <w:p w14:paraId="3FC96C0C">
      <w:pPr>
        <w:pBdr>
          <w:bottom w:val="single" w:color="2E75B6" w:sz="6" w:space="1"/>
        </w:pBdr>
        <w:spacing w:before="160" w:after="160"/>
      </w:pPr>
    </w:p>
    <w:p w14:paraId="5E2496BD">
      <w:pPr>
        <w:pStyle w:val="2"/>
        <w:spacing w:before="360" w:after="120"/>
      </w:pPr>
      <w:r>
        <w:rPr>
          <w:rFonts w:ascii="Arial" w:hAnsi="Arial" w:eastAsia="Arial" w:cs="Arial"/>
          <w:b/>
          <w:bCs/>
          <w:sz w:val="32"/>
          <w:szCs w:val="32"/>
        </w:rPr>
        <w:t>10. Conclusion and Future Work</w:t>
      </w:r>
    </w:p>
    <w:p w14:paraId="688019BE">
      <w:pPr>
        <w:pStyle w:val="3"/>
        <w:spacing w:before="240" w:after="80"/>
      </w:pPr>
      <w:r>
        <w:rPr>
          <w:rFonts w:ascii="Arial" w:hAnsi="Arial" w:eastAsia="Arial" w:cs="Arial"/>
          <w:b/>
          <w:bCs/>
          <w:sz w:val="26"/>
          <w:szCs w:val="26"/>
        </w:rPr>
        <w:t>10.1 Conclusion</w:t>
      </w:r>
    </w:p>
    <w:p w14:paraId="184C7BF8">
      <w:pPr>
        <w:spacing w:before="80" w:after="80"/>
      </w:pPr>
      <w:r>
        <w:rPr>
          <w:rFonts w:ascii="Arial" w:hAnsi="Arial" w:eastAsia="Arial" w:cs="Arial"/>
          <w:sz w:val="22"/>
          <w:szCs w:val="22"/>
        </w:rPr>
        <w:t>This project demonstrates a complete, working implementation of secure query processing over encrypted and sharded databases. The system achieves its core objectives: encrypted search without plaintext exposure, role-based access control, horizontal scalability through sharding, and tamper-evident audit logging — all exposed through both a REST API and an interactive UI.</w:t>
      </w:r>
    </w:p>
    <w:p w14:paraId="553C4119">
      <w:pPr>
        <w:spacing w:before="80" w:after="80"/>
      </w:pPr>
      <w:r>
        <w:rPr>
          <w:rFonts w:ascii="Arial" w:hAnsi="Arial" w:eastAsia="Arial" w:cs="Arial"/>
          <w:sz w:val="22"/>
          <w:szCs w:val="22"/>
        </w:rPr>
        <w:t>Experimental results confirm linear query scaling with dataset size, the efficiency benefit of multi-keyword AND search, and the limitations of Python threading for shard parallelism. The security analysis identifies access pattern leakage as the primary residual risk, consistent with the academic literature on SSE-1 class schemes.</w:t>
      </w:r>
    </w:p>
    <w:p w14:paraId="33CE953E">
      <w:pPr>
        <w:pStyle w:val="3"/>
        <w:spacing w:before="240" w:after="80"/>
      </w:pPr>
      <w:r>
        <w:rPr>
          <w:rFonts w:ascii="Arial" w:hAnsi="Arial" w:eastAsia="Arial" w:cs="Arial"/>
          <w:b/>
          <w:bCs/>
          <w:sz w:val="26"/>
          <w:szCs w:val="26"/>
        </w:rPr>
        <w:t>10.2 Future Work</w:t>
      </w:r>
    </w:p>
    <w:p w14:paraId="51C7EC38">
      <w:pPr>
        <w:pStyle w:val="16"/>
        <w:numPr>
          <w:ilvl w:val="0"/>
          <w:numId w:val="1"/>
        </w:numPr>
        <w:spacing w:before="40" w:after="40"/>
      </w:pPr>
      <w:r>
        <w:rPr>
          <w:rFonts w:ascii="Arial" w:hAnsi="Arial" w:eastAsia="Arial" w:cs="Arial"/>
          <w:sz w:val="22"/>
          <w:szCs w:val="22"/>
        </w:rPr>
        <w:t>OR-based and ranked keyword queries</w:t>
      </w:r>
    </w:p>
    <w:p w14:paraId="5C9DC90E">
      <w:pPr>
        <w:pStyle w:val="16"/>
        <w:numPr>
          <w:ilvl w:val="0"/>
          <w:numId w:val="1"/>
        </w:numPr>
        <w:spacing w:before="40" w:after="40"/>
      </w:pPr>
      <w:r>
        <w:rPr>
          <w:rFonts w:ascii="Arial" w:hAnsi="Arial" w:eastAsia="Arial" w:cs="Arial"/>
          <w:sz w:val="22"/>
          <w:szCs w:val="22"/>
        </w:rPr>
        <w:t>Forward and backward private searchable encryption (OXT protocol / SSE-2)</w:t>
      </w:r>
    </w:p>
    <w:p w14:paraId="280FB4E6">
      <w:pPr>
        <w:pStyle w:val="16"/>
        <w:numPr>
          <w:ilvl w:val="0"/>
          <w:numId w:val="1"/>
        </w:numPr>
        <w:spacing w:before="40" w:after="40"/>
      </w:pPr>
      <w:r>
        <w:rPr>
          <w:rFonts w:ascii="Arial" w:hAnsi="Arial" w:eastAsia="Arial" w:cs="Arial"/>
          <w:sz w:val="22"/>
          <w:szCs w:val="22"/>
        </w:rPr>
        <w:t>Full distributed deployment with network-separated PostgreSQL shards</w:t>
      </w:r>
    </w:p>
    <w:p w14:paraId="56218242">
      <w:pPr>
        <w:pStyle w:val="16"/>
        <w:numPr>
          <w:ilvl w:val="0"/>
          <w:numId w:val="1"/>
        </w:numPr>
        <w:spacing w:before="40" w:after="40"/>
      </w:pPr>
      <w:r>
        <w:rPr>
          <w:rFonts w:ascii="Arial" w:hAnsi="Arial" w:eastAsia="Arial" w:cs="Arial"/>
          <w:sz w:val="22"/>
          <w:szCs w:val="22"/>
        </w:rPr>
        <w:t>JWT-based authentication for the REST API</w:t>
      </w:r>
    </w:p>
    <w:p w14:paraId="1E49416E">
      <w:pPr>
        <w:pStyle w:val="16"/>
        <w:numPr>
          <w:ilvl w:val="0"/>
          <w:numId w:val="1"/>
        </w:numPr>
        <w:spacing w:before="40" w:after="40"/>
      </w:pPr>
      <w:r>
        <w:rPr>
          <w:rFonts w:ascii="Arial" w:hAnsi="Arial" w:eastAsia="Arial" w:cs="Arial"/>
          <w:sz w:val="22"/>
          <w:szCs w:val="22"/>
        </w:rPr>
        <w:t>Rate limiting and query throttling</w:t>
      </w:r>
    </w:p>
    <w:p w14:paraId="6278CB3F">
      <w:pPr>
        <w:pStyle w:val="16"/>
        <w:numPr>
          <w:ilvl w:val="0"/>
          <w:numId w:val="1"/>
        </w:numPr>
        <w:spacing w:before="40" w:after="40"/>
      </w:pPr>
      <w:r>
        <w:rPr>
          <w:rFonts w:ascii="Arial" w:hAnsi="Arial" w:eastAsia="Arial" w:cs="Arial"/>
          <w:sz w:val="22"/>
          <w:szCs w:val="22"/>
        </w:rPr>
        <w:t>Expanded test coverage to 80%+ across all modules</w:t>
      </w:r>
    </w:p>
    <w:p w14:paraId="54C141BE">
      <w:pPr>
        <w:pBdr>
          <w:bottom w:val="single" w:color="2E75B6" w:sz="6" w:space="1"/>
        </w:pBdr>
        <w:spacing w:before="160" w:after="160"/>
      </w:pPr>
    </w:p>
    <w:p w14:paraId="405658AF">
      <w:pPr>
        <w:pStyle w:val="2"/>
        <w:spacing w:before="360" w:after="120"/>
      </w:pPr>
      <w:r>
        <w:rPr>
          <w:rFonts w:ascii="Arial" w:hAnsi="Arial" w:eastAsia="Arial" w:cs="Arial"/>
          <w:b/>
          <w:bCs/>
          <w:sz w:val="32"/>
          <w:szCs w:val="32"/>
        </w:rPr>
        <w:t>References</w:t>
      </w:r>
    </w:p>
    <w:p w14:paraId="4CFBAED2">
      <w:pPr>
        <w:spacing w:before="80" w:after="80"/>
      </w:pPr>
      <w:r>
        <w:rPr>
          <w:rFonts w:ascii="Arial" w:hAnsi="Arial" w:eastAsia="Arial" w:cs="Arial"/>
          <w:sz w:val="22"/>
          <w:szCs w:val="22"/>
        </w:rPr>
        <w:t>[1] D. Cash et al., "Highly-Scalable Searchable Symmetric Encryption with Support for Boolean Queries," CRYPTO 2013.</w:t>
      </w:r>
    </w:p>
    <w:p w14:paraId="1D4A823B">
      <w:pPr>
        <w:spacing w:before="80" w:after="80"/>
      </w:pPr>
      <w:r>
        <w:rPr>
          <w:rFonts w:ascii="Arial" w:hAnsi="Arial" w:eastAsia="Arial" w:cs="Arial"/>
          <w:sz w:val="22"/>
          <w:szCs w:val="22"/>
        </w:rPr>
        <w:t>[2] R. Curtmola et al., "Searchable Symmetric Encryption: Improved Definitions and Efficient Constructions," CCS 2006.</w:t>
      </w:r>
    </w:p>
    <w:p w14:paraId="794AE554">
      <w:pPr>
        <w:spacing w:before="80" w:after="80"/>
      </w:pPr>
      <w:r>
        <w:rPr>
          <w:rFonts w:ascii="Arial" w:hAnsi="Arial" w:eastAsia="Arial" w:cs="Arial"/>
          <w:sz w:val="22"/>
          <w:szCs w:val="22"/>
        </w:rPr>
        <w:t>[3] NIST, "Recommendation for Block Cipher Modes of Operation: Galois/Counter Mode (GCM)," SP 800-38D.</w:t>
      </w:r>
    </w:p>
    <w:p w14:paraId="04EA0661">
      <w:pPr>
        <w:spacing w:before="80" w:after="80"/>
      </w:pPr>
      <w:r>
        <w:rPr>
          <w:rFonts w:ascii="Arial" w:hAnsi="Arial" w:eastAsia="Arial" w:cs="Arial"/>
          <w:sz w:val="22"/>
          <w:szCs w:val="22"/>
        </w:rPr>
        <w:t>[4] FastAPI Documentation — https://fastapi.tiangolo.com</w:t>
      </w:r>
    </w:p>
    <w:p w14:paraId="4EE058EA">
      <w:pPr>
        <w:spacing w:before="80" w:after="80"/>
      </w:pPr>
      <w:r>
        <w:rPr>
          <w:rFonts w:ascii="Arial" w:hAnsi="Arial" w:eastAsia="Arial" w:cs="Arial"/>
          <w:sz w:val="22"/>
          <w:szCs w:val="22"/>
        </w:rPr>
        <w:t>[5] Python Cryptography Library — https://cryptography.io</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8A0A9">
    <w:pPr>
      <w:jc w:val="center"/>
    </w:pPr>
    <w:r>
      <w:rPr>
        <w:rFonts w:ascii="Arial" w:hAnsi="Arial" w:eastAsia="Arial" w:cs="Arial"/>
        <w:color w:val="888888"/>
        <w:sz w:val="18"/>
        <w:szCs w:val="18"/>
      </w:rPr>
      <w:t xml:space="preserve">Secure Query Processing over Encrypted and Sharded Databases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8328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2E75B6"/>
      <w:sz w:val="32"/>
      <w:szCs w:val="32"/>
    </w:rPr>
  </w:style>
  <w:style w:type="paragraph" w:styleId="3">
    <w:name w:val="heading 2"/>
    <w:next w:val="1"/>
    <w:qFormat/>
    <w:uiPriority w:val="0"/>
    <w:pPr>
      <w:spacing w:before="240" w:after="80"/>
      <w:outlineLvl w:val="1"/>
    </w:pPr>
    <w:rPr>
      <w:rFonts w:ascii="Arial" w:hAnsi="Arial" w:eastAsia="Arial" w:cs="Arial"/>
      <w:b/>
      <w:bCs/>
      <w:color w:val="1F4E79"/>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2026-06-25T19:40:00Z</dcterms:created>
  <dc:creator>Un-named</dc:creator>
  <cp:lastModifiedBy>Sarbasish Chowdhury</cp:lastModifiedBy>
  <dcterms:modified xsi:type="dcterms:W3CDTF">2026-06-25T19:42:09Z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C551382FCAD34D6E9D3E40579288B6AE_12</vt:lpwstr>
  </property>
</Properties>
</file>