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49810B" w14:textId="77777777" w:rsidR="00697A8B" w:rsidRPr="00697A8B" w:rsidRDefault="00697A8B" w:rsidP="00697A8B">
      <w:pPr>
        <w:pStyle w:val="1"/>
        <w:spacing w:line="360" w:lineRule="auto"/>
        <w:ind w:firstLine="720"/>
        <w:jc w:val="center"/>
        <w:rPr>
          <w:color w:val="000000"/>
          <w:sz w:val="36"/>
          <w:szCs w:val="36"/>
        </w:rPr>
      </w:pPr>
    </w:p>
    <w:p w14:paraId="6CE84980" w14:textId="77777777" w:rsidR="00697A8B" w:rsidRPr="00697A8B" w:rsidRDefault="00697A8B" w:rsidP="00697A8B">
      <w:pPr>
        <w:spacing w:line="360" w:lineRule="auto"/>
        <w:ind w:left="2"/>
        <w:jc w:val="center"/>
        <w:rPr>
          <w:sz w:val="48"/>
          <w:szCs w:val="24"/>
        </w:rPr>
      </w:pPr>
    </w:p>
    <w:p w14:paraId="3382B71B" w14:textId="0EC80ECA" w:rsidR="00697A8B" w:rsidRPr="00697A8B" w:rsidRDefault="00697A8B" w:rsidP="00697A8B">
      <w:pPr>
        <w:spacing w:line="360" w:lineRule="auto"/>
        <w:jc w:val="center"/>
        <w:rPr>
          <w:sz w:val="16"/>
          <w:szCs w:val="16"/>
        </w:rPr>
      </w:pPr>
      <w:r w:rsidRPr="00697A8B">
        <w:rPr>
          <w:b/>
          <w:bCs/>
          <w:color w:val="000000"/>
          <w:sz w:val="52"/>
          <w:szCs w:val="52"/>
        </w:rPr>
        <w:t>基於</w:t>
      </w:r>
      <w:r w:rsidRPr="00697A8B">
        <w:rPr>
          <w:rFonts w:eastAsia="Times New Roman"/>
          <w:b/>
          <w:bCs/>
          <w:color w:val="000000"/>
          <w:sz w:val="52"/>
          <w:szCs w:val="52"/>
        </w:rPr>
        <w:t xml:space="preserve"> UN R155 </w:t>
      </w:r>
      <w:r w:rsidRPr="00697A8B">
        <w:rPr>
          <w:b/>
          <w:bCs/>
          <w:color w:val="000000"/>
          <w:sz w:val="52"/>
          <w:szCs w:val="52"/>
        </w:rPr>
        <w:t>規範之車載</w:t>
      </w:r>
      <w:r w:rsidRPr="00697A8B">
        <w:rPr>
          <w:rFonts w:eastAsia="Times New Roman"/>
          <w:b/>
          <w:bCs/>
          <w:color w:val="000000"/>
          <w:sz w:val="52"/>
          <w:szCs w:val="52"/>
        </w:rPr>
        <w:t xml:space="preserve"> Wi-Fi </w:t>
      </w:r>
      <w:proofErr w:type="gramStart"/>
      <w:r w:rsidRPr="00697A8B">
        <w:rPr>
          <w:b/>
          <w:bCs/>
          <w:color w:val="000000"/>
          <w:sz w:val="52"/>
          <w:szCs w:val="52"/>
        </w:rPr>
        <w:t>資安測試</w:t>
      </w:r>
      <w:proofErr w:type="gramEnd"/>
      <w:r w:rsidRPr="00697A8B">
        <w:rPr>
          <w:b/>
          <w:bCs/>
          <w:color w:val="000000"/>
          <w:sz w:val="52"/>
          <w:szCs w:val="52"/>
        </w:rPr>
        <w:t>框架與威脅建模研究</w:t>
      </w:r>
    </w:p>
    <w:p w14:paraId="38B76778" w14:textId="77777777" w:rsidR="00697A8B" w:rsidRPr="00697A8B" w:rsidRDefault="00697A8B" w:rsidP="00697A8B">
      <w:pPr>
        <w:spacing w:line="360" w:lineRule="auto"/>
        <w:jc w:val="center"/>
        <w:rPr>
          <w:sz w:val="2"/>
          <w:szCs w:val="2"/>
        </w:rPr>
      </w:pPr>
    </w:p>
    <w:p w14:paraId="4D0BA142" w14:textId="77777777" w:rsidR="00697A8B" w:rsidRPr="00697A8B" w:rsidRDefault="00697A8B" w:rsidP="00697A8B">
      <w:pPr>
        <w:spacing w:line="360" w:lineRule="auto"/>
        <w:rPr>
          <w:color w:val="000000"/>
          <w:sz w:val="36"/>
          <w:szCs w:val="36"/>
        </w:rPr>
      </w:pPr>
    </w:p>
    <w:p w14:paraId="5236514B" w14:textId="442ABB2B" w:rsidR="00697A8B" w:rsidRPr="00697A8B" w:rsidRDefault="00697A8B" w:rsidP="00697A8B">
      <w:pPr>
        <w:spacing w:line="360" w:lineRule="auto"/>
        <w:ind w:left="2"/>
        <w:jc w:val="center"/>
        <w:rPr>
          <w:sz w:val="36"/>
          <w:szCs w:val="24"/>
          <w:u w:val="single"/>
        </w:rPr>
      </w:pPr>
    </w:p>
    <w:p w14:paraId="08D98ECE" w14:textId="06CDD04E" w:rsidR="00697A8B" w:rsidRPr="00697A8B" w:rsidRDefault="00697A8B" w:rsidP="00697A8B">
      <w:pPr>
        <w:spacing w:line="360" w:lineRule="auto"/>
        <w:rPr>
          <w:sz w:val="32"/>
          <w:szCs w:val="32"/>
        </w:rPr>
      </w:pPr>
      <w:r>
        <w:rPr>
          <w:rFonts w:hint="eastAsia"/>
          <w:sz w:val="32"/>
          <w:szCs w:val="32"/>
        </w:rPr>
        <w:t>研究單位</w:t>
      </w:r>
      <w:r w:rsidRPr="00697A8B">
        <w:rPr>
          <w:rFonts w:ascii="新細明體" w:hAnsi="新細明體" w:cs="新細明體" w:hint="eastAsia"/>
          <w:sz w:val="32"/>
          <w:szCs w:val="32"/>
        </w:rPr>
        <w:t>：財團法人車輛研究測試中心</w:t>
      </w:r>
    </w:p>
    <w:p w14:paraId="1D481F2C" w14:textId="77777777" w:rsidR="00697A8B" w:rsidRPr="00697A8B" w:rsidRDefault="00697A8B" w:rsidP="00697A8B">
      <w:pPr>
        <w:spacing w:line="360" w:lineRule="auto"/>
        <w:rPr>
          <w:sz w:val="32"/>
          <w:szCs w:val="32"/>
        </w:rPr>
      </w:pPr>
      <w:proofErr w:type="spellStart"/>
      <w:r w:rsidRPr="00697A8B">
        <w:rPr>
          <w:rFonts w:ascii="新細明體" w:hAnsi="新細明體" w:cs="新細明體" w:hint="eastAsia"/>
          <w:sz w:val="32"/>
          <w:szCs w:val="32"/>
        </w:rPr>
        <w:t>計畫主持人：許富皓</w:t>
      </w:r>
      <w:proofErr w:type="spellEnd"/>
      <w:r w:rsidRPr="00697A8B">
        <w:rPr>
          <w:rFonts w:eastAsia="Times New Roman"/>
          <w:sz w:val="32"/>
          <w:szCs w:val="32"/>
        </w:rPr>
        <w:t xml:space="preserve"> </w:t>
      </w:r>
      <w:proofErr w:type="spellStart"/>
      <w:r w:rsidRPr="00697A8B">
        <w:rPr>
          <w:rFonts w:ascii="新細明體" w:hAnsi="新細明體" w:cs="新細明體" w:hint="eastAsia"/>
          <w:sz w:val="32"/>
          <w:szCs w:val="32"/>
        </w:rPr>
        <w:t>教授</w:t>
      </w:r>
      <w:proofErr w:type="spellEnd"/>
    </w:p>
    <w:p w14:paraId="72E0A682" w14:textId="77777777" w:rsidR="00697A8B" w:rsidRPr="00697A8B" w:rsidRDefault="00697A8B" w:rsidP="00697A8B">
      <w:pPr>
        <w:spacing w:line="360" w:lineRule="auto"/>
        <w:rPr>
          <w:sz w:val="32"/>
          <w:szCs w:val="32"/>
        </w:rPr>
      </w:pPr>
      <w:r w:rsidRPr="00697A8B">
        <w:rPr>
          <w:rFonts w:ascii="新細明體" w:hAnsi="新細明體" w:cs="新細明體" w:hint="eastAsia"/>
          <w:sz w:val="32"/>
          <w:szCs w:val="32"/>
        </w:rPr>
        <w:t>撰</w:t>
      </w:r>
      <w:r w:rsidRPr="00697A8B">
        <w:rPr>
          <w:rFonts w:eastAsia="Times New Roman"/>
          <w:sz w:val="32"/>
          <w:szCs w:val="32"/>
        </w:rPr>
        <w:t xml:space="preserve"> </w:t>
      </w:r>
      <w:r w:rsidRPr="00697A8B">
        <w:rPr>
          <w:rFonts w:ascii="新細明體" w:hAnsi="新細明體" w:cs="新細明體" w:hint="eastAsia"/>
          <w:sz w:val="32"/>
          <w:szCs w:val="32"/>
        </w:rPr>
        <w:t>寫</w:t>
      </w:r>
      <w:r w:rsidRPr="00697A8B">
        <w:rPr>
          <w:rFonts w:eastAsia="Times New Roman"/>
          <w:sz w:val="32"/>
          <w:szCs w:val="32"/>
        </w:rPr>
        <w:t xml:space="preserve"> </w:t>
      </w:r>
      <w:r w:rsidRPr="00697A8B">
        <w:rPr>
          <w:rFonts w:ascii="新細明體" w:hAnsi="新細明體" w:cs="新細明體" w:hint="eastAsia"/>
          <w:sz w:val="32"/>
          <w:szCs w:val="32"/>
        </w:rPr>
        <w:t>人：</w:t>
      </w:r>
      <w:r w:rsidRPr="00697A8B">
        <w:rPr>
          <w:rFonts w:eastAsia="Times New Roman"/>
          <w:sz w:val="32"/>
          <w:szCs w:val="32"/>
        </w:rPr>
        <w:t xml:space="preserve"> </w:t>
      </w:r>
      <w:r w:rsidRPr="00697A8B">
        <w:rPr>
          <w:rFonts w:ascii="新細明體" w:hAnsi="新細明體" w:cs="新細明體" w:hint="eastAsia"/>
          <w:sz w:val="32"/>
          <w:szCs w:val="32"/>
        </w:rPr>
        <w:t>丁時揚</w:t>
      </w:r>
      <w:r w:rsidRPr="00697A8B">
        <w:rPr>
          <w:rFonts w:eastAsia="Times New Roman"/>
          <w:sz w:val="32"/>
          <w:szCs w:val="32"/>
        </w:rPr>
        <w:t xml:space="preserve">, </w:t>
      </w:r>
      <w:proofErr w:type="spellStart"/>
      <w:r w:rsidRPr="00697A8B">
        <w:rPr>
          <w:rFonts w:ascii="新細明體" w:hAnsi="新細明體" w:cs="新細明體" w:hint="eastAsia"/>
          <w:sz w:val="32"/>
          <w:szCs w:val="32"/>
        </w:rPr>
        <w:t>陳玨嶧</w:t>
      </w:r>
      <w:proofErr w:type="spellEnd"/>
      <w:r w:rsidRPr="00697A8B">
        <w:rPr>
          <w:rFonts w:eastAsia="Times New Roman"/>
          <w:sz w:val="32"/>
          <w:szCs w:val="32"/>
        </w:rPr>
        <w:t xml:space="preserve">, </w:t>
      </w:r>
      <w:proofErr w:type="spellStart"/>
      <w:r w:rsidRPr="00697A8B">
        <w:rPr>
          <w:rFonts w:ascii="新細明體" w:hAnsi="新細明體" w:cs="新細明體" w:hint="eastAsia"/>
          <w:sz w:val="32"/>
          <w:szCs w:val="32"/>
        </w:rPr>
        <w:t>李宥寬</w:t>
      </w:r>
      <w:proofErr w:type="spellEnd"/>
    </w:p>
    <w:p w14:paraId="2F60CD07" w14:textId="77777777" w:rsidR="00697A8B" w:rsidRPr="00697A8B" w:rsidRDefault="00697A8B" w:rsidP="00697A8B">
      <w:pPr>
        <w:spacing w:line="360" w:lineRule="auto"/>
        <w:rPr>
          <w:sz w:val="32"/>
          <w:szCs w:val="32"/>
        </w:rPr>
      </w:pPr>
      <w:proofErr w:type="spellStart"/>
      <w:r w:rsidRPr="00697A8B">
        <w:rPr>
          <w:rFonts w:ascii="新細明體" w:hAnsi="新細明體" w:cs="新細明體" w:hint="eastAsia"/>
          <w:sz w:val="32"/>
          <w:szCs w:val="32"/>
        </w:rPr>
        <w:t>執行機構：國立中央大學資訊工程學系</w:t>
      </w:r>
      <w:proofErr w:type="spellEnd"/>
    </w:p>
    <w:p w14:paraId="2FA64C80" w14:textId="77777777" w:rsidR="00697A8B" w:rsidRPr="00697A8B" w:rsidRDefault="00697A8B" w:rsidP="00697A8B">
      <w:pPr>
        <w:spacing w:line="360" w:lineRule="auto"/>
        <w:rPr>
          <w:sz w:val="22"/>
          <w:szCs w:val="32"/>
        </w:rPr>
      </w:pPr>
      <w:r w:rsidRPr="00697A8B">
        <w:rPr>
          <w:rFonts w:ascii="新細明體" w:hAnsi="新細明體" w:cs="新細明體" w:hint="eastAsia"/>
          <w:sz w:val="32"/>
          <w:szCs w:val="32"/>
        </w:rPr>
        <w:t>執行期間：中華民國</w:t>
      </w:r>
      <w:r w:rsidRPr="00697A8B">
        <w:rPr>
          <w:rFonts w:eastAsia="Times New Roman"/>
          <w:sz w:val="32"/>
          <w:szCs w:val="32"/>
        </w:rPr>
        <w:t>115</w:t>
      </w:r>
      <w:r w:rsidRPr="00697A8B">
        <w:rPr>
          <w:rFonts w:ascii="新細明體" w:hAnsi="新細明體" w:cs="新細明體" w:hint="eastAsia"/>
          <w:sz w:val="32"/>
          <w:szCs w:val="32"/>
        </w:rPr>
        <w:t>年</w:t>
      </w:r>
      <w:r w:rsidRPr="00697A8B">
        <w:rPr>
          <w:rFonts w:eastAsia="Times New Roman"/>
          <w:sz w:val="32"/>
          <w:szCs w:val="32"/>
        </w:rPr>
        <w:t>01</w:t>
      </w:r>
      <w:r w:rsidRPr="00697A8B">
        <w:rPr>
          <w:rFonts w:ascii="新細明體" w:hAnsi="新細明體" w:cs="新細明體" w:hint="eastAsia"/>
          <w:sz w:val="32"/>
          <w:szCs w:val="32"/>
        </w:rPr>
        <w:t>月</w:t>
      </w:r>
      <w:r w:rsidRPr="00697A8B">
        <w:rPr>
          <w:rFonts w:eastAsia="Times New Roman"/>
          <w:sz w:val="32"/>
          <w:szCs w:val="32"/>
        </w:rPr>
        <w:t>01</w:t>
      </w:r>
      <w:r w:rsidRPr="00697A8B">
        <w:rPr>
          <w:rFonts w:ascii="新細明體" w:hAnsi="新細明體" w:cs="新細明體" w:hint="eastAsia"/>
          <w:sz w:val="32"/>
          <w:szCs w:val="32"/>
        </w:rPr>
        <w:t>日至</w:t>
      </w:r>
      <w:r w:rsidRPr="00697A8B">
        <w:rPr>
          <w:rFonts w:eastAsia="Times New Roman"/>
          <w:sz w:val="32"/>
          <w:szCs w:val="32"/>
        </w:rPr>
        <w:t>115</w:t>
      </w:r>
      <w:r w:rsidRPr="00697A8B">
        <w:rPr>
          <w:rFonts w:ascii="新細明體" w:hAnsi="新細明體" w:cs="新細明體" w:hint="eastAsia"/>
          <w:sz w:val="32"/>
          <w:szCs w:val="32"/>
        </w:rPr>
        <w:t>年</w:t>
      </w:r>
      <w:r w:rsidRPr="00697A8B">
        <w:rPr>
          <w:rFonts w:eastAsia="Times New Roman"/>
          <w:sz w:val="32"/>
          <w:szCs w:val="32"/>
        </w:rPr>
        <w:t>11</w:t>
      </w:r>
      <w:r w:rsidRPr="00697A8B">
        <w:rPr>
          <w:rFonts w:ascii="新細明體" w:hAnsi="新細明體" w:cs="新細明體" w:hint="eastAsia"/>
          <w:sz w:val="32"/>
          <w:szCs w:val="32"/>
        </w:rPr>
        <w:t>月</w:t>
      </w:r>
      <w:r w:rsidRPr="00697A8B">
        <w:rPr>
          <w:rFonts w:eastAsia="Times New Roman"/>
          <w:sz w:val="32"/>
          <w:szCs w:val="32"/>
        </w:rPr>
        <w:t>30</w:t>
      </w:r>
      <w:r w:rsidRPr="00697A8B">
        <w:rPr>
          <w:rFonts w:ascii="新細明體" w:hAnsi="新細明體" w:cs="新細明體" w:hint="eastAsia"/>
          <w:sz w:val="32"/>
          <w:szCs w:val="32"/>
        </w:rPr>
        <w:t>日</w:t>
      </w:r>
    </w:p>
    <w:p w14:paraId="19D1A4DE" w14:textId="77777777" w:rsidR="00697A8B" w:rsidRPr="00697A8B" w:rsidRDefault="00697A8B" w:rsidP="00697A8B">
      <w:pPr>
        <w:spacing w:line="360" w:lineRule="auto"/>
        <w:jc w:val="center"/>
        <w:rPr>
          <w:sz w:val="36"/>
        </w:rPr>
      </w:pPr>
    </w:p>
    <w:p w14:paraId="0EBF4342" w14:textId="77777777" w:rsidR="00697A8B" w:rsidRDefault="00697A8B" w:rsidP="00697A8B">
      <w:pPr>
        <w:pStyle w:val="a7"/>
        <w:rPr>
          <w:rFonts w:ascii="新細明體" w:eastAsia="新細明體" w:hAnsi="新細明體" w:cs="新細明體"/>
        </w:rPr>
      </w:pPr>
    </w:p>
    <w:p w14:paraId="15CC625F" w14:textId="77777777" w:rsidR="00697A8B" w:rsidRDefault="00697A8B" w:rsidP="00697A8B">
      <w:pPr>
        <w:pStyle w:val="a7"/>
        <w:rPr>
          <w:rFonts w:ascii="新細明體" w:eastAsia="新細明體" w:hAnsi="新細明體" w:cs="新細明體"/>
        </w:rPr>
      </w:pPr>
    </w:p>
    <w:p w14:paraId="149311B6" w14:textId="77777777" w:rsidR="00697A8B" w:rsidRDefault="00697A8B" w:rsidP="00697A8B">
      <w:pPr>
        <w:pStyle w:val="a7"/>
        <w:rPr>
          <w:rFonts w:ascii="新細明體" w:eastAsia="新細明體" w:hAnsi="新細明體" w:cs="新細明體"/>
        </w:rPr>
      </w:pPr>
    </w:p>
    <w:p w14:paraId="554A9CDC" w14:textId="77777777" w:rsidR="00697A8B" w:rsidRDefault="00697A8B" w:rsidP="00697A8B">
      <w:pPr>
        <w:pStyle w:val="a7"/>
        <w:rPr>
          <w:rFonts w:ascii="新細明體" w:eastAsia="新細明體" w:hAnsi="新細明體" w:cs="新細明體"/>
        </w:rPr>
      </w:pPr>
    </w:p>
    <w:p w14:paraId="39058E78" w14:textId="77777777" w:rsidR="00697A8B" w:rsidRDefault="00697A8B" w:rsidP="00697A8B">
      <w:pPr>
        <w:pStyle w:val="a7"/>
        <w:rPr>
          <w:rFonts w:ascii="新細明體" w:eastAsia="新細明體" w:hAnsi="新細明體" w:cs="新細明體"/>
        </w:rPr>
      </w:pPr>
    </w:p>
    <w:p w14:paraId="58F94051" w14:textId="77777777" w:rsidR="00697A8B" w:rsidRDefault="00697A8B" w:rsidP="00697A8B">
      <w:pPr>
        <w:pStyle w:val="a7"/>
        <w:rPr>
          <w:rFonts w:ascii="新細明體" w:eastAsia="新細明體" w:hAnsi="新細明體" w:cs="新細明體"/>
        </w:rPr>
      </w:pPr>
    </w:p>
    <w:p w14:paraId="48F9C7E2" w14:textId="77777777" w:rsidR="00697A8B" w:rsidRDefault="00697A8B" w:rsidP="00697A8B">
      <w:pPr>
        <w:pStyle w:val="a7"/>
        <w:rPr>
          <w:rFonts w:ascii="新細明體" w:eastAsia="新細明體" w:hAnsi="新細明體" w:cs="新細明體"/>
        </w:rPr>
      </w:pPr>
    </w:p>
    <w:p w14:paraId="3598B56B" w14:textId="6D253F49" w:rsidR="00697A8B" w:rsidRPr="00697A8B" w:rsidRDefault="00697A8B" w:rsidP="00697A8B">
      <w:pPr>
        <w:pStyle w:val="a7"/>
        <w:rPr>
          <w:rFonts w:ascii="Times New Roman" w:hAnsi="Times New Roman"/>
        </w:rPr>
      </w:pPr>
      <w:r w:rsidRPr="00697A8B">
        <w:rPr>
          <w:rFonts w:ascii="新細明體" w:eastAsia="新細明體" w:hAnsi="新細明體" w:cs="新細明體" w:hint="eastAsia"/>
        </w:rPr>
        <w:t>目錄</w:t>
      </w:r>
    </w:p>
    <w:p w14:paraId="3DB96CEF" w14:textId="77777777" w:rsidR="00697A8B" w:rsidRDefault="00697A8B" w:rsidP="00697A8B">
      <w:pPr>
        <w:spacing w:line="360" w:lineRule="auto"/>
        <w:ind w:right="970"/>
        <w:rPr>
          <w:rFonts w:ascii="新細明體" w:hAnsi="新細明體" w:cs="新細明體"/>
          <w:sz w:val="32"/>
          <w:szCs w:val="32"/>
        </w:rPr>
      </w:pPr>
    </w:p>
    <w:p w14:paraId="24001DD4" w14:textId="77777777" w:rsidR="00697A8B" w:rsidRDefault="00697A8B" w:rsidP="00697A8B">
      <w:pPr>
        <w:spacing w:line="360" w:lineRule="auto"/>
        <w:ind w:right="970"/>
        <w:rPr>
          <w:rFonts w:ascii="新細明體" w:hAnsi="新細明體" w:cs="新細明體"/>
          <w:sz w:val="32"/>
          <w:szCs w:val="32"/>
        </w:rPr>
      </w:pPr>
    </w:p>
    <w:p w14:paraId="1445E608" w14:textId="77777777" w:rsidR="00697A8B" w:rsidRDefault="00697A8B" w:rsidP="00697A8B">
      <w:pPr>
        <w:spacing w:line="360" w:lineRule="auto"/>
        <w:ind w:right="970"/>
        <w:rPr>
          <w:rFonts w:ascii="新細明體" w:hAnsi="新細明體" w:cs="新細明體"/>
          <w:sz w:val="32"/>
          <w:szCs w:val="32"/>
        </w:rPr>
      </w:pPr>
    </w:p>
    <w:p w14:paraId="1D917592" w14:textId="77777777" w:rsidR="00697A8B" w:rsidRDefault="00697A8B" w:rsidP="00697A8B">
      <w:pPr>
        <w:spacing w:line="360" w:lineRule="auto"/>
        <w:ind w:right="970"/>
        <w:rPr>
          <w:rFonts w:ascii="新細明體" w:hAnsi="新細明體" w:cs="新細明體"/>
          <w:sz w:val="32"/>
          <w:szCs w:val="32"/>
        </w:rPr>
      </w:pPr>
    </w:p>
    <w:p w14:paraId="014097F8" w14:textId="77777777" w:rsidR="00697A8B" w:rsidRDefault="00697A8B" w:rsidP="00697A8B">
      <w:pPr>
        <w:spacing w:line="360" w:lineRule="auto"/>
        <w:ind w:right="970"/>
        <w:rPr>
          <w:rFonts w:ascii="新細明體" w:hAnsi="新細明體" w:cs="新細明體"/>
          <w:sz w:val="32"/>
          <w:szCs w:val="32"/>
        </w:rPr>
      </w:pPr>
    </w:p>
    <w:p w14:paraId="3E749AB8" w14:textId="70582998" w:rsidR="00697A8B" w:rsidRPr="00697A8B" w:rsidRDefault="00697A8B" w:rsidP="00697A8B">
      <w:pPr>
        <w:spacing w:line="360" w:lineRule="auto"/>
        <w:ind w:right="970"/>
        <w:rPr>
          <w:sz w:val="32"/>
          <w:szCs w:val="32"/>
        </w:rPr>
      </w:pPr>
      <w:r w:rsidRPr="00697A8B">
        <w:rPr>
          <w:rFonts w:ascii="新細明體" w:hAnsi="新細明體" w:cs="新細明體" w:hint="eastAsia"/>
          <w:sz w:val="32"/>
          <w:szCs w:val="32"/>
        </w:rPr>
        <w:t>緒論</w:t>
      </w:r>
      <w:r w:rsidRPr="00697A8B">
        <w:rPr>
          <w:rFonts w:eastAsia="Times New Roman"/>
          <w:sz w:val="32"/>
          <w:szCs w:val="32"/>
        </w:rPr>
        <w:t xml:space="preserve"> .....................................................................................</w:t>
      </w:r>
      <w:r w:rsidRPr="00697A8B">
        <w:rPr>
          <w:rFonts w:eastAsia="Times New Roman"/>
          <w:sz w:val="32"/>
          <w:szCs w:val="32"/>
        </w:rPr>
        <w:t>...</w:t>
      </w:r>
      <w:r w:rsidRPr="00697A8B">
        <w:rPr>
          <w:rFonts w:eastAsia="Times New Roman"/>
          <w:sz w:val="32"/>
          <w:szCs w:val="32"/>
        </w:rPr>
        <w:t>......</w:t>
      </w:r>
    </w:p>
    <w:p w14:paraId="1A605E50" w14:textId="45CB8C85" w:rsidR="00697A8B" w:rsidRPr="00697A8B" w:rsidRDefault="00697A8B" w:rsidP="00697A8B">
      <w:pPr>
        <w:spacing w:line="360" w:lineRule="auto"/>
        <w:ind w:right="970"/>
        <w:rPr>
          <w:sz w:val="32"/>
          <w:szCs w:val="32"/>
        </w:rPr>
      </w:pPr>
      <w:r w:rsidRPr="00697A8B">
        <w:rPr>
          <w:rFonts w:ascii="新細明體" w:hAnsi="新細明體" w:cs="新細明體" w:hint="eastAsia"/>
          <w:sz w:val="32"/>
          <w:szCs w:val="32"/>
        </w:rPr>
        <w:t xml:space="preserve">文獻探討與相關研究  </w:t>
      </w:r>
      <w:r w:rsidRPr="00697A8B">
        <w:rPr>
          <w:rFonts w:eastAsia="Times New Roman"/>
          <w:sz w:val="32"/>
          <w:szCs w:val="32"/>
        </w:rPr>
        <w:t>................................................................</w:t>
      </w:r>
    </w:p>
    <w:p w14:paraId="7E0ED1E4" w14:textId="2CDAA2A9" w:rsidR="00697A8B" w:rsidRPr="00697A8B" w:rsidRDefault="00697A8B" w:rsidP="00697A8B">
      <w:pPr>
        <w:spacing w:line="360" w:lineRule="auto"/>
        <w:ind w:right="970"/>
        <w:rPr>
          <w:sz w:val="32"/>
          <w:szCs w:val="32"/>
        </w:rPr>
      </w:pPr>
      <w:r w:rsidRPr="00697A8B">
        <w:rPr>
          <w:rFonts w:ascii="新細明體" w:hAnsi="新細明體" w:cs="新細明體" w:hint="eastAsia"/>
          <w:sz w:val="32"/>
          <w:szCs w:val="32"/>
        </w:rPr>
        <w:t>研究方法與核心實作</w:t>
      </w:r>
      <w:r w:rsidRPr="00697A8B">
        <w:rPr>
          <w:rFonts w:eastAsia="Times New Roman"/>
          <w:sz w:val="32"/>
          <w:szCs w:val="32"/>
        </w:rPr>
        <w:t xml:space="preserve"> .................................................................</w:t>
      </w:r>
    </w:p>
    <w:p w14:paraId="199705D3" w14:textId="5A9EE6CA" w:rsidR="00697A8B" w:rsidRPr="00697A8B" w:rsidRDefault="00697A8B" w:rsidP="00697A8B">
      <w:pPr>
        <w:spacing w:line="360" w:lineRule="auto"/>
        <w:ind w:right="970"/>
        <w:rPr>
          <w:sz w:val="32"/>
          <w:szCs w:val="32"/>
        </w:rPr>
      </w:pPr>
      <w:r w:rsidRPr="00697A8B">
        <w:rPr>
          <w:rFonts w:ascii="新細明體" w:hAnsi="新細明體" w:cs="新細明體" w:hint="eastAsia"/>
          <w:sz w:val="32"/>
          <w:szCs w:val="32"/>
        </w:rPr>
        <w:t>實驗設計與成效評估</w:t>
      </w:r>
      <w:r w:rsidRPr="00697A8B">
        <w:rPr>
          <w:rFonts w:eastAsia="Times New Roman"/>
          <w:sz w:val="32"/>
          <w:szCs w:val="32"/>
        </w:rPr>
        <w:t xml:space="preserve"> </w:t>
      </w:r>
      <w:r w:rsidRPr="00697A8B">
        <w:rPr>
          <w:rFonts w:eastAsia="Times New Roman"/>
          <w:sz w:val="32"/>
          <w:szCs w:val="32"/>
        </w:rPr>
        <w:t>…..</w:t>
      </w:r>
      <w:r w:rsidRPr="00697A8B">
        <w:rPr>
          <w:rFonts w:eastAsia="Times New Roman"/>
          <w:sz w:val="32"/>
          <w:szCs w:val="32"/>
        </w:rPr>
        <w:t>............................................................</w:t>
      </w:r>
    </w:p>
    <w:p w14:paraId="51C73C01" w14:textId="1D08B278" w:rsidR="00697A8B" w:rsidRPr="00697A8B" w:rsidRDefault="00697A8B" w:rsidP="00697A8B">
      <w:pPr>
        <w:spacing w:line="360" w:lineRule="auto"/>
        <w:ind w:right="970"/>
        <w:rPr>
          <w:sz w:val="32"/>
          <w:szCs w:val="32"/>
        </w:rPr>
      </w:pPr>
      <w:r w:rsidRPr="00697A8B">
        <w:rPr>
          <w:rFonts w:hint="eastAsia"/>
          <w:sz w:val="32"/>
          <w:szCs w:val="22"/>
        </w:rPr>
        <w:t>討論</w:t>
      </w:r>
      <w:r w:rsidRPr="00697A8B">
        <w:rPr>
          <w:sz w:val="28"/>
          <w:szCs w:val="21"/>
        </w:rPr>
        <w:t xml:space="preserve"> ...……………………..</w:t>
      </w:r>
      <w:r w:rsidRPr="00697A8B">
        <w:rPr>
          <w:rFonts w:eastAsia="Times New Roman"/>
          <w:sz w:val="32"/>
          <w:szCs w:val="32"/>
        </w:rPr>
        <w:t>..............................................................</w:t>
      </w:r>
    </w:p>
    <w:p w14:paraId="6355CFB9" w14:textId="71B36C53" w:rsidR="00697A8B" w:rsidRPr="00697A8B" w:rsidRDefault="00697A8B" w:rsidP="00697A8B">
      <w:pPr>
        <w:spacing w:line="360" w:lineRule="auto"/>
        <w:ind w:right="970"/>
        <w:rPr>
          <w:sz w:val="32"/>
          <w:szCs w:val="32"/>
        </w:rPr>
      </w:pPr>
      <w:r w:rsidRPr="00697A8B">
        <w:rPr>
          <w:rFonts w:ascii="新細明體" w:hAnsi="新細明體" w:cs="新細明體" w:hint="eastAsia"/>
          <w:sz w:val="32"/>
          <w:szCs w:val="32"/>
        </w:rPr>
        <w:t>結論與未來展望</w:t>
      </w:r>
      <w:r w:rsidRPr="00697A8B">
        <w:rPr>
          <w:rFonts w:eastAsia="Times New Roman"/>
          <w:sz w:val="32"/>
          <w:szCs w:val="32"/>
        </w:rPr>
        <w:t xml:space="preserve"> ..........................................................................</w:t>
      </w:r>
    </w:p>
    <w:p w14:paraId="49ADB690" w14:textId="0B4F97FA" w:rsidR="00697A8B" w:rsidRPr="00697A8B" w:rsidRDefault="00697A8B" w:rsidP="00697A8B">
      <w:pPr>
        <w:spacing w:line="360" w:lineRule="auto"/>
        <w:ind w:right="970"/>
        <w:rPr>
          <w:sz w:val="32"/>
          <w:szCs w:val="32"/>
        </w:rPr>
      </w:pPr>
      <w:r w:rsidRPr="00697A8B">
        <w:rPr>
          <w:rFonts w:ascii="新細明體" w:hAnsi="新細明體" w:cs="新細明體" w:hint="eastAsia"/>
          <w:sz w:val="32"/>
          <w:szCs w:val="32"/>
        </w:rPr>
        <w:t>參考文獻</w:t>
      </w:r>
      <w:r w:rsidRPr="00697A8B">
        <w:rPr>
          <w:rFonts w:eastAsia="Times New Roman"/>
          <w:sz w:val="32"/>
          <w:szCs w:val="32"/>
        </w:rPr>
        <w:t xml:space="preserve"> ..........................................................................................</w:t>
      </w:r>
    </w:p>
    <w:p w14:paraId="28419226" w14:textId="77777777" w:rsidR="00697A8B" w:rsidRPr="00697A8B" w:rsidRDefault="00697A8B" w:rsidP="00697A8B">
      <w:pPr>
        <w:spacing w:line="360" w:lineRule="auto"/>
        <w:rPr>
          <w:sz w:val="28"/>
          <w:szCs w:val="28"/>
        </w:rPr>
      </w:pPr>
    </w:p>
    <w:p w14:paraId="76907B7E" w14:textId="77777777" w:rsidR="00697A8B" w:rsidRPr="00697A8B" w:rsidRDefault="00697A8B" w:rsidP="00697A8B">
      <w:pPr>
        <w:spacing w:line="360" w:lineRule="auto"/>
        <w:rPr>
          <w:sz w:val="28"/>
          <w:szCs w:val="28"/>
        </w:rPr>
      </w:pPr>
    </w:p>
    <w:p w14:paraId="1FDE79C0" w14:textId="77777777" w:rsidR="00697A8B" w:rsidRPr="00697A8B" w:rsidRDefault="00697A8B" w:rsidP="00697A8B">
      <w:pPr>
        <w:spacing w:line="360" w:lineRule="auto"/>
        <w:rPr>
          <w:sz w:val="28"/>
          <w:szCs w:val="28"/>
        </w:rPr>
      </w:pPr>
    </w:p>
    <w:p w14:paraId="34F180A9" w14:textId="77777777" w:rsidR="00697A8B" w:rsidRPr="00697A8B" w:rsidRDefault="00697A8B" w:rsidP="00697A8B">
      <w:pPr>
        <w:spacing w:line="360" w:lineRule="auto"/>
        <w:rPr>
          <w:sz w:val="28"/>
          <w:szCs w:val="28"/>
        </w:rPr>
      </w:pPr>
    </w:p>
    <w:p w14:paraId="2FE198EE" w14:textId="77777777" w:rsidR="00697A8B" w:rsidRPr="00697A8B" w:rsidRDefault="00697A8B" w:rsidP="00697A8B">
      <w:pPr>
        <w:spacing w:line="360" w:lineRule="auto"/>
        <w:rPr>
          <w:sz w:val="28"/>
          <w:szCs w:val="28"/>
        </w:rPr>
      </w:pPr>
    </w:p>
    <w:p w14:paraId="7CB4AB83" w14:textId="77777777" w:rsidR="00697A8B" w:rsidRPr="00697A8B" w:rsidRDefault="00697A8B" w:rsidP="00697A8B">
      <w:pPr>
        <w:spacing w:line="360" w:lineRule="auto"/>
        <w:rPr>
          <w:sz w:val="28"/>
          <w:szCs w:val="28"/>
        </w:rPr>
      </w:pPr>
    </w:p>
    <w:p w14:paraId="3A24C49D" w14:textId="77777777" w:rsidR="00697A8B" w:rsidRPr="00697A8B" w:rsidRDefault="00697A8B" w:rsidP="00697A8B">
      <w:pPr>
        <w:spacing w:line="360" w:lineRule="auto"/>
        <w:rPr>
          <w:sz w:val="28"/>
          <w:szCs w:val="28"/>
        </w:rPr>
      </w:pPr>
    </w:p>
    <w:p w14:paraId="2F9796F9" w14:textId="77777777" w:rsidR="00697A8B" w:rsidRPr="00697A8B" w:rsidRDefault="00697A8B" w:rsidP="00697A8B">
      <w:pPr>
        <w:spacing w:line="360" w:lineRule="auto"/>
        <w:rPr>
          <w:sz w:val="28"/>
          <w:szCs w:val="28"/>
        </w:rPr>
      </w:pPr>
    </w:p>
    <w:p w14:paraId="6587A36C" w14:textId="77777777" w:rsidR="00697A8B" w:rsidRPr="00697A8B" w:rsidRDefault="00697A8B" w:rsidP="00697A8B">
      <w:pPr>
        <w:spacing w:line="360" w:lineRule="auto"/>
        <w:rPr>
          <w:sz w:val="28"/>
          <w:szCs w:val="28"/>
        </w:rPr>
      </w:pPr>
    </w:p>
    <w:p w14:paraId="2048D913" w14:textId="25BC6EF1" w:rsidR="00697A8B" w:rsidRDefault="00697A8B" w:rsidP="00697A8B">
      <w:pPr>
        <w:spacing w:line="360" w:lineRule="auto"/>
        <w:rPr>
          <w:rFonts w:hint="eastAsia"/>
          <w:sz w:val="28"/>
          <w:szCs w:val="28"/>
        </w:rPr>
      </w:pPr>
    </w:p>
    <w:p w14:paraId="48F8E080" w14:textId="0EC97D3F" w:rsidR="00697A8B" w:rsidRDefault="00697A8B" w:rsidP="00697A8B">
      <w:pPr>
        <w:spacing w:line="360" w:lineRule="auto"/>
        <w:rPr>
          <w:sz w:val="28"/>
          <w:szCs w:val="28"/>
        </w:rPr>
      </w:pPr>
    </w:p>
    <w:p w14:paraId="62D69F32" w14:textId="77777777" w:rsidR="00697A8B" w:rsidRPr="00697A8B" w:rsidRDefault="00697A8B" w:rsidP="00697A8B">
      <w:pPr>
        <w:spacing w:line="360" w:lineRule="auto"/>
        <w:rPr>
          <w:rFonts w:hint="eastAsia"/>
          <w:sz w:val="28"/>
          <w:szCs w:val="28"/>
        </w:rPr>
      </w:pPr>
    </w:p>
    <w:p w14:paraId="404D8E9C" w14:textId="299AD6B3" w:rsidR="002D3D69" w:rsidRDefault="002D3D69" w:rsidP="00697A8B"/>
    <w:p w14:paraId="342B5B0F" w14:textId="0493719A" w:rsidR="00697A8B" w:rsidRDefault="00697A8B" w:rsidP="00697A8B"/>
    <w:p w14:paraId="2779C536" w14:textId="058F7F2A" w:rsidR="00697A8B" w:rsidRDefault="00697A8B" w:rsidP="00697A8B"/>
    <w:p w14:paraId="6D0E19DD" w14:textId="5103288C" w:rsidR="00697A8B" w:rsidRDefault="00697A8B" w:rsidP="00697A8B"/>
    <w:p w14:paraId="0137670B" w14:textId="77777777" w:rsidR="00697A8B" w:rsidRDefault="00697A8B" w:rsidP="00697A8B">
      <w:pPr>
        <w:rPr>
          <w:rFonts w:hint="eastAsia"/>
        </w:rPr>
      </w:pPr>
    </w:p>
    <w:p w14:paraId="22DC471E" w14:textId="77777777" w:rsidR="00697A8B" w:rsidRDefault="00697A8B" w:rsidP="00697A8B">
      <w:pPr>
        <w:pStyle w:val="3"/>
        <w:rPr>
          <w:rFonts w:eastAsia="新細明體"/>
        </w:rPr>
      </w:pPr>
      <w:r>
        <w:lastRenderedPageBreak/>
        <w:t>第一章</w:t>
      </w:r>
      <w:r>
        <w:t xml:space="preserve"> </w:t>
      </w:r>
      <w:r>
        <w:t>緒論</w:t>
      </w:r>
      <w:r>
        <w:t xml:space="preserve"> (Introduction)</w:t>
      </w:r>
    </w:p>
    <w:p w14:paraId="77A11B6B" w14:textId="77777777" w:rsidR="00697A8B" w:rsidRDefault="00697A8B" w:rsidP="00697A8B">
      <w:pPr>
        <w:pStyle w:val="Web"/>
      </w:pPr>
      <w:r>
        <w:rPr>
          <w:i/>
          <w:iCs/>
        </w:rPr>
        <w:t>說明研究背景、產業痛點與本篇論文的核心貢獻。</w:t>
      </w:r>
    </w:p>
    <w:p w14:paraId="7AA5C9AF" w14:textId="77777777" w:rsidR="00697A8B" w:rsidRDefault="00697A8B" w:rsidP="00697A8B">
      <w:pPr>
        <w:pStyle w:val="Web"/>
        <w:numPr>
          <w:ilvl w:val="0"/>
          <w:numId w:val="7"/>
        </w:numPr>
      </w:pPr>
      <w:r>
        <w:rPr>
          <w:b/>
          <w:bCs/>
        </w:rPr>
        <w:t>1.1 研究背景與動機</w:t>
      </w:r>
    </w:p>
    <w:p w14:paraId="45373B7B" w14:textId="77777777" w:rsidR="00697A8B" w:rsidRDefault="00697A8B" w:rsidP="00697A8B">
      <w:pPr>
        <w:pStyle w:val="Web"/>
        <w:numPr>
          <w:ilvl w:val="1"/>
          <w:numId w:val="7"/>
        </w:numPr>
      </w:pPr>
      <w:proofErr w:type="gramStart"/>
      <w:r>
        <w:t>車聯網</w:t>
      </w:r>
      <w:proofErr w:type="gramEnd"/>
      <w:r>
        <w:t xml:space="preserve"> (V2X) 的發展與車載資通訊單元 (T-Box) 扮演的關鍵角色。</w:t>
      </w:r>
    </w:p>
    <w:p w14:paraId="72F1AFBA" w14:textId="77777777" w:rsidR="00697A8B" w:rsidRDefault="00697A8B" w:rsidP="00697A8B">
      <w:pPr>
        <w:pStyle w:val="Web"/>
        <w:numPr>
          <w:ilvl w:val="1"/>
          <w:numId w:val="7"/>
        </w:numPr>
      </w:pPr>
      <w:proofErr w:type="gramStart"/>
      <w:r>
        <w:t>國際資安法規</w:t>
      </w:r>
      <w:proofErr w:type="gramEnd"/>
      <w:r>
        <w:t xml:space="preserve"> UN R155 與 ISO/SAE 21434 的強制性要求與產業挑戰。</w:t>
      </w:r>
    </w:p>
    <w:p w14:paraId="3CEF6ECD" w14:textId="77777777" w:rsidR="00697A8B" w:rsidRDefault="00697A8B" w:rsidP="00697A8B">
      <w:pPr>
        <w:pStyle w:val="Web"/>
        <w:numPr>
          <w:ilvl w:val="0"/>
          <w:numId w:val="7"/>
        </w:numPr>
      </w:pPr>
      <w:r>
        <w:rPr>
          <w:b/>
          <w:bCs/>
        </w:rPr>
        <w:t>1.2 問題陳述 (Problem Statement)</w:t>
      </w:r>
    </w:p>
    <w:p w14:paraId="487A8E9B" w14:textId="77777777" w:rsidR="00697A8B" w:rsidRDefault="00697A8B" w:rsidP="00697A8B">
      <w:pPr>
        <w:pStyle w:val="Web"/>
        <w:numPr>
          <w:ilvl w:val="1"/>
          <w:numId w:val="7"/>
        </w:numPr>
      </w:pPr>
      <w:r>
        <w:t>車載 Wi-Fi 通訊在開放環境下面臨的具體威脅（惡意熱點、中間人攻擊）。</w:t>
      </w:r>
    </w:p>
    <w:p w14:paraId="20BDABE0" w14:textId="77777777" w:rsidR="00697A8B" w:rsidRDefault="00697A8B" w:rsidP="00697A8B">
      <w:pPr>
        <w:pStyle w:val="Web"/>
        <w:numPr>
          <w:ilvl w:val="1"/>
          <w:numId w:val="7"/>
        </w:numPr>
      </w:pPr>
      <w:r>
        <w:t>目前業界缺乏針對車載環境（低延遲、高移動性）的自動化 Wi-Fi 專屬測試腳本與標準化驗證流程。</w:t>
      </w:r>
    </w:p>
    <w:p w14:paraId="27776281" w14:textId="77777777" w:rsidR="00697A8B" w:rsidRDefault="00697A8B" w:rsidP="00697A8B">
      <w:pPr>
        <w:pStyle w:val="Web"/>
        <w:numPr>
          <w:ilvl w:val="0"/>
          <w:numId w:val="7"/>
        </w:numPr>
      </w:pPr>
      <w:r>
        <w:rPr>
          <w:b/>
          <w:bCs/>
        </w:rPr>
        <w:t>1.3 研究目的與貢獻</w:t>
      </w:r>
    </w:p>
    <w:p w14:paraId="2A0AB632" w14:textId="77777777" w:rsidR="00697A8B" w:rsidRDefault="00697A8B" w:rsidP="00697A8B">
      <w:pPr>
        <w:pStyle w:val="Web"/>
        <w:numPr>
          <w:ilvl w:val="1"/>
          <w:numId w:val="7"/>
        </w:numPr>
      </w:pPr>
      <w:r>
        <w:t>建立針對 T-Box Wi-Fi 的威脅分類模型。</w:t>
      </w:r>
    </w:p>
    <w:p w14:paraId="77FC7301" w14:textId="77777777" w:rsidR="00697A8B" w:rsidRDefault="00697A8B" w:rsidP="00697A8B">
      <w:pPr>
        <w:pStyle w:val="Web"/>
        <w:numPr>
          <w:ilvl w:val="1"/>
          <w:numId w:val="7"/>
        </w:numPr>
      </w:pPr>
      <w:r>
        <w:t>開發</w:t>
      </w:r>
      <w:proofErr w:type="gramStart"/>
      <w:r>
        <w:t>自動化資安測試</w:t>
      </w:r>
      <w:proofErr w:type="gramEnd"/>
      <w:r>
        <w:t>腳本與無線入侵偵測模組 (WIDS)。</w:t>
      </w:r>
    </w:p>
    <w:p w14:paraId="2AD4DB36" w14:textId="77777777" w:rsidR="00697A8B" w:rsidRDefault="00697A8B" w:rsidP="00697A8B">
      <w:pPr>
        <w:pStyle w:val="Web"/>
        <w:numPr>
          <w:ilvl w:val="1"/>
          <w:numId w:val="7"/>
        </w:numPr>
      </w:pPr>
      <w:r>
        <w:t>建構</w:t>
      </w:r>
      <w:proofErr w:type="gramStart"/>
      <w:r>
        <w:t>可視化測試</w:t>
      </w:r>
      <w:proofErr w:type="gramEnd"/>
      <w:r>
        <w:t>與合</w:t>
      </w:r>
      <w:proofErr w:type="gramStart"/>
      <w:r>
        <w:t>規</w:t>
      </w:r>
      <w:proofErr w:type="gramEnd"/>
      <w:r>
        <w:t>驗證平台。</w:t>
      </w:r>
    </w:p>
    <w:p w14:paraId="42EA652F" w14:textId="6604F177" w:rsidR="00697A8B" w:rsidRPr="00697A8B" w:rsidRDefault="00697A8B" w:rsidP="00697A8B">
      <w:pPr>
        <w:pStyle w:val="Web"/>
        <w:numPr>
          <w:ilvl w:val="0"/>
          <w:numId w:val="7"/>
        </w:numPr>
      </w:pPr>
      <w:r>
        <w:rPr>
          <w:b/>
          <w:bCs/>
        </w:rPr>
        <w:t>1.4 論文架構</w:t>
      </w:r>
    </w:p>
    <w:p w14:paraId="66B04D14" w14:textId="77777777" w:rsidR="00697A8B" w:rsidRDefault="00697A8B" w:rsidP="00697A8B">
      <w:pPr>
        <w:pStyle w:val="Web"/>
        <w:rPr>
          <w:rFonts w:hint="eastAsia"/>
        </w:rPr>
      </w:pPr>
    </w:p>
    <w:p w14:paraId="35388940" w14:textId="77777777" w:rsidR="00697A8B" w:rsidRDefault="00697A8B" w:rsidP="00697A8B">
      <w:pPr>
        <w:pStyle w:val="3"/>
      </w:pPr>
      <w:r>
        <w:t>第二章</w:t>
      </w:r>
      <w:r>
        <w:t xml:space="preserve"> </w:t>
      </w:r>
      <w:r>
        <w:t>文獻探討與相關研究</w:t>
      </w:r>
      <w:r>
        <w:t xml:space="preserve"> (Literature Review &amp; Related Work)</w:t>
      </w:r>
    </w:p>
    <w:p w14:paraId="54F63989" w14:textId="77777777" w:rsidR="00697A8B" w:rsidRDefault="00697A8B" w:rsidP="00697A8B">
      <w:pPr>
        <w:pStyle w:val="Web"/>
      </w:pPr>
      <w:r>
        <w:rPr>
          <w:i/>
          <w:iCs/>
        </w:rPr>
        <w:t>回顧現有技術與學術界/工業界的研究現況，</w:t>
      </w:r>
      <w:proofErr w:type="gramStart"/>
      <w:r>
        <w:rPr>
          <w:i/>
          <w:iCs/>
        </w:rPr>
        <w:t>凸</w:t>
      </w:r>
      <w:proofErr w:type="gramEnd"/>
      <w:r>
        <w:rPr>
          <w:i/>
          <w:iCs/>
        </w:rPr>
        <w:t>顯本研究的不可替代性。</w:t>
      </w:r>
    </w:p>
    <w:p w14:paraId="050A1C15" w14:textId="77777777" w:rsidR="00697A8B" w:rsidRDefault="00697A8B" w:rsidP="00697A8B">
      <w:pPr>
        <w:pStyle w:val="Web"/>
        <w:numPr>
          <w:ilvl w:val="0"/>
          <w:numId w:val="8"/>
        </w:numPr>
      </w:pPr>
      <w:r>
        <w:rPr>
          <w:b/>
          <w:bCs/>
        </w:rPr>
        <w:t xml:space="preserve">2.1 </w:t>
      </w:r>
      <w:proofErr w:type="gramStart"/>
      <w:r>
        <w:rPr>
          <w:b/>
          <w:bCs/>
        </w:rPr>
        <w:t>車聯網</w:t>
      </w:r>
      <w:proofErr w:type="gramEnd"/>
      <w:r>
        <w:rPr>
          <w:b/>
          <w:bCs/>
        </w:rPr>
        <w:t xml:space="preserve">與 T-Box </w:t>
      </w:r>
      <w:proofErr w:type="gramStart"/>
      <w:r>
        <w:rPr>
          <w:b/>
          <w:bCs/>
        </w:rPr>
        <w:t>資安架構</w:t>
      </w:r>
      <w:proofErr w:type="gramEnd"/>
    </w:p>
    <w:p w14:paraId="6FE406E6" w14:textId="77777777" w:rsidR="00697A8B" w:rsidRDefault="00697A8B" w:rsidP="00697A8B">
      <w:pPr>
        <w:pStyle w:val="Web"/>
        <w:numPr>
          <w:ilvl w:val="1"/>
          <w:numId w:val="8"/>
        </w:numPr>
      </w:pPr>
      <w:r>
        <w:t>T-Box 的軟硬體架構與外部網路介面（短程無線通訊的風險）。</w:t>
      </w:r>
    </w:p>
    <w:p w14:paraId="19E9AB61" w14:textId="77777777" w:rsidR="00697A8B" w:rsidRDefault="00697A8B" w:rsidP="00697A8B">
      <w:pPr>
        <w:pStyle w:val="Web"/>
        <w:numPr>
          <w:ilvl w:val="0"/>
          <w:numId w:val="8"/>
        </w:numPr>
      </w:pPr>
      <w:r>
        <w:rPr>
          <w:b/>
          <w:bCs/>
        </w:rPr>
        <w:t>2.2 車輛網路安全法規與標準</w:t>
      </w:r>
    </w:p>
    <w:p w14:paraId="34606B9A" w14:textId="77777777" w:rsidR="00697A8B" w:rsidRDefault="00697A8B" w:rsidP="00697A8B">
      <w:pPr>
        <w:pStyle w:val="Web"/>
        <w:numPr>
          <w:ilvl w:val="1"/>
          <w:numId w:val="8"/>
        </w:numPr>
      </w:pPr>
      <w:r>
        <w:t>UN R155 的 CSMS 要求與實務落地挑戰。</w:t>
      </w:r>
    </w:p>
    <w:p w14:paraId="720CB1BC" w14:textId="77777777" w:rsidR="00697A8B" w:rsidRDefault="00697A8B" w:rsidP="00697A8B">
      <w:pPr>
        <w:pStyle w:val="Web"/>
        <w:numPr>
          <w:ilvl w:val="1"/>
          <w:numId w:val="8"/>
        </w:numPr>
      </w:pPr>
      <w:r>
        <w:t>ISO/SAE 21434 威脅分析與風險評估 (TARA) 概述。</w:t>
      </w:r>
    </w:p>
    <w:p w14:paraId="6C0B5B60" w14:textId="77777777" w:rsidR="00697A8B" w:rsidRDefault="00697A8B" w:rsidP="00697A8B">
      <w:pPr>
        <w:pStyle w:val="Web"/>
        <w:numPr>
          <w:ilvl w:val="0"/>
          <w:numId w:val="8"/>
        </w:numPr>
      </w:pPr>
      <w:r>
        <w:rPr>
          <w:b/>
          <w:bCs/>
        </w:rPr>
        <w:t>2.3 無線網路攻擊手法分析</w:t>
      </w:r>
    </w:p>
    <w:p w14:paraId="0ABD693D" w14:textId="77777777" w:rsidR="00697A8B" w:rsidRDefault="00697A8B" w:rsidP="00697A8B">
      <w:pPr>
        <w:pStyle w:val="Web"/>
        <w:numPr>
          <w:ilvl w:val="1"/>
          <w:numId w:val="8"/>
        </w:numPr>
      </w:pPr>
      <w:r>
        <w:t>回顧經典車</w:t>
      </w:r>
      <w:proofErr w:type="gramStart"/>
      <w:r>
        <w:t>載資安</w:t>
      </w:r>
      <w:proofErr w:type="gramEnd"/>
      <w:r>
        <w:t xml:space="preserve">漏洞（如 </w:t>
      </w:r>
      <w:proofErr w:type="spellStart"/>
      <w:r>
        <w:t>BlackHat</w:t>
      </w:r>
      <w:proofErr w:type="spellEnd"/>
      <w:r>
        <w:t xml:space="preserve"> 提出的 Wi-Fi 提權與 CAN Bus 注入）。</w:t>
      </w:r>
    </w:p>
    <w:p w14:paraId="1F7B0A46" w14:textId="77777777" w:rsidR="00697A8B" w:rsidRDefault="00697A8B" w:rsidP="00697A8B">
      <w:pPr>
        <w:pStyle w:val="Web"/>
        <w:numPr>
          <w:ilvl w:val="1"/>
          <w:numId w:val="8"/>
        </w:numPr>
      </w:pPr>
      <w:r>
        <w:t>惡意熱點 (Rogue AP/Evil Twin)、去驗證攻擊 (De-authentication) 與密碼暴力破解機制分析。</w:t>
      </w:r>
    </w:p>
    <w:p w14:paraId="4E45F359" w14:textId="77777777" w:rsidR="00697A8B" w:rsidRDefault="00697A8B" w:rsidP="00697A8B">
      <w:pPr>
        <w:pStyle w:val="Web"/>
        <w:numPr>
          <w:ilvl w:val="0"/>
          <w:numId w:val="8"/>
        </w:numPr>
      </w:pPr>
      <w:r>
        <w:rPr>
          <w:b/>
          <w:bCs/>
        </w:rPr>
        <w:t>2.4 現有車</w:t>
      </w:r>
      <w:proofErr w:type="gramStart"/>
      <w:r>
        <w:rPr>
          <w:b/>
          <w:bCs/>
        </w:rPr>
        <w:t>載資安</w:t>
      </w:r>
      <w:proofErr w:type="gramEnd"/>
      <w:r>
        <w:rPr>
          <w:b/>
          <w:bCs/>
        </w:rPr>
        <w:t>測試與防護技術之探討與侷限</w:t>
      </w:r>
    </w:p>
    <w:p w14:paraId="6C9587F4" w14:textId="4578BEDA" w:rsidR="00697A8B" w:rsidRDefault="00697A8B" w:rsidP="00697A8B">
      <w:pPr>
        <w:pStyle w:val="Web"/>
        <w:numPr>
          <w:ilvl w:val="1"/>
          <w:numId w:val="8"/>
        </w:numPr>
      </w:pPr>
      <w:r>
        <w:t>比較現有 IT 弱點掃描工具與本計畫所提方法的差異。</w:t>
      </w:r>
    </w:p>
    <w:p w14:paraId="443E9154" w14:textId="2F5A2A8B" w:rsidR="00697A8B" w:rsidRDefault="00697A8B" w:rsidP="00697A8B">
      <w:pPr>
        <w:pStyle w:val="Web"/>
      </w:pPr>
    </w:p>
    <w:p w14:paraId="311EE6F8" w14:textId="098F9515" w:rsidR="00697A8B" w:rsidRDefault="00697A8B" w:rsidP="00697A8B">
      <w:pPr>
        <w:pStyle w:val="Web"/>
      </w:pPr>
    </w:p>
    <w:p w14:paraId="367FF5C9" w14:textId="77777777" w:rsidR="00697A8B" w:rsidRDefault="00697A8B" w:rsidP="00697A8B">
      <w:pPr>
        <w:pStyle w:val="Web"/>
        <w:rPr>
          <w:rFonts w:hint="eastAsia"/>
        </w:rPr>
      </w:pPr>
    </w:p>
    <w:p w14:paraId="3F8D87B0" w14:textId="77777777" w:rsidR="00697A8B" w:rsidRDefault="00697A8B" w:rsidP="00697A8B">
      <w:pPr>
        <w:pStyle w:val="3"/>
      </w:pPr>
      <w:r>
        <w:lastRenderedPageBreak/>
        <w:t>第三章</w:t>
      </w:r>
      <w:r>
        <w:t xml:space="preserve"> </w:t>
      </w:r>
      <w:r>
        <w:t>威脅建模與系統架構</w:t>
      </w:r>
      <w:r>
        <w:t xml:space="preserve"> (Threat Modeling &amp; System Architecture)</w:t>
      </w:r>
    </w:p>
    <w:p w14:paraId="339B4215" w14:textId="77777777" w:rsidR="00697A8B" w:rsidRDefault="00697A8B" w:rsidP="00697A8B">
      <w:pPr>
        <w:pStyle w:val="Web"/>
      </w:pPr>
      <w:r>
        <w:rPr>
          <w:i/>
          <w:iCs/>
        </w:rPr>
        <w:t>將期中報告中「兩種運作模式」的分類，提升為學術上的威脅模型 (Threat Model)。</w:t>
      </w:r>
    </w:p>
    <w:p w14:paraId="6642DC9E" w14:textId="77777777" w:rsidR="00697A8B" w:rsidRDefault="00697A8B" w:rsidP="00697A8B">
      <w:pPr>
        <w:pStyle w:val="Web"/>
        <w:numPr>
          <w:ilvl w:val="0"/>
          <w:numId w:val="9"/>
        </w:numPr>
      </w:pPr>
      <w:r>
        <w:rPr>
          <w:b/>
          <w:bCs/>
        </w:rPr>
        <w:t>3.1 測試目標與環境定義</w:t>
      </w:r>
    </w:p>
    <w:p w14:paraId="2E16940F" w14:textId="77777777" w:rsidR="00697A8B" w:rsidRDefault="00697A8B" w:rsidP="00697A8B">
      <w:pPr>
        <w:pStyle w:val="Web"/>
        <w:numPr>
          <w:ilvl w:val="0"/>
          <w:numId w:val="9"/>
        </w:numPr>
      </w:pPr>
      <w:r>
        <w:rPr>
          <w:b/>
          <w:bCs/>
        </w:rPr>
        <w:t>3.2 威脅模型 (Threat Modeling)</w:t>
      </w:r>
    </w:p>
    <w:p w14:paraId="333AC430" w14:textId="77777777" w:rsidR="00697A8B" w:rsidRDefault="00697A8B" w:rsidP="00697A8B">
      <w:pPr>
        <w:pStyle w:val="Web"/>
        <w:numPr>
          <w:ilvl w:val="1"/>
          <w:numId w:val="9"/>
        </w:numPr>
      </w:pPr>
      <w:r>
        <w:rPr>
          <w:b/>
          <w:bCs/>
        </w:rPr>
        <w:t>3.2.1 AP 模式之攻擊面：</w:t>
      </w:r>
      <w:r>
        <w:t xml:space="preserve"> 安全組態缺陷（WPS 啟用、弱加密）、缺乏管理訊框保護 (PMF)、</w:t>
      </w:r>
      <w:proofErr w:type="gramStart"/>
      <w:r>
        <w:t>缺乏網段隔離</w:t>
      </w:r>
      <w:proofErr w:type="gramEnd"/>
      <w:r>
        <w:t xml:space="preserve"> (Client Isolation)。</w:t>
      </w:r>
    </w:p>
    <w:p w14:paraId="70853CE0" w14:textId="77777777" w:rsidR="00697A8B" w:rsidRDefault="00697A8B" w:rsidP="00697A8B">
      <w:pPr>
        <w:pStyle w:val="Web"/>
        <w:numPr>
          <w:ilvl w:val="1"/>
          <w:numId w:val="9"/>
        </w:numPr>
      </w:pPr>
      <w:r>
        <w:rPr>
          <w:b/>
          <w:bCs/>
        </w:rPr>
        <w:t>3.2.2 Client / Station 模式之攻擊面：</w:t>
      </w:r>
      <w:r>
        <w:t xml:space="preserve"> 偽造 AP 誘騙、連線阻斷服務 (DoS/</w:t>
      </w:r>
      <w:proofErr w:type="spellStart"/>
      <w:r>
        <w:t>Deauth</w:t>
      </w:r>
      <w:proofErr w:type="spellEnd"/>
      <w:r>
        <w:t>)、異常握手封包注入。</w:t>
      </w:r>
    </w:p>
    <w:p w14:paraId="427D5C9A" w14:textId="77777777" w:rsidR="00697A8B" w:rsidRDefault="00697A8B" w:rsidP="00697A8B">
      <w:pPr>
        <w:pStyle w:val="Web"/>
        <w:numPr>
          <w:ilvl w:val="0"/>
          <w:numId w:val="9"/>
        </w:numPr>
      </w:pPr>
      <w:r>
        <w:rPr>
          <w:b/>
          <w:bCs/>
        </w:rPr>
        <w:t>3.3 測試平台與 WIDS 系統架構設計</w:t>
      </w:r>
    </w:p>
    <w:p w14:paraId="5E566A44" w14:textId="77777777" w:rsidR="00697A8B" w:rsidRDefault="00697A8B" w:rsidP="00697A8B">
      <w:pPr>
        <w:pStyle w:val="Web"/>
        <w:numPr>
          <w:ilvl w:val="1"/>
          <w:numId w:val="9"/>
        </w:numPr>
      </w:pPr>
      <w:r>
        <w:t>系統整體架構圖。</w:t>
      </w:r>
    </w:p>
    <w:p w14:paraId="3437A93E" w14:textId="77777777" w:rsidR="00697A8B" w:rsidRDefault="00697A8B" w:rsidP="00697A8B">
      <w:pPr>
        <w:pStyle w:val="Web"/>
        <w:numPr>
          <w:ilvl w:val="1"/>
          <w:numId w:val="9"/>
        </w:numPr>
      </w:pPr>
      <w:r>
        <w:t>模組化設計理念（合</w:t>
      </w:r>
      <w:proofErr w:type="gramStart"/>
      <w:r>
        <w:t>規</w:t>
      </w:r>
      <w:proofErr w:type="gramEnd"/>
      <w:r>
        <w:t>檢測模組、攻擊模擬模組、異常偵測模組）。</w:t>
      </w:r>
    </w:p>
    <w:p w14:paraId="566470A3" w14:textId="77777777" w:rsidR="00697A8B" w:rsidRDefault="00697A8B" w:rsidP="00697A8B">
      <w:pPr>
        <w:pStyle w:val="3"/>
      </w:pPr>
      <w:r>
        <w:t>第四章</w:t>
      </w:r>
      <w:r>
        <w:t xml:space="preserve"> </w:t>
      </w:r>
      <w:r>
        <w:t>研究方法與核心實作</w:t>
      </w:r>
      <w:r>
        <w:t xml:space="preserve"> (Methodology &amp; Implementation)</w:t>
      </w:r>
    </w:p>
    <w:p w14:paraId="6641F122" w14:textId="77777777" w:rsidR="00697A8B" w:rsidRDefault="00697A8B" w:rsidP="00697A8B">
      <w:pPr>
        <w:pStyle w:val="Web"/>
      </w:pPr>
      <w:r>
        <w:rPr>
          <w:i/>
          <w:iCs/>
        </w:rPr>
        <w:t>詳細說明您與團隊開發的腳本邏輯與演算法。</w:t>
      </w:r>
    </w:p>
    <w:p w14:paraId="0ACC8FFA" w14:textId="77777777" w:rsidR="00697A8B" w:rsidRDefault="00697A8B" w:rsidP="00697A8B">
      <w:pPr>
        <w:pStyle w:val="Web"/>
        <w:numPr>
          <w:ilvl w:val="0"/>
          <w:numId w:val="10"/>
        </w:numPr>
      </w:pPr>
      <w:r>
        <w:rPr>
          <w:b/>
          <w:bCs/>
        </w:rPr>
        <w:t>4.1 自動化合</w:t>
      </w:r>
      <w:proofErr w:type="gramStart"/>
      <w:r>
        <w:rPr>
          <w:b/>
          <w:bCs/>
        </w:rPr>
        <w:t>規</w:t>
      </w:r>
      <w:proofErr w:type="gramEnd"/>
      <w:r>
        <w:rPr>
          <w:b/>
          <w:bCs/>
        </w:rPr>
        <w:t>與組態檢測實作</w:t>
      </w:r>
    </w:p>
    <w:p w14:paraId="64BC2F80" w14:textId="77777777" w:rsidR="00697A8B" w:rsidRDefault="00697A8B" w:rsidP="00697A8B">
      <w:pPr>
        <w:pStyle w:val="Web"/>
        <w:numPr>
          <w:ilvl w:val="1"/>
          <w:numId w:val="10"/>
        </w:numPr>
      </w:pPr>
      <w:r>
        <w:t>WPA3 / 802.1X 驗證機制檢測邏輯。</w:t>
      </w:r>
    </w:p>
    <w:p w14:paraId="22773EDB" w14:textId="77777777" w:rsidR="00697A8B" w:rsidRDefault="00697A8B" w:rsidP="00697A8B">
      <w:pPr>
        <w:pStyle w:val="Web"/>
        <w:numPr>
          <w:ilvl w:val="1"/>
          <w:numId w:val="10"/>
        </w:numPr>
      </w:pPr>
      <w:r>
        <w:t>PMF (802.11w) 強制啟用檢測演算法。</w:t>
      </w:r>
    </w:p>
    <w:p w14:paraId="53B32CFA" w14:textId="77777777" w:rsidR="00697A8B" w:rsidRDefault="00697A8B" w:rsidP="00697A8B">
      <w:pPr>
        <w:pStyle w:val="Web"/>
        <w:numPr>
          <w:ilvl w:val="1"/>
          <w:numId w:val="10"/>
        </w:numPr>
      </w:pPr>
      <w:r>
        <w:t>SSID 廣播管控與隱藏 SSID 探測技術（解決常規工具無法導出有效名稱之問題）。</w:t>
      </w:r>
    </w:p>
    <w:p w14:paraId="1BD14F5C" w14:textId="77777777" w:rsidR="00697A8B" w:rsidRDefault="00697A8B" w:rsidP="00697A8B">
      <w:pPr>
        <w:pStyle w:val="Web"/>
        <w:numPr>
          <w:ilvl w:val="0"/>
          <w:numId w:val="10"/>
        </w:numPr>
      </w:pPr>
      <w:r>
        <w:rPr>
          <w:b/>
          <w:bCs/>
        </w:rPr>
        <w:t>4.2 主動攻擊模擬腳本實作</w:t>
      </w:r>
    </w:p>
    <w:p w14:paraId="47DE3C69" w14:textId="77777777" w:rsidR="00697A8B" w:rsidRDefault="00697A8B" w:rsidP="00697A8B">
      <w:pPr>
        <w:pStyle w:val="Web"/>
        <w:numPr>
          <w:ilvl w:val="1"/>
          <w:numId w:val="10"/>
        </w:numPr>
      </w:pPr>
      <w:r>
        <w:t xml:space="preserve">自動化 </w:t>
      </w:r>
      <w:proofErr w:type="spellStart"/>
      <w:r>
        <w:t>Deauth</w:t>
      </w:r>
      <w:proofErr w:type="spellEnd"/>
      <w:r>
        <w:t xml:space="preserve"> 攻擊與 Rogue AP 架設腳本的設計原理。</w:t>
      </w:r>
    </w:p>
    <w:p w14:paraId="33C066A1" w14:textId="77777777" w:rsidR="00697A8B" w:rsidRDefault="00697A8B" w:rsidP="00697A8B">
      <w:pPr>
        <w:pStyle w:val="Web"/>
        <w:numPr>
          <w:ilvl w:val="0"/>
          <w:numId w:val="10"/>
        </w:numPr>
      </w:pPr>
      <w:r>
        <w:rPr>
          <w:b/>
          <w:bCs/>
        </w:rPr>
        <w:t>4.3 無線入侵偵測模組 (WIDS) 開發</w:t>
      </w:r>
    </w:p>
    <w:p w14:paraId="772E0A33" w14:textId="77777777" w:rsidR="00697A8B" w:rsidRDefault="00697A8B" w:rsidP="00697A8B">
      <w:pPr>
        <w:pStyle w:val="Web"/>
        <w:numPr>
          <w:ilvl w:val="1"/>
          <w:numId w:val="10"/>
        </w:numPr>
      </w:pPr>
      <w:r>
        <w:t>大量重傳與非法握手行為的特徵擷取與判定邏輯。</w:t>
      </w:r>
    </w:p>
    <w:p w14:paraId="3C4A2CF4" w14:textId="1489D2DB" w:rsidR="00697A8B" w:rsidRDefault="00697A8B" w:rsidP="00697A8B">
      <w:pPr>
        <w:pStyle w:val="Web"/>
        <w:numPr>
          <w:ilvl w:val="1"/>
          <w:numId w:val="10"/>
        </w:numPr>
      </w:pPr>
      <w:r>
        <w:t>惡意熱點與釣魚網路的辨識演算法。</w:t>
      </w:r>
    </w:p>
    <w:p w14:paraId="066AE631" w14:textId="4E0D95FB" w:rsidR="00697A8B" w:rsidRDefault="00697A8B" w:rsidP="00697A8B">
      <w:pPr>
        <w:pStyle w:val="Web"/>
      </w:pPr>
    </w:p>
    <w:p w14:paraId="7A3F9027" w14:textId="738A1D6E" w:rsidR="00697A8B" w:rsidRDefault="00697A8B" w:rsidP="00697A8B">
      <w:pPr>
        <w:pStyle w:val="Web"/>
      </w:pPr>
    </w:p>
    <w:p w14:paraId="1497E925" w14:textId="77777777" w:rsidR="00697A8B" w:rsidRDefault="00697A8B" w:rsidP="00697A8B">
      <w:pPr>
        <w:pStyle w:val="Web"/>
        <w:rPr>
          <w:rFonts w:hint="eastAsia"/>
        </w:rPr>
      </w:pPr>
    </w:p>
    <w:p w14:paraId="04AB722C" w14:textId="77777777" w:rsidR="00697A8B" w:rsidRDefault="00697A8B" w:rsidP="00697A8B">
      <w:pPr>
        <w:pStyle w:val="3"/>
      </w:pPr>
      <w:r>
        <w:lastRenderedPageBreak/>
        <w:t>第五章</w:t>
      </w:r>
      <w:r>
        <w:t xml:space="preserve"> </w:t>
      </w:r>
      <w:r>
        <w:t>實驗設計與成效評估</w:t>
      </w:r>
      <w:r>
        <w:t xml:space="preserve"> (Experimental Design &amp; Evaluation)</w:t>
      </w:r>
    </w:p>
    <w:p w14:paraId="4047BA2E" w14:textId="77777777" w:rsidR="00697A8B" w:rsidRDefault="00697A8B" w:rsidP="00697A8B">
      <w:pPr>
        <w:pStyle w:val="Web"/>
      </w:pPr>
      <w:r>
        <w:rPr>
          <w:i/>
          <w:iCs/>
        </w:rPr>
        <w:t>重頭戲。展現你們建構的</w:t>
      </w:r>
      <w:proofErr w:type="gramStart"/>
      <w:r>
        <w:rPr>
          <w:i/>
          <w:iCs/>
        </w:rPr>
        <w:t>可視化平台</w:t>
      </w:r>
      <w:proofErr w:type="gramEnd"/>
      <w:r>
        <w:rPr>
          <w:i/>
          <w:iCs/>
        </w:rPr>
        <w:t>以及在 ARTC 設備上的實測數據。</w:t>
      </w:r>
    </w:p>
    <w:p w14:paraId="1ABE5965" w14:textId="77777777" w:rsidR="00697A8B" w:rsidRDefault="00697A8B" w:rsidP="00697A8B">
      <w:pPr>
        <w:pStyle w:val="Web"/>
        <w:numPr>
          <w:ilvl w:val="0"/>
          <w:numId w:val="11"/>
        </w:numPr>
      </w:pPr>
      <w:r>
        <w:rPr>
          <w:b/>
          <w:bCs/>
        </w:rPr>
        <w:t>5.1 實驗環境與設備建置</w:t>
      </w:r>
    </w:p>
    <w:p w14:paraId="137833A3" w14:textId="77777777" w:rsidR="00697A8B" w:rsidRDefault="00697A8B" w:rsidP="00697A8B">
      <w:pPr>
        <w:pStyle w:val="Web"/>
        <w:numPr>
          <w:ilvl w:val="1"/>
          <w:numId w:val="11"/>
        </w:numPr>
      </w:pPr>
      <w:r>
        <w:t>ARTC 提供的 T-Box 與受測平台硬體規格。</w:t>
      </w:r>
    </w:p>
    <w:p w14:paraId="0561B3AF" w14:textId="77777777" w:rsidR="00697A8B" w:rsidRDefault="00697A8B" w:rsidP="00697A8B">
      <w:pPr>
        <w:pStyle w:val="Web"/>
        <w:numPr>
          <w:ilvl w:val="1"/>
          <w:numId w:val="11"/>
        </w:numPr>
      </w:pPr>
      <w:proofErr w:type="gramStart"/>
      <w:r>
        <w:t>可視化測試</w:t>
      </w:r>
      <w:proofErr w:type="gramEnd"/>
      <w:r>
        <w:t>平台介面與 Log 紀錄機制說明。</w:t>
      </w:r>
    </w:p>
    <w:p w14:paraId="1036EE49" w14:textId="77777777" w:rsidR="00697A8B" w:rsidRDefault="00697A8B" w:rsidP="00697A8B">
      <w:pPr>
        <w:pStyle w:val="Web"/>
        <w:numPr>
          <w:ilvl w:val="0"/>
          <w:numId w:val="11"/>
        </w:numPr>
      </w:pPr>
      <w:r>
        <w:rPr>
          <w:b/>
          <w:bCs/>
        </w:rPr>
        <w:t>5.2 實驗情境設計 (Scenarios)</w:t>
      </w:r>
    </w:p>
    <w:p w14:paraId="2660125B" w14:textId="77777777" w:rsidR="00697A8B" w:rsidRDefault="00697A8B" w:rsidP="00697A8B">
      <w:pPr>
        <w:pStyle w:val="Web"/>
        <w:numPr>
          <w:ilvl w:val="1"/>
          <w:numId w:val="11"/>
        </w:numPr>
      </w:pPr>
      <w:r>
        <w:t>情境</w:t>
      </w:r>
      <w:proofErr w:type="gramStart"/>
      <w:r>
        <w:t>一</w:t>
      </w:r>
      <w:proofErr w:type="gramEnd"/>
      <w:r>
        <w:t>：AP 模式下的合</w:t>
      </w:r>
      <w:proofErr w:type="gramStart"/>
      <w:r>
        <w:t>規</w:t>
      </w:r>
      <w:proofErr w:type="gramEnd"/>
      <w:r>
        <w:t>性防護壓力測試。</w:t>
      </w:r>
    </w:p>
    <w:p w14:paraId="4EACEA80" w14:textId="77777777" w:rsidR="00697A8B" w:rsidRDefault="00697A8B" w:rsidP="00697A8B">
      <w:pPr>
        <w:pStyle w:val="Web"/>
        <w:numPr>
          <w:ilvl w:val="1"/>
          <w:numId w:val="11"/>
        </w:numPr>
      </w:pPr>
      <w:r>
        <w:t>情境二：Client 模式下的動態誘騙與阻斷攻擊測試。</w:t>
      </w:r>
    </w:p>
    <w:p w14:paraId="5AAD083D" w14:textId="77777777" w:rsidR="00697A8B" w:rsidRDefault="00697A8B" w:rsidP="00697A8B">
      <w:pPr>
        <w:pStyle w:val="Web"/>
        <w:numPr>
          <w:ilvl w:val="0"/>
          <w:numId w:val="11"/>
        </w:numPr>
      </w:pPr>
      <w:r>
        <w:rPr>
          <w:b/>
          <w:bCs/>
        </w:rPr>
        <w:t>5.3 實驗結果與效能分析</w:t>
      </w:r>
    </w:p>
    <w:p w14:paraId="3B2200E6" w14:textId="77777777" w:rsidR="00697A8B" w:rsidRDefault="00697A8B" w:rsidP="00697A8B">
      <w:pPr>
        <w:pStyle w:val="Web"/>
        <w:numPr>
          <w:ilvl w:val="1"/>
          <w:numId w:val="11"/>
        </w:numPr>
      </w:pPr>
      <w:r>
        <w:rPr>
          <w:b/>
          <w:bCs/>
        </w:rPr>
        <w:t>偵測準確率與誤報率分析：</w:t>
      </w:r>
      <w:r>
        <w:t xml:space="preserve"> WIDS 針對非法握手與釣魚熱點的辨識能力。</w:t>
      </w:r>
    </w:p>
    <w:p w14:paraId="2289513F" w14:textId="77777777" w:rsidR="00697A8B" w:rsidRDefault="00697A8B" w:rsidP="00697A8B">
      <w:pPr>
        <w:pStyle w:val="Web"/>
        <w:numPr>
          <w:ilvl w:val="1"/>
          <w:numId w:val="11"/>
        </w:numPr>
      </w:pPr>
      <w:r>
        <w:rPr>
          <w:b/>
          <w:bCs/>
        </w:rPr>
        <w:t>系統反應時間與日誌完整性：</w:t>
      </w:r>
      <w:r>
        <w:t xml:space="preserve"> 攻擊發生到</w:t>
      </w:r>
      <w:proofErr w:type="gramStart"/>
      <w:r>
        <w:t>可視化平台</w:t>
      </w:r>
      <w:proofErr w:type="gramEnd"/>
      <w:r>
        <w:t>告警的延遲時間。</w:t>
      </w:r>
    </w:p>
    <w:p w14:paraId="08FEA1A0" w14:textId="77777777" w:rsidR="00697A8B" w:rsidRDefault="00697A8B" w:rsidP="00697A8B">
      <w:pPr>
        <w:pStyle w:val="Web"/>
        <w:numPr>
          <w:ilvl w:val="1"/>
          <w:numId w:val="11"/>
        </w:numPr>
      </w:pPr>
      <w:r>
        <w:rPr>
          <w:b/>
          <w:bCs/>
        </w:rPr>
        <w:t>合</w:t>
      </w:r>
      <w:proofErr w:type="gramStart"/>
      <w:r>
        <w:rPr>
          <w:b/>
          <w:bCs/>
        </w:rPr>
        <w:t>規</w:t>
      </w:r>
      <w:proofErr w:type="gramEnd"/>
      <w:r>
        <w:rPr>
          <w:b/>
          <w:bCs/>
        </w:rPr>
        <w:t>性驗證結果：</w:t>
      </w:r>
      <w:r>
        <w:t xml:space="preserve"> T-Box 在遭受攻擊時，其 PMF 與 Client Isolation 成功阻擋威脅的數據證明。</w:t>
      </w:r>
    </w:p>
    <w:p w14:paraId="2B8B3265" w14:textId="77777777" w:rsidR="00697A8B" w:rsidRDefault="00697A8B" w:rsidP="00697A8B">
      <w:pPr>
        <w:pStyle w:val="3"/>
      </w:pPr>
      <w:r>
        <w:t>第六章</w:t>
      </w:r>
      <w:r>
        <w:t xml:space="preserve"> </w:t>
      </w:r>
      <w:r>
        <w:t>討論</w:t>
      </w:r>
      <w:r>
        <w:t xml:space="preserve"> (Discussion)</w:t>
      </w:r>
    </w:p>
    <w:p w14:paraId="16191A2C" w14:textId="77777777" w:rsidR="00697A8B" w:rsidRDefault="00697A8B" w:rsidP="00697A8B">
      <w:pPr>
        <w:pStyle w:val="Web"/>
      </w:pPr>
      <w:r>
        <w:rPr>
          <w:i/>
          <w:iCs/>
        </w:rPr>
        <w:t>探討實驗結果的意義，以及在實務上的應用價值。</w:t>
      </w:r>
    </w:p>
    <w:p w14:paraId="5C0DB66A" w14:textId="77777777" w:rsidR="00697A8B" w:rsidRDefault="00697A8B" w:rsidP="00697A8B">
      <w:pPr>
        <w:pStyle w:val="Web"/>
        <w:numPr>
          <w:ilvl w:val="0"/>
          <w:numId w:val="12"/>
        </w:numPr>
      </w:pPr>
      <w:r>
        <w:rPr>
          <w:b/>
          <w:bCs/>
        </w:rPr>
        <w:t>6.1 研究成果對 UN R155 合</w:t>
      </w:r>
      <w:proofErr w:type="gramStart"/>
      <w:r>
        <w:rPr>
          <w:b/>
          <w:bCs/>
        </w:rPr>
        <w:t>規</w:t>
      </w:r>
      <w:proofErr w:type="gramEnd"/>
      <w:r>
        <w:rPr>
          <w:b/>
          <w:bCs/>
        </w:rPr>
        <w:t>性之貢獻</w:t>
      </w:r>
    </w:p>
    <w:p w14:paraId="151BF5B3" w14:textId="77777777" w:rsidR="00697A8B" w:rsidRDefault="00697A8B" w:rsidP="00697A8B">
      <w:pPr>
        <w:pStyle w:val="Web"/>
        <w:numPr>
          <w:ilvl w:val="0"/>
          <w:numId w:val="12"/>
        </w:numPr>
      </w:pPr>
      <w:r>
        <w:rPr>
          <w:b/>
          <w:bCs/>
        </w:rPr>
        <w:t>6.2 測試框架之侷限性與挑戰</w:t>
      </w:r>
    </w:p>
    <w:p w14:paraId="6CAD8ACC" w14:textId="77777777" w:rsidR="00697A8B" w:rsidRDefault="00697A8B" w:rsidP="00697A8B">
      <w:pPr>
        <w:pStyle w:val="Web"/>
        <w:numPr>
          <w:ilvl w:val="1"/>
          <w:numId w:val="12"/>
        </w:numPr>
      </w:pPr>
      <w:r>
        <w:t>例如：在極端高頻寬流量下的封包遺失問題，或針對未公開之零日漏洞 (Zero-day) 的偵測限制。</w:t>
      </w:r>
    </w:p>
    <w:p w14:paraId="58B2ABD8" w14:textId="77777777" w:rsidR="00697A8B" w:rsidRDefault="00697A8B" w:rsidP="00697A8B">
      <w:pPr>
        <w:pStyle w:val="3"/>
      </w:pPr>
      <w:r>
        <w:t>第七章</w:t>
      </w:r>
      <w:r>
        <w:t xml:space="preserve"> </w:t>
      </w:r>
      <w:r>
        <w:t>結論與未來展望</w:t>
      </w:r>
      <w:r>
        <w:t xml:space="preserve"> (Conclusion &amp; Future Work)</w:t>
      </w:r>
    </w:p>
    <w:p w14:paraId="5977617F" w14:textId="77777777" w:rsidR="00697A8B" w:rsidRDefault="00697A8B" w:rsidP="00697A8B">
      <w:pPr>
        <w:pStyle w:val="Web"/>
      </w:pPr>
      <w:r>
        <w:rPr>
          <w:i/>
          <w:iCs/>
        </w:rPr>
        <w:t>總結計畫，並指出下一階段的延伸方向。</w:t>
      </w:r>
    </w:p>
    <w:p w14:paraId="53E431C8" w14:textId="77777777" w:rsidR="00697A8B" w:rsidRDefault="00697A8B" w:rsidP="00697A8B">
      <w:pPr>
        <w:pStyle w:val="Web"/>
        <w:numPr>
          <w:ilvl w:val="0"/>
          <w:numId w:val="13"/>
        </w:numPr>
      </w:pPr>
      <w:r>
        <w:rPr>
          <w:b/>
          <w:bCs/>
        </w:rPr>
        <w:t>7.1 研究總結</w:t>
      </w:r>
    </w:p>
    <w:p w14:paraId="7456AE07" w14:textId="77777777" w:rsidR="00697A8B" w:rsidRDefault="00697A8B" w:rsidP="00697A8B">
      <w:pPr>
        <w:pStyle w:val="Web"/>
        <w:numPr>
          <w:ilvl w:val="0"/>
          <w:numId w:val="13"/>
        </w:numPr>
      </w:pPr>
      <w:r>
        <w:rPr>
          <w:b/>
          <w:bCs/>
        </w:rPr>
        <w:t>7.2 未來工作</w:t>
      </w:r>
    </w:p>
    <w:p w14:paraId="3C5F43B8" w14:textId="77777777" w:rsidR="00697A8B" w:rsidRDefault="00697A8B" w:rsidP="00697A8B">
      <w:pPr>
        <w:pStyle w:val="Web"/>
        <w:numPr>
          <w:ilvl w:val="1"/>
          <w:numId w:val="13"/>
        </w:numPr>
      </w:pPr>
      <w:r>
        <w:t>整合長程無線 (Cellular/5G) 或其他短程無線 (Bluetooth) 之檢測。</w:t>
      </w:r>
    </w:p>
    <w:p w14:paraId="2DB5C961" w14:textId="77777777" w:rsidR="00697A8B" w:rsidRDefault="00697A8B" w:rsidP="00697A8B">
      <w:pPr>
        <w:pStyle w:val="Web"/>
        <w:numPr>
          <w:ilvl w:val="1"/>
          <w:numId w:val="13"/>
        </w:numPr>
      </w:pPr>
      <w:r>
        <w:t>進一步探討從 Wi-Fi 端點突破後，針對車內 CAN Bus 進行防護與阻斷的整合性研究。</w:t>
      </w:r>
    </w:p>
    <w:p w14:paraId="076A1441" w14:textId="22D7DE60" w:rsidR="00697A8B" w:rsidRDefault="00697A8B" w:rsidP="00697A8B"/>
    <w:p w14:paraId="4E7AC99D" w14:textId="5795637A" w:rsidR="00697A8B" w:rsidRDefault="00697A8B" w:rsidP="00697A8B"/>
    <w:p w14:paraId="19161830" w14:textId="7FAAAD3E" w:rsidR="00697A8B" w:rsidRDefault="00697A8B" w:rsidP="00697A8B"/>
    <w:p w14:paraId="0A224F7D" w14:textId="77777777" w:rsidR="00697A8B" w:rsidRDefault="00697A8B" w:rsidP="00697A8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120" w:after="120" w:line="288" w:lineRule="auto"/>
        <w:rPr>
          <w:color w:val="000000"/>
          <w:szCs w:val="24"/>
        </w:rPr>
      </w:pPr>
      <w:proofErr w:type="spellStart"/>
      <w:r>
        <w:rPr>
          <w:rFonts w:eastAsia="Times New Roman"/>
          <w:color w:val="000000"/>
        </w:rPr>
        <w:lastRenderedPageBreak/>
        <w:t>參考文獻</w:t>
      </w:r>
      <w:proofErr w:type="spellEnd"/>
      <w:r>
        <w:rPr>
          <w:rFonts w:eastAsia="Times New Roman"/>
          <w:color w:val="000000"/>
        </w:rPr>
        <w:t xml:space="preserve"> (References)</w:t>
      </w:r>
    </w:p>
    <w:p w14:paraId="615027A7" w14:textId="77777777" w:rsidR="00697A8B" w:rsidRDefault="00697A8B" w:rsidP="00697A8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120" w:after="120" w:line="288" w:lineRule="auto"/>
        <w:ind w:left="709" w:hanging="420"/>
        <w:rPr>
          <w:color w:val="000000"/>
          <w:szCs w:val="24"/>
        </w:rPr>
      </w:pPr>
      <w:r>
        <w:rPr>
          <w:rFonts w:eastAsia="Times New Roman"/>
          <w:color w:val="000000"/>
        </w:rPr>
        <w:t>[1] UNECE. (2021). UN Regulation No. 155 - Uniform provisions concerning the approval of vehicles with regards to cyber security and cyber security management system. United Nations Economic Commission for Europe.</w:t>
      </w:r>
    </w:p>
    <w:p w14:paraId="5B0E292D" w14:textId="77777777" w:rsidR="00697A8B" w:rsidRDefault="00697A8B" w:rsidP="00697A8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120" w:after="120" w:line="288" w:lineRule="auto"/>
        <w:ind w:left="709" w:hanging="420"/>
      </w:pPr>
      <w:r>
        <w:rPr>
          <w:rFonts w:eastAsia="Times New Roman"/>
          <w:color w:val="000000"/>
        </w:rPr>
        <w:t>[2] [1] UNECE, "UN Regulation No. 155 - Cyber security and cyber security management system," 2021, Annex 5.</w:t>
      </w:r>
    </w:p>
    <w:p w14:paraId="494E98AF" w14:textId="77777777" w:rsidR="00697A8B" w:rsidRDefault="00697A8B" w:rsidP="00697A8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120" w:after="120" w:line="288" w:lineRule="auto"/>
        <w:ind w:left="709" w:right="184" w:hanging="420"/>
      </w:pPr>
      <w:r>
        <w:rPr>
          <w:rFonts w:eastAsia="Times New Roman"/>
          <w:color w:val="000000"/>
        </w:rPr>
        <w:t>[3] ISO/SAE. (2021). ISO/SAE 21434:2021 Road vehicles — Cybersecurity engineering. International Organization for Standardization.</w:t>
      </w:r>
    </w:p>
    <w:p w14:paraId="67445CA5" w14:textId="77777777" w:rsidR="00697A8B" w:rsidRDefault="00697A8B" w:rsidP="00697A8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120" w:after="120" w:line="288" w:lineRule="auto"/>
        <w:ind w:left="709" w:hanging="420"/>
      </w:pPr>
      <w:r>
        <w:rPr>
          <w:rFonts w:eastAsia="Times New Roman"/>
          <w:color w:val="000000"/>
        </w:rPr>
        <w:t>[4] Ma, Chao &amp; Zhao, Hao &amp; Wang, Tong. (2022). Research on cyber security risk of telematics box in intelligent connected vehicle. MATEC Web of Conferences. 355. 03030. 10.1051/</w:t>
      </w:r>
      <w:proofErr w:type="spellStart"/>
      <w:r>
        <w:rPr>
          <w:rFonts w:eastAsia="Times New Roman"/>
          <w:color w:val="000000"/>
        </w:rPr>
        <w:t>matecconf</w:t>
      </w:r>
      <w:proofErr w:type="spellEnd"/>
      <w:r>
        <w:rPr>
          <w:rFonts w:eastAsia="Times New Roman"/>
          <w:color w:val="000000"/>
        </w:rPr>
        <w:t xml:space="preserve">/202235503030. </w:t>
      </w:r>
    </w:p>
    <w:p w14:paraId="44A3156F" w14:textId="77777777" w:rsidR="00697A8B" w:rsidRDefault="00697A8B" w:rsidP="00697A8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120" w:after="120" w:line="288" w:lineRule="auto"/>
        <w:ind w:left="709" w:hanging="420"/>
      </w:pPr>
      <w:r>
        <w:rPr>
          <w:rFonts w:eastAsia="Times New Roman"/>
          <w:color w:val="000000"/>
        </w:rPr>
        <w:t xml:space="preserve">[5] S. </w:t>
      </w:r>
      <w:proofErr w:type="spellStart"/>
      <w:r>
        <w:rPr>
          <w:rFonts w:eastAsia="Times New Roman"/>
          <w:color w:val="000000"/>
        </w:rPr>
        <w:t>Checkoway</w:t>
      </w:r>
      <w:proofErr w:type="spellEnd"/>
      <w:r>
        <w:rPr>
          <w:rFonts w:eastAsia="Times New Roman"/>
          <w:color w:val="000000"/>
        </w:rPr>
        <w:t xml:space="preserve">, D. McCoy, B. Kantor, D. Anderson, H. </w:t>
      </w:r>
      <w:proofErr w:type="spellStart"/>
      <w:r>
        <w:rPr>
          <w:rFonts w:eastAsia="Times New Roman"/>
          <w:color w:val="000000"/>
        </w:rPr>
        <w:t>Shacham</w:t>
      </w:r>
      <w:proofErr w:type="spellEnd"/>
      <w:r>
        <w:rPr>
          <w:rFonts w:eastAsia="Times New Roman"/>
          <w:color w:val="000000"/>
        </w:rPr>
        <w:t xml:space="preserve">, S. Savage, K. </w:t>
      </w:r>
      <w:proofErr w:type="spellStart"/>
      <w:r>
        <w:rPr>
          <w:rFonts w:eastAsia="Times New Roman"/>
          <w:color w:val="000000"/>
        </w:rPr>
        <w:t>Koscher</w:t>
      </w:r>
      <w:proofErr w:type="spellEnd"/>
      <w:r>
        <w:rPr>
          <w:rFonts w:eastAsia="Times New Roman"/>
          <w:color w:val="000000"/>
        </w:rPr>
        <w:t xml:space="preserve">, A. </w:t>
      </w:r>
      <w:proofErr w:type="spellStart"/>
      <w:r>
        <w:rPr>
          <w:rFonts w:eastAsia="Times New Roman"/>
          <w:color w:val="000000"/>
        </w:rPr>
        <w:t>Czeskis</w:t>
      </w:r>
      <w:proofErr w:type="spellEnd"/>
      <w:r>
        <w:rPr>
          <w:rFonts w:eastAsia="Times New Roman"/>
          <w:color w:val="000000"/>
        </w:rPr>
        <w:t xml:space="preserve">, F. </w:t>
      </w:r>
      <w:proofErr w:type="spellStart"/>
      <w:r>
        <w:rPr>
          <w:rFonts w:eastAsia="Times New Roman"/>
          <w:color w:val="000000"/>
        </w:rPr>
        <w:t>Roesner</w:t>
      </w:r>
      <w:proofErr w:type="spellEnd"/>
      <w:r>
        <w:rPr>
          <w:rFonts w:eastAsia="Times New Roman"/>
          <w:color w:val="000000"/>
        </w:rPr>
        <w:t xml:space="preserve">, and T. Kohno, "Comprehensive Experimental Analysis of </w:t>
      </w:r>
      <w:proofErr w:type="spellStart"/>
      <w:r>
        <w:rPr>
          <w:rFonts w:eastAsia="Times New Roman"/>
          <w:color w:val="000000"/>
        </w:rPr>
        <w:t>Automototive</w:t>
      </w:r>
      <w:proofErr w:type="spellEnd"/>
      <w:r>
        <w:rPr>
          <w:rFonts w:eastAsia="Times New Roman"/>
          <w:color w:val="000000"/>
        </w:rPr>
        <w:t xml:space="preserve"> Attack Surfaces", in Proceedings of the USENIX Security Symposium, San Francisco, CA, August 2011</w:t>
      </w:r>
    </w:p>
    <w:p w14:paraId="3F7A27F4" w14:textId="77777777" w:rsidR="00697A8B" w:rsidRDefault="00697A8B" w:rsidP="00697A8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120" w:after="120" w:line="288" w:lineRule="auto"/>
        <w:ind w:left="709" w:hanging="420"/>
      </w:pPr>
      <w:r>
        <w:rPr>
          <w:rFonts w:eastAsia="Times New Roman"/>
          <w:color w:val="000000"/>
        </w:rPr>
        <w:t xml:space="preserve">[6] </w:t>
      </w:r>
      <w:proofErr w:type="spellStart"/>
      <w:r>
        <w:rPr>
          <w:rFonts w:eastAsia="Times New Roman"/>
          <w:color w:val="000000"/>
        </w:rPr>
        <w:t>Dennemeyer</w:t>
      </w:r>
      <w:proofErr w:type="spellEnd"/>
      <w:r>
        <w:rPr>
          <w:rFonts w:eastAsia="Times New Roman"/>
          <w:color w:val="000000"/>
        </w:rPr>
        <w:t xml:space="preserve">. (2025). Software solutions for automotive: Cybersecurity in Mobility. </w:t>
      </w:r>
    </w:p>
    <w:p w14:paraId="4C5B934E" w14:textId="77777777" w:rsidR="00697A8B" w:rsidRDefault="00697A8B" w:rsidP="00697A8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120" w:after="120" w:line="288" w:lineRule="auto"/>
        <w:ind w:left="709" w:hanging="420"/>
      </w:pPr>
      <w:r>
        <w:rPr>
          <w:rFonts w:eastAsia="Times New Roman"/>
          <w:color w:val="000000"/>
        </w:rPr>
        <w:t xml:space="preserve">[7] Sun, Y., et al. (2023). "Cybersecurity Testing for Automotive Domain: A Survey." IEEE Access. </w:t>
      </w:r>
    </w:p>
    <w:p w14:paraId="702F051A" w14:textId="77777777" w:rsidR="00697A8B" w:rsidRDefault="00697A8B" w:rsidP="00697A8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120" w:after="120" w:line="288" w:lineRule="auto"/>
        <w:ind w:left="709" w:hanging="420"/>
      </w:pPr>
      <w:r>
        <w:rPr>
          <w:rFonts w:eastAsia="Times New Roman"/>
          <w:color w:val="000000"/>
        </w:rPr>
        <w:t xml:space="preserve">[8] </w:t>
      </w:r>
      <w:proofErr w:type="spellStart"/>
      <w:r>
        <w:rPr>
          <w:rFonts w:eastAsia="Times New Roman"/>
          <w:color w:val="000000"/>
        </w:rPr>
        <w:t>中華電信研究院</w:t>
      </w:r>
      <w:proofErr w:type="spellEnd"/>
      <w:r>
        <w:rPr>
          <w:rFonts w:eastAsia="Times New Roman"/>
          <w:color w:val="000000"/>
        </w:rPr>
        <w:t>. (2022). "</w:t>
      </w:r>
      <w:proofErr w:type="spellStart"/>
      <w:r>
        <w:rPr>
          <w:rFonts w:eastAsia="Times New Roman"/>
          <w:color w:val="000000"/>
        </w:rPr>
        <w:t>車聯網軟體更新國際標準</w:t>
      </w:r>
      <w:proofErr w:type="spellEnd"/>
      <w:r>
        <w:rPr>
          <w:rFonts w:eastAsia="Times New Roman"/>
          <w:color w:val="000000"/>
        </w:rPr>
        <w:t xml:space="preserve"> - ISO 21434簡介". </w:t>
      </w:r>
    </w:p>
    <w:p w14:paraId="56E3BA9E" w14:textId="77777777" w:rsidR="00697A8B" w:rsidRDefault="00697A8B" w:rsidP="00697A8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120" w:after="120" w:line="288" w:lineRule="auto"/>
        <w:ind w:left="709" w:hanging="420"/>
      </w:pPr>
      <w:r>
        <w:rPr>
          <w:rFonts w:eastAsia="Times New Roman"/>
        </w:rPr>
        <w:t xml:space="preserve">[9] K. </w:t>
      </w:r>
      <w:proofErr w:type="spellStart"/>
      <w:r>
        <w:rPr>
          <w:rFonts w:eastAsia="Times New Roman"/>
        </w:rPr>
        <w:t>Koscher</w:t>
      </w:r>
      <w:proofErr w:type="spellEnd"/>
      <w:r>
        <w:rPr>
          <w:rFonts w:eastAsia="Times New Roman"/>
        </w:rPr>
        <w:t xml:space="preserve">, A. </w:t>
      </w:r>
      <w:proofErr w:type="spellStart"/>
      <w:r>
        <w:rPr>
          <w:rFonts w:eastAsia="Times New Roman"/>
        </w:rPr>
        <w:t>Czeskis</w:t>
      </w:r>
      <w:proofErr w:type="spellEnd"/>
      <w:r>
        <w:rPr>
          <w:rFonts w:eastAsia="Times New Roman"/>
        </w:rPr>
        <w:t xml:space="preserve">, F. </w:t>
      </w:r>
      <w:proofErr w:type="spellStart"/>
      <w:r>
        <w:rPr>
          <w:rFonts w:eastAsia="Times New Roman"/>
        </w:rPr>
        <w:t>Roesner</w:t>
      </w:r>
      <w:proofErr w:type="spellEnd"/>
      <w:r>
        <w:rPr>
          <w:rFonts w:eastAsia="Times New Roman"/>
        </w:rPr>
        <w:t xml:space="preserve">, S. Patel, T. Kohno, S. </w:t>
      </w:r>
      <w:proofErr w:type="spellStart"/>
      <w:r>
        <w:rPr>
          <w:rFonts w:eastAsia="Times New Roman"/>
        </w:rPr>
        <w:t>Checkoway</w:t>
      </w:r>
      <w:proofErr w:type="spellEnd"/>
      <w:r>
        <w:rPr>
          <w:rFonts w:eastAsia="Times New Roman"/>
        </w:rPr>
        <w:t xml:space="preserve">, D. McCoy, </w:t>
      </w:r>
      <w:proofErr w:type="spellStart"/>
      <w:proofErr w:type="gramStart"/>
      <w:r>
        <w:rPr>
          <w:rFonts w:eastAsia="Times New Roman"/>
        </w:rPr>
        <w:t>B.Kantor</w:t>
      </w:r>
      <w:proofErr w:type="spellEnd"/>
      <w:proofErr w:type="gramEnd"/>
      <w:r>
        <w:rPr>
          <w:rFonts w:eastAsia="Times New Roman"/>
        </w:rPr>
        <w:t xml:space="preserve">, D. Anderson, H. </w:t>
      </w:r>
      <w:proofErr w:type="spellStart"/>
      <w:r>
        <w:rPr>
          <w:rFonts w:eastAsia="Times New Roman"/>
        </w:rPr>
        <w:t>Shacham</w:t>
      </w:r>
      <w:proofErr w:type="spellEnd"/>
      <w:r>
        <w:rPr>
          <w:rFonts w:eastAsia="Times New Roman"/>
        </w:rPr>
        <w:t xml:space="preserve">, and S. Savage, "Experimental Security Analysis of a Modern Automobile", in IEEE Symposium on Security and Privacy. </w:t>
      </w:r>
      <w:proofErr w:type="spellStart"/>
      <w:r>
        <w:rPr>
          <w:rFonts w:eastAsia="Times New Roman"/>
        </w:rPr>
        <w:t>IEEEComputer</w:t>
      </w:r>
      <w:proofErr w:type="spellEnd"/>
      <w:r>
        <w:rPr>
          <w:rFonts w:eastAsia="Times New Roman"/>
        </w:rPr>
        <w:t xml:space="preserve"> Society, 2010, pp. 447-462.</w:t>
      </w:r>
    </w:p>
    <w:p w14:paraId="797B291E" w14:textId="77777777" w:rsidR="00697A8B" w:rsidRDefault="00697A8B" w:rsidP="00697A8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120" w:after="120" w:line="288" w:lineRule="auto"/>
        <w:ind w:left="709" w:hanging="420"/>
      </w:pPr>
      <w:r>
        <w:rPr>
          <w:rFonts w:eastAsia="Times New Roman"/>
        </w:rPr>
        <w:t xml:space="preserve">[10] S. </w:t>
      </w:r>
      <w:proofErr w:type="spellStart"/>
      <w:r>
        <w:rPr>
          <w:rFonts w:eastAsia="Times New Roman"/>
        </w:rPr>
        <w:t>Boumiza</w:t>
      </w:r>
      <w:proofErr w:type="spellEnd"/>
      <w:r>
        <w:rPr>
          <w:rFonts w:eastAsia="Times New Roman"/>
        </w:rPr>
        <w:t xml:space="preserve"> and R. Braham, "Intrusion Threats and Security Solutions for Autonomous Vehicle Networks," 2017 IEEE/ACS 14th International Conference on Computer Systems and Applications (AICCSA), </w:t>
      </w:r>
      <w:proofErr w:type="spellStart"/>
      <w:r>
        <w:rPr>
          <w:rFonts w:eastAsia="Times New Roman"/>
        </w:rPr>
        <w:t>Hammamet</w:t>
      </w:r>
      <w:proofErr w:type="spellEnd"/>
      <w:r>
        <w:rPr>
          <w:rFonts w:eastAsia="Times New Roman"/>
        </w:rPr>
        <w:t xml:space="preserve">, Tunisia, 2017, pp. 120-127, </w:t>
      </w:r>
      <w:proofErr w:type="spellStart"/>
      <w:r>
        <w:rPr>
          <w:rFonts w:eastAsia="Times New Roman"/>
        </w:rPr>
        <w:t>doi</w:t>
      </w:r>
      <w:proofErr w:type="spellEnd"/>
      <w:r>
        <w:rPr>
          <w:rFonts w:eastAsia="Times New Roman"/>
        </w:rPr>
        <w:t>: 10.1109/AICCSA.2017.42.</w:t>
      </w:r>
    </w:p>
    <w:p w14:paraId="51C5327C" w14:textId="04E56F6B" w:rsidR="00697A8B" w:rsidRPr="00697A8B" w:rsidRDefault="00697A8B" w:rsidP="00697A8B">
      <w:pPr>
        <w:rPr>
          <w:rFonts w:hint="eastAsia"/>
        </w:rPr>
      </w:pPr>
      <w:r>
        <w:rPr>
          <w:rFonts w:eastAsia="Times New Roman"/>
        </w:rPr>
        <w:t xml:space="preserve">[11] C. Miller and C. </w:t>
      </w:r>
      <w:proofErr w:type="spellStart"/>
      <w:r>
        <w:rPr>
          <w:rFonts w:eastAsia="Times New Roman"/>
        </w:rPr>
        <w:t>Valasek</w:t>
      </w:r>
      <w:proofErr w:type="spellEnd"/>
      <w:r>
        <w:rPr>
          <w:rFonts w:eastAsia="Times New Roman"/>
        </w:rPr>
        <w:t>, "Remote Exploitation of an Unaltered Passenger Vehicle", in Black Hat USA 2015, August 2015.</w:t>
      </w:r>
    </w:p>
    <w:sectPr w:rsidR="00697A8B" w:rsidRPr="00697A8B" w:rsidSect="00697A8B">
      <w:footerReference w:type="default" r:id="rId5"/>
      <w:endnotePr>
        <w:numFmt w:val="decimal"/>
      </w:endnotePr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華康中楷體">
    <w:altName w:val="Calibri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98568F" w14:textId="77777777" w:rsidR="004F71D7" w:rsidRDefault="00697A8B">
    <w:pPr>
      <w:pStyle w:val="a5"/>
      <w:jc w:val="center"/>
    </w:pPr>
    <w:r>
      <w:fldChar w:fldCharType="begin"/>
    </w:r>
    <w:r>
      <w:instrText>PAGE \* MERGEFORMAT</w:instrText>
    </w:r>
    <w:r>
      <w:fldChar w:fldCharType="separate"/>
    </w:r>
    <w:r>
      <w:t>1</w:t>
    </w:r>
    <w:r>
      <w:fldChar w:fldCharType="end"/>
    </w:r>
  </w:p>
  <w:p w14:paraId="5A3D949F" w14:textId="77777777" w:rsidR="004F71D7" w:rsidRDefault="00697A8B">
    <w:pPr>
      <w:pStyle w:val="a5"/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F657F"/>
    <w:multiLevelType w:val="multilevel"/>
    <w:tmpl w:val="E8EEB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6074B"/>
    <w:multiLevelType w:val="multilevel"/>
    <w:tmpl w:val="93BAAC10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2" w15:restartNumberingAfterBreak="0">
    <w:nsid w:val="0574BEEB"/>
    <w:multiLevelType w:val="multilevel"/>
    <w:tmpl w:val="C9EAB598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3" w15:restartNumberingAfterBreak="0">
    <w:nsid w:val="0A51970A"/>
    <w:multiLevelType w:val="multilevel"/>
    <w:tmpl w:val="C4B25B38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4" w15:restartNumberingAfterBreak="0">
    <w:nsid w:val="108024CB"/>
    <w:multiLevelType w:val="multilevel"/>
    <w:tmpl w:val="766A5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94C8C1"/>
    <w:multiLevelType w:val="multilevel"/>
    <w:tmpl w:val="31EC73E6"/>
    <w:lvl w:ilvl="0">
      <w:start w:val="1"/>
      <w:numFmt w:val="decimal"/>
      <w:lvlText w:val="%1)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29" w:hanging="360"/>
      </w:pPr>
    </w:lvl>
    <w:lvl w:ilvl="2">
      <w:start w:val="1"/>
      <w:numFmt w:val="lowerRoman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right"/>
      <w:pPr>
        <w:ind w:left="6469" w:hanging="180"/>
      </w:pPr>
    </w:lvl>
  </w:abstractNum>
  <w:abstractNum w:abstractNumId="6" w15:restartNumberingAfterBreak="0">
    <w:nsid w:val="3D300CB8"/>
    <w:multiLevelType w:val="multilevel"/>
    <w:tmpl w:val="67A0C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53113C"/>
    <w:multiLevelType w:val="multilevel"/>
    <w:tmpl w:val="B7E8E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F4827A"/>
    <w:multiLevelType w:val="multilevel"/>
    <w:tmpl w:val="D96A42FA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9" w15:restartNumberingAfterBreak="0">
    <w:nsid w:val="644FF2B4"/>
    <w:multiLevelType w:val="multilevel"/>
    <w:tmpl w:val="8F5A08A4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29" w:hanging="360"/>
      </w:pPr>
    </w:lvl>
    <w:lvl w:ilvl="2">
      <w:start w:val="1"/>
      <w:numFmt w:val="lowerRoman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right"/>
      <w:pPr>
        <w:ind w:left="6469" w:hanging="180"/>
      </w:pPr>
    </w:lvl>
  </w:abstractNum>
  <w:abstractNum w:abstractNumId="10" w15:restartNumberingAfterBreak="0">
    <w:nsid w:val="64CC3F76"/>
    <w:multiLevelType w:val="multilevel"/>
    <w:tmpl w:val="CBB22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F306B8"/>
    <w:multiLevelType w:val="multilevel"/>
    <w:tmpl w:val="EC1C7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FA47D0"/>
    <w:multiLevelType w:val="multilevel"/>
    <w:tmpl w:val="82CAE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9"/>
  </w:num>
  <w:num w:numId="3">
    <w:abstractNumId w:val="3"/>
  </w:num>
  <w:num w:numId="4">
    <w:abstractNumId w:val="8"/>
  </w:num>
  <w:num w:numId="5">
    <w:abstractNumId w:val="2"/>
  </w:num>
  <w:num w:numId="6">
    <w:abstractNumId w:val="5"/>
  </w:num>
  <w:num w:numId="7">
    <w:abstractNumId w:val="6"/>
  </w:num>
  <w:num w:numId="8">
    <w:abstractNumId w:val="0"/>
  </w:num>
  <w:num w:numId="9">
    <w:abstractNumId w:val="11"/>
  </w:num>
  <w:num w:numId="10">
    <w:abstractNumId w:val="10"/>
  </w:num>
  <w:num w:numId="11">
    <w:abstractNumId w:val="7"/>
  </w:num>
  <w:num w:numId="12">
    <w:abstractNumId w:val="4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A8B"/>
    <w:rsid w:val="002D3D69"/>
    <w:rsid w:val="00697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80E738"/>
  <w15:chartTrackingRefBased/>
  <w15:docId w15:val="{BA32881C-6628-49A7-9C5B-AFA5126D96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97A8B"/>
    <w:pPr>
      <w:widowControl w:val="0"/>
    </w:pPr>
    <w:rPr>
      <w:rFonts w:ascii="Times New Roman" w:eastAsia="新細明體" w:hAnsi="Times New Roman" w:cs="Times New Roman"/>
      <w:kern w:val="0"/>
      <w:szCs w:val="20"/>
    </w:rPr>
  </w:style>
  <w:style w:type="paragraph" w:styleId="2">
    <w:name w:val="heading 2"/>
    <w:basedOn w:val="a"/>
    <w:next w:val="a0"/>
    <w:link w:val="20"/>
    <w:qFormat/>
    <w:rsid w:val="00697A8B"/>
    <w:pPr>
      <w:keepNext/>
      <w:spacing w:before="120" w:line="260" w:lineRule="atLeast"/>
      <w:outlineLvl w:val="1"/>
    </w:pPr>
    <w:rPr>
      <w:rFonts w:ascii="標楷體" w:eastAsia="標楷體"/>
      <w:sz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697A8B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20">
    <w:name w:val="標題 2 字元"/>
    <w:basedOn w:val="a1"/>
    <w:link w:val="2"/>
    <w:rsid w:val="00697A8B"/>
    <w:rPr>
      <w:rFonts w:ascii="標楷體" w:eastAsia="標楷體" w:hAnsi="Times New Roman" w:cs="Times New Roman"/>
      <w:kern w:val="0"/>
      <w:sz w:val="28"/>
      <w:szCs w:val="20"/>
    </w:rPr>
  </w:style>
  <w:style w:type="paragraph" w:styleId="a4">
    <w:name w:val="List Paragraph"/>
    <w:basedOn w:val="a"/>
    <w:uiPriority w:val="34"/>
    <w:qFormat/>
    <w:rsid w:val="00697A8B"/>
    <w:pPr>
      <w:ind w:left="480"/>
    </w:pPr>
  </w:style>
  <w:style w:type="paragraph" w:styleId="a5">
    <w:name w:val="footer"/>
    <w:basedOn w:val="a"/>
    <w:link w:val="a6"/>
    <w:uiPriority w:val="99"/>
    <w:rsid w:val="00697A8B"/>
    <w:pPr>
      <w:tabs>
        <w:tab w:val="center" w:pos="4153"/>
        <w:tab w:val="right" w:pos="8306"/>
      </w:tabs>
    </w:pPr>
    <w:rPr>
      <w:sz w:val="20"/>
    </w:rPr>
  </w:style>
  <w:style w:type="character" w:customStyle="1" w:styleId="a6">
    <w:name w:val="頁尾 字元"/>
    <w:basedOn w:val="a1"/>
    <w:link w:val="a5"/>
    <w:uiPriority w:val="99"/>
    <w:rsid w:val="00697A8B"/>
    <w:rPr>
      <w:rFonts w:ascii="Times New Roman" w:eastAsia="新細明體" w:hAnsi="Times New Roman" w:cs="Times New Roman"/>
      <w:kern w:val="0"/>
      <w:sz w:val="20"/>
      <w:szCs w:val="20"/>
    </w:rPr>
  </w:style>
  <w:style w:type="paragraph" w:customStyle="1" w:styleId="1">
    <w:name w:val="內文1"/>
    <w:basedOn w:val="a"/>
    <w:rsid w:val="00697A8B"/>
    <w:pPr>
      <w:spacing w:after="240" w:line="400" w:lineRule="atLeast"/>
    </w:pPr>
    <w:rPr>
      <w:rFonts w:eastAsia="華康中楷體"/>
      <w:sz w:val="40"/>
    </w:rPr>
  </w:style>
  <w:style w:type="paragraph" w:customStyle="1" w:styleId="a7">
    <w:name w:val="論文章樣式"/>
    <w:basedOn w:val="a"/>
    <w:rsid w:val="00697A8B"/>
    <w:pPr>
      <w:spacing w:before="120" w:after="120" w:line="360" w:lineRule="auto"/>
      <w:jc w:val="center"/>
      <w:outlineLvl w:val="0"/>
    </w:pPr>
    <w:rPr>
      <w:rFonts w:ascii="標楷體" w:eastAsia="標楷體" w:hAnsi="標楷體"/>
      <w:b/>
      <w:bCs/>
      <w:sz w:val="32"/>
      <w:szCs w:val="32"/>
    </w:rPr>
  </w:style>
  <w:style w:type="paragraph" w:styleId="a0">
    <w:name w:val="Normal Indent"/>
    <w:basedOn w:val="a"/>
    <w:uiPriority w:val="99"/>
    <w:semiHidden/>
    <w:unhideWhenUsed/>
    <w:rsid w:val="00697A8B"/>
    <w:pPr>
      <w:ind w:leftChars="200" w:left="480"/>
    </w:pPr>
  </w:style>
  <w:style w:type="character" w:customStyle="1" w:styleId="30">
    <w:name w:val="標題 3 字元"/>
    <w:basedOn w:val="a1"/>
    <w:link w:val="3"/>
    <w:uiPriority w:val="9"/>
    <w:rsid w:val="00697A8B"/>
    <w:rPr>
      <w:rFonts w:asciiTheme="majorHAnsi" w:eastAsiaTheme="majorEastAsia" w:hAnsiTheme="majorHAnsi" w:cstheme="majorBidi"/>
      <w:b/>
      <w:bCs/>
      <w:kern w:val="0"/>
      <w:sz w:val="36"/>
      <w:szCs w:val="36"/>
    </w:rPr>
  </w:style>
  <w:style w:type="paragraph" w:styleId="Web">
    <w:name w:val="Normal (Web)"/>
    <w:basedOn w:val="a"/>
    <w:uiPriority w:val="99"/>
    <w:semiHidden/>
    <w:unhideWhenUsed/>
    <w:rsid w:val="00697A8B"/>
    <w:pPr>
      <w:widowControl/>
      <w:spacing w:before="100" w:beforeAutospacing="1" w:after="100" w:afterAutospacing="1"/>
    </w:pPr>
    <w:rPr>
      <w:rFonts w:ascii="新細明體" w:hAnsi="新細明體" w:cs="新細明體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550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footer" Target="foot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695</Words>
  <Characters>3968</Characters>
  <Application>Microsoft Office Word</Application>
  <DocSecurity>0</DocSecurity>
  <Lines>33</Lines>
  <Paragraphs>9</Paragraphs>
  <ScaleCrop>false</ScaleCrop>
  <Company/>
  <LinksUpToDate>false</LinksUpToDate>
  <CharactersWithSpaces>4654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時揚 丁</dc:creator>
  <cp:keywords/>
  <dc:description/>
  <cp:lastModifiedBy>時揚 丁</cp:lastModifiedBy>
  <cp:revision>1</cp:revision>
  <dcterms:created xsi:type="dcterms:W3CDTF">2026-07-28T12:58:00Z</dcterms:created>
  <dcterms:modified xsi:type="dcterms:W3CDTF">2026-07-28T13:09:00Z</dcterms:modified>
</cp:coreProperties>
</file>