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Отладчик.</w:t>
      </w:r>
    </w:p>
    <w:p>
      <w:pPr>
        <w:pStyle w:val="Author"/>
      </w:pPr>
      <w:r>
        <w:t xml:space="preserve">Турсунбоев</w:t>
      </w:r>
      <w:r>
        <w:t xml:space="preserve"> </w:t>
      </w:r>
      <w:r>
        <w:t xml:space="preserve">Сардорбек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использование подпрограмм</w:t>
      </w:r>
    </w:p>
    <w:p>
      <w:pPr>
        <w:numPr>
          <w:ilvl w:val="0"/>
          <w:numId w:val="1001"/>
        </w:numPr>
      </w:pPr>
      <w:r>
        <w:t xml:space="preserve">Изучить работу с отладчиком</w:t>
      </w:r>
    </w:p>
    <w:p>
      <w:pPr>
        <w:numPr>
          <w:ilvl w:val="0"/>
          <w:numId w:val="1001"/>
        </w:numPr>
      </w:pPr>
      <w:r>
        <w:t xml:space="preserve">Рассмотреть примеры программ</w:t>
      </w:r>
    </w:p>
    <w:p>
      <w:pPr>
        <w:numPr>
          <w:ilvl w:val="0"/>
          <w:numId w:val="1001"/>
        </w:numPr>
      </w:pPr>
      <w:r>
        <w:t xml:space="preserve">Рассмотреть пример передачи аргументов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p>
      <w:pPr>
        <w:numPr>
          <w:ilvl w:val="0"/>
          <w:numId w:val="1001"/>
        </w:numPr>
      </w:pPr>
      <w:r>
        <w:t xml:space="preserve">Найти ошибку в программе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выполнения лабораторной работы № 9 и перешел в него.</w:t>
      </w:r>
      <w:r>
        <w:t xml:space="preserve"> </w:t>
      </w:r>
      <w:r>
        <w:t xml:space="preserve">Затем я создал файл lab9-1.asm.</w:t>
      </w:r>
    </w:p>
    <w:p>
      <w:pPr>
        <w:pStyle w:val="BodyText"/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помощью подпрограммы calcul.</w:t>
      </w:r>
      <w:r>
        <w:t xml:space="preserve"> </w:t>
      </w:r>
      <w:r>
        <w:t xml:space="preserve">В данном примере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 а само выражение вычисляется</w:t>
      </w:r>
      <w:r>
        <w:t xml:space="preserve"> </w:t>
      </w:r>
      <w:r>
        <w:t xml:space="preserve">в подпрограмме.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465175"/>
            <wp:effectExtent b="0" l="0" r="0" t="0"/>
            <wp:docPr descr="Figure 1: Код программы lab9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 программы lab9-1.asm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89898"/>
            <wp:effectExtent b="0" l="0" r="0" t="0"/>
            <wp:docPr descr="Figure 2: Тестирование программы lab9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Тестирование программы lab9-1.asm</w:t>
      </w:r>
    </w:p>
    <w:bookmarkEnd w:id="0"/>
    <w:p>
      <w:pPr>
        <w:pStyle w:val="BodyTex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886700"/>
            <wp:effectExtent b="0" l="0" r="0" t="0"/>
            <wp:docPr descr="Figure 3: Код программы lab9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 программы lab9-1.asm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772554"/>
            <wp:effectExtent b="0" l="0" r="0" t="0"/>
            <wp:docPr descr="Figure 4: Тестирование программы lab9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Тестирование программы lab9-1.asm</w:t>
      </w:r>
    </w:p>
    <w:bookmarkEnd w:id="0"/>
    <w:p>
      <w:pPr>
        <w:pStyle w:val="BodyText"/>
      </w:pPr>
      <w:r>
        <w:t xml:space="preserve">Создал файл lab9-2.asm с текстом программы из Листинга 9.2.</w:t>
      </w:r>
      <w:r>
        <w:t xml:space="preserve"> </w:t>
      </w:r>
      <w:r>
        <w:t xml:space="preserve">(Программа печати сообщения Hello world!).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629751" cy="5293894"/>
            <wp:effectExtent b="0" l="0" r="0" t="0"/>
            <wp:docPr descr="Figure 5: Код программы lab9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Код программы lab9-2.asm</w:t>
      </w:r>
    </w:p>
    <w:bookmarkEnd w:id="0"/>
    <w:p>
      <w:pPr>
        <w:pStyle w:val="BodyText"/>
      </w:pPr>
      <w:r>
        <w:t xml:space="preserve">Получил исполняемый файл и добавил отладочную информацию с помощью ключа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 </w:t>
      </w:r>
      <w:r>
        <w:t xml:space="preserve">для работы с GDB.</w:t>
      </w:r>
    </w:p>
    <w:p>
      <w:pPr>
        <w:pStyle w:val="BodyText"/>
      </w:pPr>
      <w:r>
        <w:t xml:space="preserve">Загрузил исполняемый файл в отладчик GDB и</w:t>
      </w:r>
      <w:r>
        <w:t xml:space="preserve"> </w:t>
      </w:r>
      <w:r>
        <w:t xml:space="preserve">проверил работу программы, запустив ее с помощью команды</w:t>
      </w:r>
      <w:r>
        <w:t xml:space="preserve"> </w:t>
      </w:r>
      <w:r>
        <w:t xml:space="preserve">‘</w:t>
      </w:r>
      <w:r>
        <w:t xml:space="preserve">run</w:t>
      </w:r>
      <w:r>
        <w:t xml:space="preserve">’</w:t>
      </w:r>
      <w:r>
        <w:t xml:space="preserve"> </w:t>
      </w:r>
      <w:r>
        <w:t xml:space="preserve">(сокращенно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935975"/>
            <wp:effectExtent b="0" l="0" r="0" t="0"/>
            <wp:docPr descr="Figure 6: Тестирование программы lab9-2.asm в отладчике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Тестирование программы lab9-2.asm в отладчике</w:t>
      </w:r>
    </w:p>
    <w:bookmarkEnd w:id="0"/>
    <w:p>
      <w:pPr>
        <w:pStyle w:val="BodyText"/>
      </w:pPr>
      <w:r>
        <w:t xml:space="preserve">Для более подробного анализа программы, установил точку остановки на метке</w:t>
      </w:r>
      <w:r>
        <w:t xml:space="preserve"> </w:t>
      </w:r>
      <w:r>
        <w:t xml:space="preserve">‘</w:t>
      </w:r>
      <w:r>
        <w:t xml:space="preserve">start</w:t>
      </w:r>
      <w:r>
        <w:t xml:space="preserve">’</w:t>
      </w:r>
      <w:r>
        <w:t xml:space="preserve">,</w:t>
      </w:r>
      <w:r>
        <w:t xml:space="preserve"> </w:t>
      </w:r>
      <w:r>
        <w:t xml:space="preserve">с которой начинается выполнение любой ассемблерной программы,</w:t>
      </w:r>
      <w:r>
        <w:t xml:space="preserve"> </w:t>
      </w:r>
      <w:r>
        <w:t xml:space="preserve">и запустил ее. Затем просмотрел дизассемблированный</w:t>
      </w:r>
      <w:r>
        <w:t xml:space="preserve"> </w:t>
      </w:r>
      <w:r>
        <w:t xml:space="preserve">код программы.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266894"/>
            <wp:effectExtent b="0" l="0" r="0" t="0"/>
            <wp:docPr descr="Figure 7: Дизассемблированный код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Дизассемблированный код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643044"/>
            <wp:effectExtent b="0" l="0" r="0" t="0"/>
            <wp:docPr descr="Figure 8: Дизассемблированный код в режиме интел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Дизассемблированный код в режиме интел</w:t>
      </w:r>
    </w:p>
    <w:bookmarkEnd w:id="0"/>
    <w:p>
      <w:pPr>
        <w:pStyle w:val="BodyText"/>
      </w:pPr>
      <w:r>
        <w:t xml:space="preserve">Для проверки точки остановки по имени метки ’_start’, использовал команду</w:t>
      </w:r>
      <w:r>
        <w:t xml:space="preserve"> </w:t>
      </w:r>
      <w:r>
        <w:t xml:space="preserve">‘</w:t>
      </w:r>
      <w:r>
        <w:t xml:space="preserve">info breakpoints</w:t>
      </w:r>
      <w:r>
        <w:t xml:space="preserve">’</w:t>
      </w:r>
      <w:r>
        <w:t xml:space="preserve"> </w:t>
      </w:r>
      <w:r>
        <w:t xml:space="preserve">(сокращенно</w:t>
      </w:r>
      <w:r>
        <w:t xml:space="preserve"> </w:t>
      </w:r>
      <w:r>
        <w:t xml:space="preserve">‘</w:t>
      </w:r>
      <w:r>
        <w:t xml:space="preserve">i b</w:t>
      </w:r>
      <w:r>
        <w:t xml:space="preserve">’</w:t>
      </w:r>
      <w:r>
        <w:t xml:space="preserve">). Затем установил еще одну точку остановки</w:t>
      </w:r>
      <w:r>
        <w:t xml:space="preserve"> </w:t>
      </w:r>
      <w:r>
        <w:t xml:space="preserve">по адресу инструкции,</w:t>
      </w:r>
      <w:r>
        <w:t xml:space="preserve"> </w:t>
      </w:r>
      <w:r>
        <w:t xml:space="preserve">определив адрес предпоследней инструкции</w:t>
      </w:r>
      <w:r>
        <w:t xml:space="preserve"> </w:t>
      </w:r>
      <w:r>
        <w:t xml:space="preserve">‘</w:t>
      </w:r>
      <w:r>
        <w:t xml:space="preserve">mov ebx, 0x0</w:t>
      </w:r>
      <w:r>
        <w:t xml:space="preserve">’</w:t>
      </w:r>
      <w:r>
        <w:t xml:space="preserve">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435642"/>
            <wp:effectExtent b="0" l="0" r="0" t="0"/>
            <wp:docPr descr="Figure 9: Точка остановки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В отладчике GDB можно просматривать содержимое ячеек памяти и регистров,</w:t>
      </w:r>
      <w:r>
        <w:t xml:space="preserve"> </w:t>
      </w:r>
      <w:r>
        <w:t xml:space="preserve">а также изменять значения регистров и переменных. Выполнил 5 инструкций с</w:t>
      </w:r>
      <w:r>
        <w:t xml:space="preserve"> </w:t>
      </w:r>
      <w:r>
        <w:t xml:space="preserve">помощью команды</w:t>
      </w:r>
      <w:r>
        <w:t xml:space="preserve"> </w:t>
      </w:r>
      <w:r>
        <w:t xml:space="preserve">‘</w:t>
      </w:r>
      <w:r>
        <w:t xml:space="preserve">stepi</w:t>
      </w:r>
      <w:r>
        <w:t xml:space="preserve">’</w:t>
      </w:r>
      <w:r>
        <w:t xml:space="preserve"> </w:t>
      </w:r>
      <w:r>
        <w:t xml:space="preserve">(сокращенно</w:t>
      </w:r>
      <w:r>
        <w:t xml:space="preserve"> </w:t>
      </w:r>
      <w:r>
        <w:t xml:space="preserve">‘</w:t>
      </w:r>
      <w:r>
        <w:t xml:space="preserve">si</w:t>
      </w:r>
      <w:r>
        <w:t xml:space="preserve">’</w:t>
      </w:r>
      <w:r>
        <w:t xml:space="preserve">) и отследил изменение значений</w:t>
      </w:r>
      <w:r>
        <w:t xml:space="preserve"> </w:t>
      </w:r>
      <w:r>
        <w:t xml:space="preserve">регистров.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441458"/>
            <wp:effectExtent b="0" l="0" r="0" t="0"/>
            <wp:docPr descr="Figure 10: Изменение регистр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432081"/>
            <wp:effectExtent b="0" l="0" r="0" t="0"/>
            <wp:docPr descr="Figure 11: Изменение регистров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Просмотрел значение переменной msg1 по имени и получил нужные данные.</w:t>
      </w:r>
    </w:p>
    <w:p>
      <w:pPr>
        <w:pStyle w:val="BodyText"/>
      </w:pPr>
      <w:r>
        <w:t xml:space="preserve">Просмотрел значение переменной msg1 по имени и получил нужные данные.</w:t>
      </w:r>
    </w:p>
    <w:p>
      <w:pPr>
        <w:pStyle w:val="BodyText"/>
      </w:pPr>
      <w:r>
        <w:t xml:space="preserve">Для изменения значения регистра или ячейки памяти использовал команду set,</w:t>
      </w:r>
      <w:r>
        <w:t xml:space="preserve"> </w:t>
      </w:r>
      <w:r>
        <w:t xml:space="preserve">указав имя регистра или адрес в качестве аргумента.</w:t>
      </w:r>
      <w:r>
        <w:t xml:space="preserve"> </w:t>
      </w:r>
      <w:r>
        <w:t xml:space="preserve">Изменил первый символ переменной msg1.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496311"/>
            <wp:effectExtent b="0" l="0" r="0" t="0"/>
            <wp:docPr descr="Figure 12: Изменение значения переменной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Для изменения значения регистра или ячейки памяти использовал команду set,</w:t>
      </w:r>
      <w:r>
        <w:t xml:space="preserve"> </w:t>
      </w:r>
      <w:r>
        <w:t xml:space="preserve">указав имя регистра или адрес в качестве аргумента.</w:t>
      </w:r>
      <w:r>
        <w:t xml:space="preserve"> </w:t>
      </w:r>
      <w:r>
        <w:t xml:space="preserve">Изменил первый символ переменной msg1.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478013"/>
            <wp:effectExtent b="0" l="0" r="0" t="0"/>
            <wp:docPr descr="Figure 13: Вывод значения регистр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изменил значение регистра ebx на нужное значение.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423833"/>
            <wp:effectExtent b="0" l="0" r="0" t="0"/>
            <wp:docPr descr="Figure 14: Вывод значения регистр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pStyle w:val="BodyText"/>
      </w:pPr>
      <w:r>
        <w:t xml:space="preserve">Скопировал файл lab8-2.asm, созданный во время выполнения лабораторной работы №8,</w:t>
      </w:r>
      <w:r>
        <w:t xml:space="preserve"> </w:t>
      </w:r>
      <w:r>
        <w:t xml:space="preserve">который содержит программу для вывода аргументов командной строки.</w:t>
      </w:r>
      <w:r>
        <w:t xml:space="preserve"> </w:t>
      </w:r>
      <w:r>
        <w:t xml:space="preserve">Создал исполняемый файл из скопированного файла.</w:t>
      </w:r>
    </w:p>
    <w:p>
      <w:pPr>
        <w:pStyle w:val="BodyText"/>
      </w:pPr>
      <w:r>
        <w:t xml:space="preserve">Для загрузки программы с аргументами в gdb использовал ключ –args</w:t>
      </w:r>
      <w:r>
        <w:t xml:space="preserve"> </w:t>
      </w:r>
      <w:r>
        <w:t xml:space="preserve">и загрузил исполняемый файл в отладчик с указанными аргументами.</w:t>
      </w:r>
    </w:p>
    <w:p>
      <w:pPr>
        <w:pStyle w:val="BodyText"/>
      </w:pPr>
      <w:r>
        <w:t xml:space="preserve">Установил точку останова перед первой инструкцией программы и запустил ее.</w:t>
      </w:r>
    </w:p>
    <w:p>
      <w:pPr>
        <w:pStyle w:val="BodyText"/>
      </w:pPr>
      <w:r>
        <w:t xml:space="preserve">Адрес вершины стека, содержащий количество аргументов командной строки</w:t>
      </w:r>
      <w:r>
        <w:t xml:space="preserve"> </w:t>
      </w:r>
      <w:r>
        <w:t xml:space="preserve">(включая имя программы), хранится в регистре esp. По этому адресу находится</w:t>
      </w:r>
      <w:r>
        <w:t xml:space="preserve"> </w:t>
      </w:r>
      <w:r>
        <w:t xml:space="preserve">число, указывающее количество аргументов. В данном случае видно,</w:t>
      </w:r>
      <w:r>
        <w:t xml:space="preserve"> </w:t>
      </w:r>
      <w:r>
        <w:t xml:space="preserve">что количество аргументов равно 5, включая имя программы lab9-3 и сами</w:t>
      </w:r>
      <w:r>
        <w:t xml:space="preserve"> </w:t>
      </w:r>
      <w:r>
        <w:t xml:space="preserve">аргументы: аргумент1, аргумент2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Просмотрел остальные позиции стека.</w:t>
      </w:r>
      <w:r>
        <w:t xml:space="preserve"> </w:t>
      </w:r>
      <w:r>
        <w:t xml:space="preserve">По адресу [esp+4] находится адрес в памяти, где располагается имя программы.</w:t>
      </w:r>
      <w:r>
        <w:t xml:space="preserve"> </w:t>
      </w:r>
      <w:r>
        <w:t xml:space="preserve">По адресу [esp+8] хранится адрес первого аргумента,</w:t>
      </w:r>
      <w:r>
        <w:t xml:space="preserve"> </w:t>
      </w:r>
      <w:r>
        <w:t xml:space="preserve">по адресу [esp+12] - второго и так далее.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447364"/>
            <wp:effectExtent b="0" l="0" r="0" t="0"/>
            <wp:docPr descr="Figure 15: Вывод значения регистр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Шаг изменения адреса равен 4, так как каждый следующий адрес на стеке находится на расстоянии 4 байт от предыдущего ([esp+4], [esp+8], [esp+12]).</w:t>
      </w:r>
    </w:p>
    <w:p>
      <w:pPr>
        <w:pStyle w:val="BodyText"/>
      </w:pPr>
      <w:r>
        <w:t xml:space="preserve">Преобразовал программу из лабораторной работы №8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4918509" cy="7921591"/>
            <wp:effectExtent b="0" l="0" r="0" t="0"/>
            <wp:docPr descr="Figure 16: Код программы lab9-4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792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Код программы lab9-4.asm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2329509"/>
            <wp:effectExtent b="0" l="0" r="0" t="0"/>
            <wp:docPr descr="Figure 17: Тестирование программы lab9-4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Тестирование программы lab9-4.asm</w:t>
      </w:r>
    </w:p>
    <w:bookmarkEnd w:id="0"/>
    <w:p>
      <w:pPr>
        <w:pStyle w:val="BodyTex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это,</w:t>
      </w:r>
      <w:r>
        <w:t xml:space="preserve"> </w:t>
      </w:r>
      <w:r>
        <w:t xml:space="preserve">анализируя изменения значений регистров с помощью отладчика GDB.</w:t>
      </w:r>
    </w:p>
    <w:p>
      <w:pPr>
        <w:pStyle w:val="BodyText"/>
      </w:pPr>
      <w:r>
        <w:t xml:space="preserve">Определил ошибку - перепутан порядок аргументов у инструкции add.</w:t>
      </w:r>
      <w:r>
        <w:t xml:space="preserve"> </w:t>
      </w:r>
      <w:r>
        <w:t xml:space="preserve">Также обнаружил, что по окончании работы в edi отправляется ebx вместо eax.(рис.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197642" cy="4514248"/>
            <wp:effectExtent b="0" l="0" r="0" t="0"/>
            <wp:docPr descr="Figure 18: Код с ошибкой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4414586"/>
            <wp:effectExtent b="0" l="0" r="0" t="0"/>
            <wp:docPr descr="Figure 19: Отладк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BodyText"/>
      </w:pPr>
      <w:r>
        <w:t xml:space="preserve">Исправленный код программы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4254607"/>
            <wp:effectExtent b="0" l="0" r="0" t="0"/>
            <wp:docPr descr="Figure 20: Код исправлен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4456697"/>
            <wp:effectExtent b="0" l="0" r="0" t="0"/>
            <wp:docPr descr="Figure 21: Проверка работы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Проверка работы</w:t>
      </w:r>
    </w:p>
    <w:bookmarkEnd w:id="0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Турсунбоев Сардорбек</dc:creator>
  <dc:language>ru-RU</dc:language>
  <cp:keywords/>
  <dcterms:created xsi:type="dcterms:W3CDTF">2023-12-15T18:23:36Z</dcterms:created>
  <dcterms:modified xsi:type="dcterms:W3CDTF">2023-12-15T18:23:36Z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