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946C9E3" w:rsidR="000A56B2" w:rsidRDefault="001E7456" w:rsidP="00F01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0910E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2F006C44" w14:textId="77777777" w:rsidR="00F01455" w:rsidRPr="000910EC" w:rsidRDefault="00F01455" w:rsidP="0009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15304EAC" w14:textId="77777777" w:rsidR="00E7116A" w:rsidRDefault="00E7116A" w:rsidP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CED19EF" w14:textId="42B42D07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AF6AD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AF6AD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AF6AD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AF6A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AF6AD4" w:rsidRDefault="00AF6AD4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AF6AD4" w:rsidRDefault="00AF6AD4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AF6AD4" w:rsidRDefault="00AF6A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AF6AD4" w:rsidRDefault="00AF6A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AF6AD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AF6AD4" w:rsidRDefault="00AF6AD4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AF6AD4" w:rsidRDefault="00AF6AD4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AF6AD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AF6AD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AF6AD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5B1CEF51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7FAF24CA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All exponential families have exponential likelihood, so, 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AF6AD4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]) 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 ∝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67D073" w14:textId="70BD1743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7EFF8038" w14:textId="77777777" w:rsidR="00716F75" w:rsidRDefault="00716F75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AF6AD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A90230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46C5C820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AF6AD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AF6AD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838F1F4" w14:textId="77777777" w:rsidR="00E7116A" w:rsidRDefault="00E7116A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2BBC0C84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</w:t>
      </w:r>
      <w:r w:rsidRPr="00DA497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ercise 1.13:</w:t>
      </w:r>
    </w:p>
    <w:p w14:paraId="79AC5CA3" w14:textId="3B0648F2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AF6AD4" w:rsidRPr="00204D34" w:rsidRDefault="00AF6AD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AF6AD4" w:rsidRPr="00204D34" w:rsidRDefault="00AF6AD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AF6AD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AF6AD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AF6AD4" w:rsidRDefault="00AF6AD4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AF6AD4" w:rsidRDefault="00AF6AD4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AF6AD4" w:rsidRDefault="00AF6A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AF6AD4" w:rsidRDefault="00AF6A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7E0F5C" w14:textId="77777777" w:rsidR="0089172B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221C04F2" w:rsidR="00CA5779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Another solution:</w:t>
      </w:r>
    </w:p>
    <w:p w14:paraId="3A9DF803" w14:textId="09958967" w:rsidR="0089172B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60931F0" w14:textId="446356DC" w:rsidR="004C449E" w:rsidRDefault="0089172B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E[(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(use transformation &amp; combination)</w:t>
      </w:r>
    </w:p>
    <w:p w14:paraId="320818D4" w14:textId="6D9C4D0D" w:rsidR="004C449E" w:rsidRDefault="004C449E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cov [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)cov(x)[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F6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B8D196" w14:textId="0A58AB31" w:rsidR="00F543B0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have p number of x:</w:t>
      </w:r>
    </w:p>
    <w:p w14:paraId="2044E914" w14:textId="44592B53" w:rsidR="00AF6AD4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PDF: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4E4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1.17:</w:t>
      </w:r>
    </w:p>
    <w:p w14:paraId="7D229239" w14:textId="6A464F94" w:rsidR="00BB357E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precision matrix: Ω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00BAAF" w14:textId="1143E6B3" w:rsidR="0091714C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 → ΣΩ = I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F6133A" w14:textId="1089E4CB" w:rsidR="00322B3C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18FCFC" w14:textId="26B852A5" w:rsidR="002E5068" w:rsidRDefault="00381921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746A2" w14:textId="234B04B4" w:rsidR="002E5068" w:rsidRDefault="002E5068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02451" w14:textId="007DBB4F" w:rsidR="002E5068" w:rsidRDefault="002E5068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87652B" w14:textId="656057BD" w:rsid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2CF5E" w14:textId="606BB65E" w:rsidR="00732E62" w:rsidRP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B5A444" w14:textId="77777777" w:rsid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F22C9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1.18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6BA6FAD9" w:rsidR="0008238B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E71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68A019CE" w:rsidR="00815F24" w:rsidRPr="00E7116A" w:rsidRDefault="00196C92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bookmarkStart w:id="0" w:name="_GoBack"/>
      <w:bookmarkEnd w:id="0"/>
      <w:r w:rsidR="00E7116A" w:rsidRPr="00E7116A">
        <w:rPr>
          <w:rFonts w:ascii="Times New Roman" w:eastAsiaTheme="minorEastAsia" w:hAnsi="Times New Roman" w:cs="Times New Roman"/>
          <w:sz w:val="24"/>
          <w:szCs w:val="24"/>
        </w:rPr>
        <w:t>Loss function is the same as the joint and log of normal dist. That’s why the results are similar.</w:t>
      </w: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77777777" w:rsidR="00EC0627" w:rsidRDefault="00EC0627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3ED36066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597A5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1.23:</w:t>
      </w:r>
    </w:p>
    <w:p w14:paraId="410BA19F" w14:textId="6222EE7C" w:rsidR="00597A52" w:rsidRDefault="00AF6A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</m:oMath>
      </m:oMathPara>
    </w:p>
    <w:p w14:paraId="3C8C9518" w14:textId="6DDF192D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77777777" w:rsidR="00960884" w:rsidRDefault="00960884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FF3477" w14:textId="77777777" w:rsidR="00597A52" w:rsidRPr="00887D97" w:rsidRDefault="00597A52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97A52" w:rsidRPr="0088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35607"/>
    <w:rsid w:val="000423A4"/>
    <w:rsid w:val="000467C0"/>
    <w:rsid w:val="00055616"/>
    <w:rsid w:val="0006158D"/>
    <w:rsid w:val="0008238B"/>
    <w:rsid w:val="00086B66"/>
    <w:rsid w:val="000910EC"/>
    <w:rsid w:val="000A0A8F"/>
    <w:rsid w:val="000A34E9"/>
    <w:rsid w:val="000A35D4"/>
    <w:rsid w:val="000A56B2"/>
    <w:rsid w:val="000C3320"/>
    <w:rsid w:val="000D2975"/>
    <w:rsid w:val="000E4206"/>
    <w:rsid w:val="0010538C"/>
    <w:rsid w:val="001073DF"/>
    <w:rsid w:val="00121AE3"/>
    <w:rsid w:val="00122B64"/>
    <w:rsid w:val="001277AC"/>
    <w:rsid w:val="00133EDD"/>
    <w:rsid w:val="00135D14"/>
    <w:rsid w:val="00141C87"/>
    <w:rsid w:val="00144962"/>
    <w:rsid w:val="00144E44"/>
    <w:rsid w:val="00152E86"/>
    <w:rsid w:val="001628A7"/>
    <w:rsid w:val="00164C4E"/>
    <w:rsid w:val="00196C92"/>
    <w:rsid w:val="001B2C24"/>
    <w:rsid w:val="001B4630"/>
    <w:rsid w:val="001C1DB8"/>
    <w:rsid w:val="001C581D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E5068"/>
    <w:rsid w:val="002F55C0"/>
    <w:rsid w:val="002F61AA"/>
    <w:rsid w:val="002F6C5E"/>
    <w:rsid w:val="002F7F05"/>
    <w:rsid w:val="00322B3C"/>
    <w:rsid w:val="00323F1F"/>
    <w:rsid w:val="003267C6"/>
    <w:rsid w:val="003442FB"/>
    <w:rsid w:val="00350A68"/>
    <w:rsid w:val="003651D1"/>
    <w:rsid w:val="003657F5"/>
    <w:rsid w:val="00371C40"/>
    <w:rsid w:val="00381921"/>
    <w:rsid w:val="003A37D7"/>
    <w:rsid w:val="003B21F8"/>
    <w:rsid w:val="003B3307"/>
    <w:rsid w:val="003B46E3"/>
    <w:rsid w:val="003C1AC7"/>
    <w:rsid w:val="003C4D6C"/>
    <w:rsid w:val="003C67DD"/>
    <w:rsid w:val="003E63BC"/>
    <w:rsid w:val="003E6F15"/>
    <w:rsid w:val="00404651"/>
    <w:rsid w:val="004073BC"/>
    <w:rsid w:val="0044462B"/>
    <w:rsid w:val="004521FE"/>
    <w:rsid w:val="00470B32"/>
    <w:rsid w:val="00473F7D"/>
    <w:rsid w:val="0048236F"/>
    <w:rsid w:val="00495081"/>
    <w:rsid w:val="004A316C"/>
    <w:rsid w:val="004A7314"/>
    <w:rsid w:val="004B187E"/>
    <w:rsid w:val="004C449E"/>
    <w:rsid w:val="004E6D1A"/>
    <w:rsid w:val="004F0DD8"/>
    <w:rsid w:val="004F48F3"/>
    <w:rsid w:val="00515058"/>
    <w:rsid w:val="00530374"/>
    <w:rsid w:val="005478EA"/>
    <w:rsid w:val="0055722F"/>
    <w:rsid w:val="00570962"/>
    <w:rsid w:val="00572E28"/>
    <w:rsid w:val="00597A52"/>
    <w:rsid w:val="005A1A33"/>
    <w:rsid w:val="005B453B"/>
    <w:rsid w:val="005B6C85"/>
    <w:rsid w:val="005C2BA5"/>
    <w:rsid w:val="005E2F5B"/>
    <w:rsid w:val="005F0D47"/>
    <w:rsid w:val="005F347F"/>
    <w:rsid w:val="005F6AA7"/>
    <w:rsid w:val="005F70CB"/>
    <w:rsid w:val="00613230"/>
    <w:rsid w:val="00632A6E"/>
    <w:rsid w:val="0063682A"/>
    <w:rsid w:val="00642CE8"/>
    <w:rsid w:val="00646F52"/>
    <w:rsid w:val="006850D9"/>
    <w:rsid w:val="00685315"/>
    <w:rsid w:val="0068774D"/>
    <w:rsid w:val="006A42B5"/>
    <w:rsid w:val="006A62E1"/>
    <w:rsid w:val="006A7B95"/>
    <w:rsid w:val="006C4410"/>
    <w:rsid w:val="006E1BDA"/>
    <w:rsid w:val="006F2456"/>
    <w:rsid w:val="00706B97"/>
    <w:rsid w:val="00716F75"/>
    <w:rsid w:val="00731432"/>
    <w:rsid w:val="00732E62"/>
    <w:rsid w:val="00745CB0"/>
    <w:rsid w:val="00750486"/>
    <w:rsid w:val="00752B9E"/>
    <w:rsid w:val="007577C7"/>
    <w:rsid w:val="00770FB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47A5D"/>
    <w:rsid w:val="0086459A"/>
    <w:rsid w:val="00887D97"/>
    <w:rsid w:val="00887FA4"/>
    <w:rsid w:val="0089172B"/>
    <w:rsid w:val="00896C35"/>
    <w:rsid w:val="008C3F71"/>
    <w:rsid w:val="008C4ABD"/>
    <w:rsid w:val="008D01BE"/>
    <w:rsid w:val="00907658"/>
    <w:rsid w:val="0091714C"/>
    <w:rsid w:val="009301A2"/>
    <w:rsid w:val="00933CF4"/>
    <w:rsid w:val="00934148"/>
    <w:rsid w:val="00934FA3"/>
    <w:rsid w:val="00943D04"/>
    <w:rsid w:val="00960884"/>
    <w:rsid w:val="00963911"/>
    <w:rsid w:val="009700BF"/>
    <w:rsid w:val="009915D3"/>
    <w:rsid w:val="009B1BA4"/>
    <w:rsid w:val="009D1A9C"/>
    <w:rsid w:val="009F1765"/>
    <w:rsid w:val="00A05C67"/>
    <w:rsid w:val="00A32F18"/>
    <w:rsid w:val="00A3552D"/>
    <w:rsid w:val="00A40A6C"/>
    <w:rsid w:val="00A425FF"/>
    <w:rsid w:val="00A4729F"/>
    <w:rsid w:val="00A52D98"/>
    <w:rsid w:val="00A55D24"/>
    <w:rsid w:val="00A75839"/>
    <w:rsid w:val="00A764A0"/>
    <w:rsid w:val="00A81896"/>
    <w:rsid w:val="00A87EFA"/>
    <w:rsid w:val="00A90FBF"/>
    <w:rsid w:val="00AA65A8"/>
    <w:rsid w:val="00AC7ADB"/>
    <w:rsid w:val="00AD02D5"/>
    <w:rsid w:val="00AF2B96"/>
    <w:rsid w:val="00AF6AD4"/>
    <w:rsid w:val="00B018DE"/>
    <w:rsid w:val="00B0550D"/>
    <w:rsid w:val="00B15375"/>
    <w:rsid w:val="00B243BC"/>
    <w:rsid w:val="00B31760"/>
    <w:rsid w:val="00B37000"/>
    <w:rsid w:val="00B660EC"/>
    <w:rsid w:val="00B747CD"/>
    <w:rsid w:val="00B82F03"/>
    <w:rsid w:val="00BB357E"/>
    <w:rsid w:val="00BB62EE"/>
    <w:rsid w:val="00BE581B"/>
    <w:rsid w:val="00BF0E6A"/>
    <w:rsid w:val="00BF69B2"/>
    <w:rsid w:val="00C0331E"/>
    <w:rsid w:val="00C14B5E"/>
    <w:rsid w:val="00C16A1D"/>
    <w:rsid w:val="00C16DDA"/>
    <w:rsid w:val="00C278FB"/>
    <w:rsid w:val="00C35A1D"/>
    <w:rsid w:val="00C50A97"/>
    <w:rsid w:val="00C604B2"/>
    <w:rsid w:val="00CA5779"/>
    <w:rsid w:val="00CB7960"/>
    <w:rsid w:val="00CC0171"/>
    <w:rsid w:val="00CC582E"/>
    <w:rsid w:val="00CF21B5"/>
    <w:rsid w:val="00D03D21"/>
    <w:rsid w:val="00D153DB"/>
    <w:rsid w:val="00D153F1"/>
    <w:rsid w:val="00D75AB0"/>
    <w:rsid w:val="00D91DD2"/>
    <w:rsid w:val="00DA497A"/>
    <w:rsid w:val="00DB1DD5"/>
    <w:rsid w:val="00DD08AE"/>
    <w:rsid w:val="00DD1B5B"/>
    <w:rsid w:val="00DD7D71"/>
    <w:rsid w:val="00E10C08"/>
    <w:rsid w:val="00E1617E"/>
    <w:rsid w:val="00E24A67"/>
    <w:rsid w:val="00E46089"/>
    <w:rsid w:val="00E46ED2"/>
    <w:rsid w:val="00E5475F"/>
    <w:rsid w:val="00E7116A"/>
    <w:rsid w:val="00E833A7"/>
    <w:rsid w:val="00E945BA"/>
    <w:rsid w:val="00E97CD5"/>
    <w:rsid w:val="00EB380C"/>
    <w:rsid w:val="00EC0627"/>
    <w:rsid w:val="00EE1FB7"/>
    <w:rsid w:val="00EE4B11"/>
    <w:rsid w:val="00EF5536"/>
    <w:rsid w:val="00F01455"/>
    <w:rsid w:val="00F01FB4"/>
    <w:rsid w:val="00F2062E"/>
    <w:rsid w:val="00F22C90"/>
    <w:rsid w:val="00F3336B"/>
    <w:rsid w:val="00F37C3D"/>
    <w:rsid w:val="00F47E14"/>
    <w:rsid w:val="00F543B0"/>
    <w:rsid w:val="00F73E62"/>
    <w:rsid w:val="00F764D8"/>
    <w:rsid w:val="00F8132E"/>
    <w:rsid w:val="00F8141C"/>
    <w:rsid w:val="00F828B9"/>
    <w:rsid w:val="00FA285A"/>
    <w:rsid w:val="00FB0ECC"/>
    <w:rsid w:val="00FB30C0"/>
    <w:rsid w:val="00FC345B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11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207</cp:revision>
  <dcterms:created xsi:type="dcterms:W3CDTF">2018-01-22T17:30:00Z</dcterms:created>
  <dcterms:modified xsi:type="dcterms:W3CDTF">2018-02-11T18:37:00Z</dcterms:modified>
</cp:coreProperties>
</file>