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804" w:rsidRDefault="00A36B38" w:rsidP="00A36B38">
      <w:pPr>
        <w:jc w:val="center"/>
        <w:rPr>
          <w:color w:val="1F3864" w:themeColor="accent1" w:themeShade="80"/>
          <w:sz w:val="40"/>
          <w:szCs w:val="40"/>
        </w:rPr>
      </w:pPr>
      <w:r w:rsidRPr="00A36B38">
        <w:rPr>
          <w:color w:val="1F3864" w:themeColor="accent1" w:themeShade="80"/>
          <w:sz w:val="40"/>
          <w:szCs w:val="40"/>
        </w:rPr>
        <w:t>Global Water Quality Monitoring</w:t>
      </w:r>
    </w:p>
    <w:p w:rsidR="00A36B38" w:rsidRPr="00A36B38" w:rsidRDefault="00A36B38" w:rsidP="00A36B3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!Khmer OS Siemreap" w:eastAsia="Times New Roman" w:hAnsi="!Khmer OS Siemreap" w:cs="!Khmer OS Siemreap"/>
          <w:color w:val="1F1F1F"/>
          <w:szCs w:val="24"/>
          <w:lang w:bidi="th-TH"/>
        </w:rPr>
      </w:pPr>
      <w:r w:rsidRPr="00A36B38">
        <w:rPr>
          <w:rFonts w:ascii="!Khmer OS Siemreap" w:eastAsia="Times New Roman" w:hAnsi="!Khmer OS Siemreap" w:cs="!Khmer OS Siemreap"/>
          <w:color w:val="1F1F1F"/>
          <w:szCs w:val="24"/>
          <w:cs/>
        </w:rPr>
        <w:t xml:space="preserve">សព្វថ្ងៃនេះការកែលម្អទឹកបរិយាកាសគុណភាពជាសកលគឺជាមហិច្ឆតាមួយ។គោលដៅដែលបានកំណតក្នុងរបៀបវារៈឆ្នាំ </w:t>
      </w:r>
      <w:r w:rsidRPr="00A36B38">
        <w:rPr>
          <w:rFonts w:ascii="!Khmer OS Siemreap" w:eastAsia="Times New Roman" w:hAnsi="!Khmer OS Siemreap" w:cs="!Khmer OS Siemreap"/>
          <w:color w:val="1F1F1F"/>
          <w:szCs w:val="24"/>
          <w:lang w:bidi="th-TH"/>
        </w:rPr>
        <w:t xml:space="preserve">2030 </w:t>
      </w:r>
      <w:r w:rsidRPr="00A36B38">
        <w:rPr>
          <w:rFonts w:ascii="!Khmer OS Siemreap" w:eastAsia="Times New Roman" w:hAnsi="!Khmer OS Siemreap" w:cs="!Khmer OS Siemreap"/>
          <w:color w:val="1F1F1F"/>
          <w:szCs w:val="24"/>
          <w:cs/>
        </w:rPr>
        <w:t>សម្រាប់ការអភិវឌ្ឍន៍ប្រកបដោយនិរន្តរភាព (គោលដៅ ៦.៣)។ទូលំទូលាយនិងទាន់សម័យតាមដានទិន្នន័យលើទឹកជុំវិញគុណភាពគឺមិនអាចខ្វះបានសម្រាប់ការសម្រេចចិត្តអ្នកបង្កើត ដើម្បីធានាភាពអាចរកបាន និងការគ្រប់គ្រងទឹកប្រកបដោយនិរន្តរភាពធនធានសម្រាប់ទាំងការប្រើប្រាស់របស់មនុស្ស និងប្រព័ន្ធអេកូឡូស៊ីទឹកដែលមានសុខភាពល្អ។</w:t>
      </w:r>
    </w:p>
    <w:p w:rsidR="00A36B38" w:rsidRPr="00A36B38" w:rsidRDefault="00A36B38" w:rsidP="00A36B38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  <w:lang w:bidi="km-KH"/>
        </w:rPr>
      </w:pP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ទិន្នន័យត្រួតពិនិត្យដែលអាចទុកចិត្តបាននៅលើមូលដ្ឋានទូទាំងពិភពលោក និងរយៈពេលវែងបណ្តោះអាសន្នមាត្រដ្ឋានក៏ត្រូវបានទាមទារសម្រាប់ការធ្វើទ្រង់ទ្រាយផងដែរ។គោលនយោបាយបរិស្ថានសកល និងសម្រាប់ការវាយតម្លៃតាមបែបវិទ្យាសាស្ត្រនៃស្មុគស្មាញបញ្ហាអេកូឡូស៊ី។</w:t>
      </w:r>
      <w:r>
        <w:rPr>
          <w:rStyle w:val="y2iqfc"/>
          <w:rFonts w:ascii="inherit" w:hAnsi="inherit" w:cs="DaunPenh"/>
          <w:color w:val="1F1F1F"/>
          <w:sz w:val="42"/>
          <w:szCs w:val="42"/>
          <w:cs/>
          <w:lang w:bidi="km-KH"/>
        </w:rPr>
        <w:t>ឯ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កសារនេះបង្ហាញពីបេសកកម្ម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,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សកម្មភាពនិងសមិទ្ធិផលរបស់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GEMS/Water 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ក្នុងកំឡុងប្រវត្តិសាស្រ្ត 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50 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ឆ្នាំរបស់វា។</w:t>
      </w:r>
    </w:p>
    <w:p w:rsidR="00A36B38" w:rsidRDefault="00A36B38" w:rsidP="00A36B38">
      <w:pPr>
        <w:tabs>
          <w:tab w:val="left" w:pos="3855"/>
        </w:tabs>
        <w:jc w:val="center"/>
        <w:rPr>
          <w:color w:val="1F3864" w:themeColor="accent1" w:themeShade="80"/>
          <w:sz w:val="40"/>
          <w:szCs w:val="40"/>
        </w:rPr>
      </w:pPr>
      <w:r w:rsidRPr="00A36B38">
        <w:rPr>
          <w:color w:val="1F3864" w:themeColor="accent1" w:themeShade="80"/>
          <w:sz w:val="40"/>
          <w:szCs w:val="40"/>
        </w:rPr>
        <w:t>Water Quality: What are the Issues?</w:t>
      </w:r>
    </w:p>
    <w:p w:rsidR="00A36B38" w:rsidRPr="00A36B38" w:rsidRDefault="00A36B38" w:rsidP="00A36B38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នុងរយៈពេល 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50 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ឆ្នាំចុងក្រោយនេះ តួនាទីសំខាន់ទឹកសាបត្រូវបានទទួលស្គាល់កាន់តែស្មុគស្មាញ។ ដូច្នេះទឹក។</w:t>
      </w:r>
    </w:p>
    <w:p w:rsidR="00A36B38" w:rsidRPr="00A36B38" w:rsidRDefault="00A36B38" w:rsidP="00A36B38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មិន​ត្រូវ​បាន​គេ​ចាត់​ទុក​ថា​គ្រាន់​តែ​ជាធនធានធម្មជាតិ ប៉ុន្តែក៏ជាកត្តាសំខាន់ផងដែរ។ធាតុផ្សំសម្រាប់ជីវិតមនុស្ស និងសុខុមាលភាព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,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សង្គម សេដ្ឋកិច្ច និងបរិស្ថានល្អ និងជាធាតុផ្សំសំខាន់នៃវដ្តជីវគីមីរបស់ផែនដី។ជាងនេះទៅទៀត ជាមួយនឹងផលប៉ះពាល់នៃអាកាសធាតុការផ្លាស់ប្តូរ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, </w:t>
      </w: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ទឹកសាបកំពុងក្លាយជាធនធានធម្មជាតិដែលគំរាមកំហែបំផុត</w:t>
      </w:r>
    </w:p>
    <w:p w:rsidR="00A36B38" w:rsidRPr="00A36B38" w:rsidRDefault="00A36B38" w:rsidP="00A36B38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A36B38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ជាមួយនឹងគ្រោះរាំងស្ងួត និងអគ្គីភ័យរីករាលដាលនិងគ្រោះមហន្តរាយកាន់តែញឹកញាប់ព្យុះ ភ្លៀង និងទឹកជំនន់ទ្វីប។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លក្ខណៈជាក់លាក់នៃទឹក។គុណភាពត្រូវបានទាមទារសម្រាប់ទិដ្ឋភាពនីមួយៗការអភិវឌ្ឍន៍មនុស្ស រួមទាំងការប្រើប្រាស់ទឹកសម្រាប់ការប្រើប្រាស់របស់មនុស្ស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,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កសិកម្ម និងផលិតកម្មស្បៀងអាហារ។ការគ្រប់គ្រងប្រកបដោយនិរន្តរភាពនៃដីគោកនិងប្រព័ន្ធអេកូឡូស៊ីក្នុងទឹក និងរបស់វា។ជីវចម្រុះ និងតំបន់ដីសើមចំណុចប្រទាក់ទឹកសាប-មហាសមុទ្រ និងជីវិតសមុទ្រដែលមានសុខភាពល្អ ទាំងអស់ពឹងផ្អែកលើគុណភាពទឹកល្អ។</w:t>
      </w:r>
    </w:p>
    <w:p w:rsidR="00A36B38" w:rsidRDefault="001A2ECB" w:rsidP="001A2ECB">
      <w:pPr>
        <w:jc w:val="center"/>
        <w:rPr>
          <w:color w:val="1F3864" w:themeColor="accent1" w:themeShade="80"/>
          <w:sz w:val="40"/>
          <w:szCs w:val="40"/>
        </w:rPr>
      </w:pPr>
      <w:r w:rsidRPr="001A2ECB">
        <w:rPr>
          <w:color w:val="1F3864" w:themeColor="accent1" w:themeShade="80"/>
          <w:sz w:val="40"/>
          <w:szCs w:val="40"/>
        </w:rPr>
        <w:t>What has GEMS/Water contributed?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ចំណេះដឹងអំពីស្ថានភាពនិងនិន្នាការនៅក្នុងគុណភាពទឹកនៅវិសាលភាពស្មុគស្មាញនិងមាត្រដ្ឋានបណ្តោះអាសន្នរយៈពេលវែងមានក្លាយជាមិនអាចខ្វះបាន។ ដោយគ្មានល្អ។ទិន្នន័យគុណភាព និងការត្រួតពិនិត្យគ្រប់គ្រាន់គ្របដណ្តប់ជាងបីពាន់លាននាក់អាចប្រឈមនឹងហានិភ័យទូទាំងពិភពលោក ដោយសារស្ថានភាពគុណភាពទឹកមិនសូវ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lastRenderedPageBreak/>
        <w:t>ស្គាល់នៅក្នុងទន្លេ បឹង និងទឹកក្រោមដី។ទោះយ៉ាងណាក៏ដោយ ការត្រួតពិនិត្យគុណភាពទឹក។មិនគួរត្រូវបានចាត់ទុកថាជាការបញ្ចប់នោះទេ។ខ្លួនវាផ្ទាល់ ប៉ុន្តែជាមូលដ្ឋានសម្រាប់ការរៀបចំវិទ្យាសាស្ត្របរិមាណដែលអាចទុកចិត្តបាន។ការវាយតម្លៃ និងការគ្រប់គ្រងធនធានទឹកទ្វីប និងរបស់ពួកគេ។បញ្ហាគុណភាព។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នៅពេលនៃឆ្នាំ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1972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រដ្ឋធានី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Stockholm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សន្និសីទការយល់ឃើញថ្មីមួយគឺអភិវឌ្ឍធនធានទឹកសាបនោះ។មិន​អាច​គ្រប់​គ្រង​ដោយ​ខ្លួន​ឯង​បាន​ទេ។ការវាស់វែងធារាសាស្ត្រ ប៉ុន្តែរបស់ពួកគេ។លក្ខណៈគុណភាពបានក្លាយទៅជា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កាន់តែមានសារៈសំខាន់។ ទឹកដែលអាចទុកចិត្តបាន។ទិន្នន័យ​គុណភាព​បាន​លេច​ចេញ​ជា​សារៈ​សំខាន់តម្រូវការចំណេះដឹងសម្រាប់ទឹក។អាជ្ញាធរក៏ដូចជាសម្រាប់ការសិក្សាផលប៉ះពាល់នៃការបំពុលរយៈពេលវែង និង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ការបំផ្លាញបរិស្ថាន។ ឆ្លើយតបទៅនឹងតម្រូវការសម្រាប់ការត្រួតពិនិត្យចុះសម្រុងគ្នា។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នៅថ្នាក់ជាតិ អាងបង្ហូរទឹក និងសកលជញ្ជីង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GEMS/Water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បានបង្កើតវា។គោលបំណង។ ទាំងនេះបានឈរលើការសាកល្បងនៃពេលវេលា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,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ទោះបីជាសកម្មភាពមានប្រែប្រួល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,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និងវិសាលភាពនៃកម្មវិធីបានពង្រីកដូចជាចំណេះដឹងវិទ្យាសាស្ត្រ និងសង្គមតម្រូវការបានវិវត្ត។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  <w:lang w:bidi="km-KH"/>
        </w:rPr>
      </w:pPr>
      <w:r w:rsidRPr="001A2ECB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50 Years of GEMS/Water: </w:t>
      </w:r>
      <w:proofErr w:type="spellStart"/>
      <w:r w:rsidRPr="001A2ECB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Programme</w:t>
      </w:r>
      <w:proofErr w:type="spellEnd"/>
      <w:r w:rsidRPr="001A2ECB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history</w:t>
      </w:r>
    </w:p>
    <w:p w:rsidR="001A2ECB" w:rsidRDefault="001A2ECB" w:rsidP="001A2ECB">
      <w:pPr>
        <w:tabs>
          <w:tab w:val="left" w:pos="2265"/>
        </w:tabs>
        <w:jc w:val="center"/>
        <w:rPr>
          <w:color w:val="1F3864" w:themeColor="accent1" w:themeShade="80"/>
          <w:sz w:val="32"/>
          <w:szCs w:val="32"/>
        </w:rPr>
      </w:pPr>
      <w:r w:rsidRPr="001A2ECB">
        <w:rPr>
          <w:color w:val="1F3864" w:themeColor="accent1" w:themeShade="80"/>
          <w:sz w:val="32"/>
          <w:szCs w:val="32"/>
        </w:rPr>
        <w:t>Gestation and birth of GEMS/Water: 1972 to 1977</w:t>
      </w:r>
    </w:p>
    <w:p w:rsidR="001A2ECB" w:rsidRPr="001A2ECB" w:rsidRDefault="001A2ECB" w:rsidP="001A2ECB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នៅឯសន្និសិទអង្គការសហប្រជាជាតិឆ្នាំ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1972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ស្តីពីបរិស្ថានមនុស្សនៅទីក្រុង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Stockholm, UNEP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ហើយអង្គការសុខភាពពិភពលោកត្រូវបានចាត់តាំងឱ្យចាប់ផ្តើមគុណភាពទឹកដែលទាក់ទងនឹងសុខភាពជាសកលកម្មវិធីត្រួតពិនិត្យជាផ្នែកនៃប្រព័ន្ធត្រួតពិនិត្យបរិស្ថានសកលរបស់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UNEP(GEMS)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។ ទន្ទឹមនឹងនោះ កម្មវិធីសកលដើម្បីវាយតម្លៃលំហូរទឹកនៃសារធាតុចិញ្ចឹមហើយសារធាតុពុលដល់មហាសមុទ្រត្រូវបានបញ្ចេញ។ អន្តរការី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UNEP/WHO/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កម្មវិធី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UNESCO/WMO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ស្តីពីការត្រួតពិនិត្យគុណភាពទឹក ដែលគេស្គាល់ថាជា 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GEMS/Water</w:t>
      </w:r>
      <w:r w:rsidRPr="001A2ECB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ត្រូវបានបង្កើតឡើងជាផ្លូវការនៅខែធ្នូ ឆ្នាំ១៩៧៧។</w:t>
      </w:r>
    </w:p>
    <w:p w:rsidR="001A2ECB" w:rsidRPr="00D20180" w:rsidRDefault="001A2ECB" w:rsidP="001A2ECB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D20180">
        <w:rPr>
          <w:b/>
          <w:bCs/>
          <w:color w:val="1F3864" w:themeColor="accent1" w:themeShade="80"/>
          <w:sz w:val="32"/>
          <w:szCs w:val="32"/>
        </w:rPr>
        <w:t>Phase 1 Establishing a global harmonized monitoring network: 1978 to 1988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អាជ្ញាធរជាតិទទួលខុសត្រូវការត្រួតពិនិត្យគុណភាពទឹក។យុទ្ធសាស្រ្តដែលបានកំណត់ និងតាមដានអនុវត្តចំពោះការផ្លាស់ប្តូររាងកាយ សង្គមនិងស្ថានភាពសេដ្ឋកិច្ចរួមការណែនាំសម្រាប់បណ្តាញត្រួតពិនិត្យការរចនាត្រូវបានណែនាំតាមរយៈសិក្ខាសាលាថ្នាក់តំបន់។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វិទ្យាស្ថានជាតិស្រាវជ្រាវទឹក។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(NWRI)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នៃបរិស្ថានកាណាដាបានក្លាយជាមជ្ឈមណ្ឌលប្រតិបត្តិការសកលសម្រាប់បង្កើតបណ្តាញស្ថានីយ៍ទូទាំងពិភពលោកនិងការចុះសម្រុងគ្នានៃទិន្នន័យគុណភាពទឹក។របាយការណ៍៖ ស្ថានីយ៍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lastRenderedPageBreak/>
        <w:t xml:space="preserve">ចំនួន ៤៥០ ត្រូវបានកំណត់នៅក្នុងប្រទេសចំនួន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59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ហើយការបញ្ជូនទិន្នន័យជាប្រចាំត្រូវបានសម្រេចសម្រាប់ស្ថានីយចំនួន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344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ជាមួយជាង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500,000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ចំណុចទិន្នន័យ។ ការចូលរួមមន្ទីរពិសោធន៍ត្រូវបានគាំទ្រជាមួយនឹងការត្រួតពិនិត្យគុណភាពវិភាគដោយទីភ្នាក់ងារការពារបរិស្ថានសហរដ្ឋអាមេរិក (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US EPA)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bidi="km-KH"/>
        </w:rPr>
      </w:pPr>
      <w:r w:rsidRPr="00D20180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Phase 2 Consolidation of monitoring strategy and focus on assessment: 1989 to 2014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បណ្តាញត្រួតពិនិត្យសកលត្រូវបានរៀបចំឡើងវិញឆ្ពោះទៅរកការវាយតម្លៃ កំណត់គោលដៅនៅស្ថានីយ៍មូលដ្ឋាន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40-50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យ៉ាងហោចណាស់អាងដែលរងផលប៉ះពាល់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,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ស្ថានីយ៍និន្នាការ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300-400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ជាមួយនឹងការបន្ថែមកំណត់ត្រាគុណភាពទឹក។និង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60-70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ស្ថានីយ៍លំហូរសកលនៅចំណុចប្រទាក់ទន្លេ / មហាសមុទ្រ។ ចំនួន​នៃស្ថានីយ៍រាយការណ៍ និងចំនួននៃចំណុចទិន្នន័យដែលប្រមូលបានទាំងពីរកើនឡើងដប់ដង។ ការត្រួតពិនិត្យគុណភាពទឹក។អថេរត្រូវបានកែសម្រួលដើម្បីយកគណនី</w:t>
      </w:r>
      <w:r>
        <w:rPr>
          <w:rStyle w:val="y2iqfc"/>
          <w:rFonts w:ascii="!Khmer OS Siemreap" w:hAnsi="!Khmer OS Siemreap" w:cs="!Khmer OS Siemreap" w:hint="cs"/>
          <w:color w:val="1F1F1F"/>
          <w:sz w:val="22"/>
          <w:szCs w:val="22"/>
          <w:cs/>
          <w:lang w:bidi="km-KH"/>
        </w:rPr>
        <w:t>។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ការប្រើប្រាស់ទឹក និងផលប៉ះពាល់នៃការបំពុល។សិក្ខាសាលាបណ្តុះបណ្តាលថ្នាក់តំបន់ និងការសិក្សាវាយតម្លៃការអនុវត្តមន្ទីរពិសោធន៍ត្រូវបានធ្វើឡើងជាទៀងទាត់។ កម្មវិធីដំណើរការទិន្នន័យត្រូវបានបង្កើតឡើងដំបូងដោយ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NWRI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ហើយបន្ទាប់មកដោយសហព័ន្ធអាល្លឺម៉ង់វិទ្យាស្ថានជលសាស្ត្រ (</w:t>
      </w:r>
      <w:proofErr w:type="spellStart"/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BfG</w:t>
      </w:r>
      <w:proofErr w:type="spellEnd"/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)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និងទីមួយការវាយតម្លៃជាសកលត្រូវបានអនុវត្តអាងទន្លេពិភពលោក ប្រព័ន្ធអេកូឡូស៊ី និងសុខភាពមនុស្ស ការរិចរិលនៃទឹកក្រោមដីនិងគ្រោះថ្នាក់នៃការបំពុលជាសកល។</w:t>
      </w:r>
    </w:p>
    <w:p w:rsidR="00D20180" w:rsidRPr="00D20180" w:rsidRDefault="00D20180" w:rsidP="00D20180">
      <w:pPr>
        <w:pStyle w:val="HTMLPreformatted"/>
        <w:shd w:val="clear" w:color="auto" w:fill="F8F9FA"/>
        <w:spacing w:line="480" w:lineRule="atLeast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bidi="km-KH"/>
        </w:rPr>
      </w:pPr>
      <w:r w:rsidRPr="00D20180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Phase 3 Emphasis on data and capacity development: 2015 to present</w:t>
      </w:r>
    </w:p>
    <w:p w:rsidR="00D20180" w:rsidRDefault="00D20180" w:rsidP="00D20180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  <w:lang w:bidi="km-KH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ការសម្របសម្រួលកម្មវិធីត្រូវបានផ្លាស់ប្តូរពីបរិស្ថានកាណាដាទៅ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UNEP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ក្នុងឆ្នាំ ២០១៤ ជាមួយនឹងសកម្មភាពរួមគ្នាអនុវត្តដោយ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UNEP, GEMS/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មជ្ឈមណ្ឌលទិន្នន័យទឹក និង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GEMS/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ទឹក។មជ្ឈមណ្ឌលអភិវឌ្ឍន៍សមត្ថភាព។ គន្លឹះមុខងាររបស់មជ្ឈមណ្ឌលគឺ៖</w:t>
      </w:r>
    </w:p>
    <w:p w:rsidR="000602CC" w:rsidRDefault="00D20180" w:rsidP="000602CC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</w:pP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ការអភិវឌ្ឍសមត្ថភាពដើម្បីគាំទ្រការត្រួតពិនិត្យនិងការបង្កើតទិន្នន័យនៅក្នុងប្រទេសកំពុងអភិវឌ្ឍន៍ ផ្តោតលើនៅ 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University College Cork (UCC),</w:t>
      </w:r>
      <w:r w:rsidRPr="00D20180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អៀរឡង់។</w:t>
      </w:r>
    </w:p>
    <w:p w:rsidR="000602CC" w:rsidRPr="000602CC" w:rsidRDefault="000602CC" w:rsidP="000602CC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ការពង្រីក និងថែទាំមូលដ្ឋានទិន្នន័យគុណភាពទឹកសកល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,</w:t>
      </w:r>
      <w:r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 </w:t>
      </w:r>
      <w:proofErr w:type="spellStart"/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GEMStat</w:t>
      </w:r>
      <w:proofErr w:type="spellEnd"/>
      <w:r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ដែលមានទីតាំងនៅ </w:t>
      </w:r>
      <w:proofErr w:type="spellStart"/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Internationa</w:t>
      </w:r>
      <w:proofErr w:type="spellEnd"/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មជ្ឈមណ្ឌលធនធានទឹក និងការផ្លាស់ប្តូរសកល (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ICWRGC)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នៅ </w:t>
      </w:r>
      <w:proofErr w:type="spellStart"/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BfG</w:t>
      </w:r>
      <w:proofErr w:type="spellEnd"/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>,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អាល្លឺម៉ង់។ ការផ្តល់ទិន្នន័យសម្រាប់ជាតិ តំបន់ និងសកលការវាយតម្លៃ។</w:t>
      </w:r>
    </w:p>
    <w:p w:rsidR="000602CC" w:rsidRPr="000602CC" w:rsidRDefault="000602CC" w:rsidP="00322195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1F1F1F"/>
          <w:sz w:val="22"/>
          <w:szCs w:val="22"/>
        </w:rPr>
      </w:pP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lastRenderedPageBreak/>
        <w:t xml:space="preserve">គាំទ្រដល់រដ្ឋសមាជិកទូទាំងពិភពលោកជាមួយនឹងការត្រួតពិនិត្យ និងការរាយការណ៍ការអភិវឌ្ឍប្រកបដោយចីរភាពរបស់អង្គការសហប្រជាជាតិសូចនាករគោលដៅ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6.3.2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 xml:space="preserve">សម្រាប់បរិយាកាសគុណភាពទឹកដែលផ្តល់ដោយ អការសម្របសម្រួលកម្មវិធីសកលអង្គភាពនៅ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UNEP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និងគាំទ្រដោយ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</w:rPr>
        <w:t xml:space="preserve">GEMS / </w:t>
      </w:r>
      <w:r w:rsidRPr="000602CC">
        <w:rPr>
          <w:rStyle w:val="y2iqfc"/>
          <w:rFonts w:ascii="!Khmer OS Siemreap" w:hAnsi="!Khmer OS Siemreap" w:cs="!Khmer OS Siemreap"/>
          <w:color w:val="1F1F1F"/>
          <w:sz w:val="22"/>
          <w:szCs w:val="22"/>
          <w:cs/>
          <w:lang w:bidi="km-KH"/>
        </w:rPr>
        <w:t>មជ្ឈមណ្ឌលទឹក។</w:t>
      </w:r>
    </w:p>
    <w:p w:rsidR="000602CC" w:rsidRPr="000602CC" w:rsidRDefault="000602CC" w:rsidP="000602CC"/>
    <w:p w:rsidR="00D20180" w:rsidRPr="00D20180" w:rsidRDefault="00EC0FA9" w:rsidP="00EC0FA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1F1F1F"/>
          <w:sz w:val="22"/>
          <w:szCs w:val="22"/>
          <w:lang w:bidi="km-KH"/>
        </w:rPr>
      </w:pPr>
      <w:r w:rsidRPr="00EC0FA9">
        <w:rPr>
          <w:rFonts w:ascii="!Khmer OS Siemreap" w:hAnsi="!Khmer OS Siemreap" w:cs="!Khmer OS Siemreap"/>
          <w:noProof/>
          <w:color w:val="1F1F1F"/>
          <w:sz w:val="22"/>
          <w:szCs w:val="22"/>
          <w:lang w:bidi="km-KH"/>
        </w:rPr>
        <w:drawing>
          <wp:inline distT="0" distB="0" distL="0" distR="0" wp14:anchorId="5C33E148" wp14:editId="73F7E32D">
            <wp:extent cx="5943600" cy="1958975"/>
            <wp:effectExtent l="0" t="0" r="0" b="3175"/>
            <wp:docPr id="629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80" w:rsidRDefault="00EC0FA9" w:rsidP="00EC0FA9">
      <w:pPr>
        <w:jc w:val="center"/>
        <w:rPr>
          <w:rFonts w:cs="Times New Roman"/>
          <w:color w:val="1F3864" w:themeColor="accent1" w:themeShade="80"/>
          <w:sz w:val="40"/>
          <w:szCs w:val="40"/>
        </w:rPr>
      </w:pPr>
      <w:r w:rsidRPr="00EC0FA9">
        <w:rPr>
          <w:rFonts w:cs="Times New Roman"/>
          <w:color w:val="1F3864" w:themeColor="accent1" w:themeShade="80"/>
          <w:sz w:val="40"/>
          <w:szCs w:val="40"/>
        </w:rPr>
        <w:t xml:space="preserve">ESP </w:t>
      </w:r>
      <w:r w:rsidRPr="00A92110">
        <w:rPr>
          <w:rFonts w:cs="Times New Roman"/>
          <w:color w:val="1F3864" w:themeColor="accent1" w:themeShade="80"/>
          <w:sz w:val="40"/>
          <w:szCs w:val="40"/>
        </w:rPr>
        <w:t>32</w:t>
      </w:r>
      <w:r w:rsidR="00A92110" w:rsidRPr="00A92110">
        <w:rPr>
          <w:sz w:val="40"/>
          <w:szCs w:val="40"/>
        </w:rPr>
        <w:t xml:space="preserve"> </w:t>
      </w:r>
      <w:proofErr w:type="spellStart"/>
      <w:r w:rsidR="00A92110" w:rsidRPr="00A92110">
        <w:rPr>
          <w:sz w:val="40"/>
          <w:szCs w:val="40"/>
        </w:rPr>
        <w:t>DevKit</w:t>
      </w:r>
      <w:proofErr w:type="spellEnd"/>
      <w:r w:rsidR="00A92110" w:rsidRPr="00A92110">
        <w:rPr>
          <w:sz w:val="40"/>
          <w:szCs w:val="40"/>
        </w:rPr>
        <w:t xml:space="preserve"> v1</w:t>
      </w:r>
    </w:p>
    <w:p w:rsidR="00250214" w:rsidRDefault="00250214" w:rsidP="00250214">
      <w:pPr>
        <w:jc w:val="center"/>
        <w:rPr>
          <w:rFonts w:cs="Times New Roman"/>
          <w:noProof/>
          <w:sz w:val="40"/>
          <w:szCs w:val="40"/>
          <w14:ligatures w14:val="standardContextual"/>
        </w:rPr>
      </w:pPr>
    </w:p>
    <w:p w:rsidR="00250214" w:rsidRDefault="006126F4" w:rsidP="006126F4">
      <w:pPr>
        <w:rPr>
          <w:rFonts w:cs="Times New Roman"/>
          <w:noProof/>
          <w:sz w:val="40"/>
          <w:szCs w:val="40"/>
          <w14:ligatures w14:val="standardContextual"/>
        </w:rPr>
      </w:pPr>
      <w:r>
        <w:rPr>
          <w:rFonts w:cs="Times New Roman"/>
          <w:noProof/>
          <w:sz w:val="40"/>
          <w:szCs w:val="40"/>
          <w14:ligatures w14:val="standardContextual"/>
        </w:rPr>
        <w:drawing>
          <wp:inline distT="0" distB="0" distL="0" distR="0">
            <wp:extent cx="5943600" cy="3219450"/>
            <wp:effectExtent l="0" t="0" r="0" b="0"/>
            <wp:docPr id="349788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88523" name="Picture 349788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4" w:rsidRDefault="006126F4" w:rsidP="006126F4">
      <w:pPr>
        <w:tabs>
          <w:tab w:val="left" w:pos="4080"/>
        </w:tabs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ab/>
      </w:r>
    </w:p>
    <w:p w:rsidR="006126F4" w:rsidRDefault="006126F4" w:rsidP="006126F4">
      <w:pPr>
        <w:tabs>
          <w:tab w:val="left" w:pos="4080"/>
        </w:tabs>
        <w:rPr>
          <w:rFonts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C86" w:rsidRPr="004A6942" w:rsidTr="004A6942">
        <w:tc>
          <w:tcPr>
            <w:tcW w:w="9350" w:type="dxa"/>
            <w:gridSpan w:val="2"/>
            <w:shd w:val="clear" w:color="auto" w:fill="A6A6A6" w:themeFill="background1" w:themeFillShade="A6"/>
          </w:tcPr>
          <w:p w:rsidR="00735C86" w:rsidRPr="004A6942" w:rsidRDefault="00735C86" w:rsidP="004A6942">
            <w:pPr>
              <w:rPr>
                <w:rFonts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4A6942">
              <w:rPr>
                <w:rFonts w:cs="Times New Roman"/>
                <w:b/>
                <w:bCs/>
                <w:color w:val="1F3864" w:themeColor="accent1" w:themeShade="80"/>
                <w:sz w:val="20"/>
                <w:szCs w:val="20"/>
              </w:rPr>
              <w:lastRenderedPageBreak/>
              <w:t>ESP 32</w:t>
            </w:r>
            <w:r w:rsidRPr="004A694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A6942">
              <w:rPr>
                <w:b/>
                <w:bCs/>
                <w:sz w:val="20"/>
                <w:szCs w:val="20"/>
              </w:rPr>
              <w:t>DevKit</w:t>
            </w:r>
            <w:proofErr w:type="spellEnd"/>
            <w:r w:rsidRPr="004A6942">
              <w:rPr>
                <w:b/>
                <w:bCs/>
                <w:sz w:val="20"/>
                <w:szCs w:val="20"/>
              </w:rPr>
              <w:t xml:space="preserve"> v1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Microcontroller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4A6942">
              <w:rPr>
                <w:sz w:val="20"/>
                <w:szCs w:val="20"/>
              </w:rPr>
              <w:t>Tensilica</w:t>
            </w:r>
            <w:proofErr w:type="spellEnd"/>
            <w:r w:rsidRPr="004A6942">
              <w:rPr>
                <w:sz w:val="20"/>
                <w:szCs w:val="20"/>
              </w:rPr>
              <w:t xml:space="preserve"> 32-bit Single-/Dual-core CPU Xtensa LX6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Operating Voltage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3.3V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Input Voltage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7-12V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Digital I/O Pins (DIO)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25 Pin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Analog Input Pins (ADC)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6 Pin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Analog Outputs Pins (DAC)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2 Pin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UARTs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3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SPIs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2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I2Cs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3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Flash Memory</w:t>
            </w:r>
          </w:p>
        </w:tc>
        <w:tc>
          <w:tcPr>
            <w:tcW w:w="4675" w:type="dxa"/>
          </w:tcPr>
          <w:p w:rsidR="00735C86" w:rsidRPr="004A6942" w:rsidRDefault="00735C86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4 MB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735C86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SRAM</w:t>
            </w:r>
          </w:p>
        </w:tc>
        <w:tc>
          <w:tcPr>
            <w:tcW w:w="4675" w:type="dxa"/>
          </w:tcPr>
          <w:p w:rsidR="00735C86" w:rsidRPr="004A6942" w:rsidRDefault="00157545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520 KB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157545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Clock Speed</w:t>
            </w:r>
          </w:p>
        </w:tc>
        <w:tc>
          <w:tcPr>
            <w:tcW w:w="4675" w:type="dxa"/>
          </w:tcPr>
          <w:p w:rsidR="00735C86" w:rsidRPr="004A6942" w:rsidRDefault="00157545" w:rsidP="00157545">
            <w:pPr>
              <w:tabs>
                <w:tab w:val="left" w:pos="4080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240 Mhz</w:t>
            </w:r>
          </w:p>
        </w:tc>
      </w:tr>
      <w:tr w:rsidR="00735C86" w:rsidRPr="004A6942" w:rsidTr="00735C86">
        <w:tc>
          <w:tcPr>
            <w:tcW w:w="4675" w:type="dxa"/>
          </w:tcPr>
          <w:p w:rsidR="00735C86" w:rsidRPr="004A6942" w:rsidRDefault="00157545" w:rsidP="006126F4">
            <w:pPr>
              <w:tabs>
                <w:tab w:val="left" w:pos="4080"/>
              </w:tabs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Wi-Fi: IEEE 802.11 b/g/n/e/</w:t>
            </w:r>
            <w:proofErr w:type="spellStart"/>
            <w:r w:rsidRPr="004A6942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675" w:type="dxa"/>
          </w:tcPr>
          <w:p w:rsidR="00735C86" w:rsidRPr="004A6942" w:rsidRDefault="00157545" w:rsidP="004A6942">
            <w:pPr>
              <w:pStyle w:val="ListParagraph"/>
              <w:numPr>
                <w:ilvl w:val="0"/>
                <w:numId w:val="3"/>
              </w:numPr>
              <w:tabs>
                <w:tab w:val="left" w:pos="4080"/>
              </w:tabs>
              <w:ind w:left="473"/>
              <w:jc w:val="center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Integrated TR switch, balun, LNA, power amplifier and matching network</w:t>
            </w:r>
          </w:p>
          <w:p w:rsidR="00157545" w:rsidRPr="004A6942" w:rsidRDefault="00157545" w:rsidP="004A6942">
            <w:pPr>
              <w:pStyle w:val="ListParagraph"/>
              <w:numPr>
                <w:ilvl w:val="0"/>
                <w:numId w:val="3"/>
              </w:numPr>
              <w:tabs>
                <w:tab w:val="left" w:pos="4080"/>
              </w:tabs>
              <w:ind w:left="796"/>
              <w:rPr>
                <w:rFonts w:cs="Times New Roman"/>
                <w:sz w:val="20"/>
                <w:szCs w:val="20"/>
              </w:rPr>
            </w:pPr>
            <w:r w:rsidRPr="004A6942">
              <w:rPr>
                <w:sz w:val="20"/>
                <w:szCs w:val="20"/>
              </w:rPr>
              <w:t>WEP or WPA/WPA2 authentication, or open networks</w:t>
            </w:r>
          </w:p>
        </w:tc>
      </w:tr>
    </w:tbl>
    <w:p w:rsidR="006126F4" w:rsidRPr="006126F4" w:rsidRDefault="006126F4" w:rsidP="006126F4">
      <w:pPr>
        <w:tabs>
          <w:tab w:val="left" w:pos="4080"/>
        </w:tabs>
        <w:rPr>
          <w:rFonts w:cs="Times New Roman"/>
          <w:sz w:val="40"/>
          <w:szCs w:val="40"/>
        </w:rPr>
      </w:pPr>
    </w:p>
    <w:sectPr w:rsidR="006126F4" w:rsidRPr="0061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30BA" w:rsidRDefault="006E30BA" w:rsidP="006126F4">
      <w:pPr>
        <w:spacing w:after="0" w:line="240" w:lineRule="auto"/>
      </w:pPr>
      <w:r>
        <w:separator/>
      </w:r>
    </w:p>
  </w:endnote>
  <w:endnote w:type="continuationSeparator" w:id="0">
    <w:p w:rsidR="006E30BA" w:rsidRDefault="006E30BA" w:rsidP="0061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30BA" w:rsidRDefault="006E30BA" w:rsidP="006126F4">
      <w:pPr>
        <w:spacing w:after="0" w:line="240" w:lineRule="auto"/>
      </w:pPr>
      <w:r>
        <w:separator/>
      </w:r>
    </w:p>
  </w:footnote>
  <w:footnote w:type="continuationSeparator" w:id="0">
    <w:p w:rsidR="006E30BA" w:rsidRDefault="006E30BA" w:rsidP="0061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5767C"/>
    <w:multiLevelType w:val="hybridMultilevel"/>
    <w:tmpl w:val="6A5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A6838"/>
    <w:multiLevelType w:val="hybridMultilevel"/>
    <w:tmpl w:val="193C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53AF"/>
    <w:multiLevelType w:val="hybridMultilevel"/>
    <w:tmpl w:val="60AC1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834A9E"/>
    <w:multiLevelType w:val="hybridMultilevel"/>
    <w:tmpl w:val="8C3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3563">
    <w:abstractNumId w:val="3"/>
  </w:num>
  <w:num w:numId="2" w16cid:durableId="251864294">
    <w:abstractNumId w:val="1"/>
  </w:num>
  <w:num w:numId="3" w16cid:durableId="490952400">
    <w:abstractNumId w:val="0"/>
  </w:num>
  <w:num w:numId="4" w16cid:durableId="71443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38"/>
    <w:rsid w:val="000602CC"/>
    <w:rsid w:val="00157545"/>
    <w:rsid w:val="001A2ECB"/>
    <w:rsid w:val="00250214"/>
    <w:rsid w:val="00322195"/>
    <w:rsid w:val="004A6942"/>
    <w:rsid w:val="005242F5"/>
    <w:rsid w:val="006126F4"/>
    <w:rsid w:val="0065300B"/>
    <w:rsid w:val="006E30BA"/>
    <w:rsid w:val="00735C86"/>
    <w:rsid w:val="00804AD6"/>
    <w:rsid w:val="00913F0D"/>
    <w:rsid w:val="00A05992"/>
    <w:rsid w:val="00A27823"/>
    <w:rsid w:val="00A36B38"/>
    <w:rsid w:val="00A92110"/>
    <w:rsid w:val="00AC0A4B"/>
    <w:rsid w:val="00B35804"/>
    <w:rsid w:val="00B515F3"/>
    <w:rsid w:val="00D20180"/>
    <w:rsid w:val="00EC0FA9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5E58"/>
  <w15:chartTrackingRefBased/>
  <w15:docId w15:val="{F2AC96DF-B69D-4275-A211-BBC71268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86"/>
    <w:rPr>
      <w:rFonts w:ascii="Times New Roman" w:hAnsi="Times New Roman"/>
      <w:kern w:val="0"/>
      <w:sz w:val="24"/>
      <w:szCs w:val="4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92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992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92"/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5992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599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B38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y2iqfc">
    <w:name w:val="y2iqfc"/>
    <w:basedOn w:val="DefaultParagraphFont"/>
    <w:rsid w:val="00A36B38"/>
  </w:style>
  <w:style w:type="table" w:styleId="TableGrid">
    <w:name w:val="Table Grid"/>
    <w:basedOn w:val="TableNormal"/>
    <w:uiPriority w:val="39"/>
    <w:rsid w:val="0025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F4"/>
    <w:rPr>
      <w:rFonts w:ascii="Times New Roman" w:hAnsi="Times New Roman"/>
      <w:kern w:val="0"/>
      <w:sz w:val="24"/>
      <w:szCs w:val="4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2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F4"/>
    <w:rPr>
      <w:rFonts w:ascii="Times New Roman" w:hAnsi="Times New Roman"/>
      <w:kern w:val="0"/>
      <w:sz w:val="24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NHAO TRENCHHAI</dc:creator>
  <cp:keywords/>
  <dc:description/>
  <cp:lastModifiedBy>NHAO TRENCHHAI</cp:lastModifiedBy>
  <cp:revision>3</cp:revision>
  <dcterms:created xsi:type="dcterms:W3CDTF">2024-04-27T19:35:00Z</dcterms:created>
  <dcterms:modified xsi:type="dcterms:W3CDTF">2024-04-29T12:30:00Z</dcterms:modified>
</cp:coreProperties>
</file>