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UAOS Jobcenter Businessplan Final Clean</w:t>
      </w:r>
    </w:p>
    <w:p>
      <w:r>
        <w:t>Datum: 2026-07-01</w:t>
      </w:r>
    </w:p>
    <w:p>
      <w:r>
        <w:t>Projekt: UAOS / AE Platform</w:t>
      </w:r>
    </w:p>
    <w:p>
      <w:pPr>
        <w:pStyle w:val="Heading1"/>
      </w:pPr>
      <w:r>
        <w:t>1. Executive Summary</w:t>
      </w:r>
    </w:p>
    <w:p>
      <w:r>
        <w:t>UAOS / AE Platform ist ein ernsthaftes digitales Gruendungsprojekt in der Phase Prototyp / Vorbereitung Selbststaendigkeit.</w:t>
      </w:r>
    </w:p>
    <w:p>
      <w:r>
        <w:t>Diese finale saubere Jobcenter-Fassung enthaelt Businessplan, Finanzplanung, Praesentation, Belegliste und QA ohne persoenliche oeffentliche Links.</w:t>
      </w:r>
    </w:p>
    <w:p>
      <w:r>
        <w:t>Anfangsumsatz: 0 EUR. No guaranteed revenue. No invoice claim.</w:t>
      </w:r>
    </w:p>
    <w:p>
      <w:pPr>
        <w:pStyle w:val="Heading1"/>
      </w:pPr>
      <w:r>
        <w:t>2. Projektbeschreibung</w:t>
      </w:r>
    </w:p>
    <w:p>
      <w:r>
        <w:t>UAOS / AE Platform dient der strukturierten Planung musikalischer und digitaler Arbeitsablaeufe, lokaler Prototyp-Entwicklung, Dokumentation und sicherer Projektorganisation.</w:t>
      </w:r>
    </w:p>
    <w:p>
      <w:r>
        <w:t>Das Projekt ist noch kein vollstaendiger kommerzieller Start, sondern eine vorbereitende Selbststaendigkeitsphase mit konservativer Finanzplanung.</w:t>
      </w:r>
    </w:p>
    <w:p>
      <w:pPr>
        <w:pStyle w:val="Heading1"/>
      </w:pPr>
      <w:r>
        <w:t>3. Aktueller Projektstand</w:t>
      </w:r>
    </w:p>
    <w:p>
      <w:r>
        <w:t>Vorhanden sind lokale Projektstruktur, Finanzplanung, Evidence- und Statusunterlagen sowie eine sendefaehige Dokumentationsbasis fuer die Jobcenter-Pruefung.</w:t>
      </w:r>
    </w:p>
    <w:p>
      <w:r>
        <w:t>Der ?ffentliche Projektmonitor wird nachgereicht.</w:t>
      </w:r>
    </w:p>
    <w:p>
      <w:pPr>
        <w:pStyle w:val="Heading1"/>
      </w:pPr>
      <w:r>
        <w:t>4. Zielkunden</w:t>
      </w:r>
    </w:p>
    <w:p>
      <w:r>
        <w:t>Spaetere Zielgruppen koennen Musiker, Produzenten, kleine Studios, Kreativschaffende, Lehrkraefte und digitale Musikarbeitsplaetze sein.</w:t>
      </w:r>
    </w:p>
    <w:p>
      <w:r>
        <w:t>Es werden keine echten Kunden, keine gesicherten Umsaetze und keine Marktgarantien behauptet.</w:t>
      </w:r>
    </w:p>
    <w:p>
      <w:pPr>
        <w:pStyle w:val="Heading1"/>
      </w:pPr>
      <w:r>
        <w:t>5. Problem und Loesung</w:t>
      </w:r>
    </w:p>
    <w:p>
      <w:r>
        <w:t>Problem: Kreative Musik- und Projektarbeit ist oft technisch fragmentiert, schwer dokumentierbar und wirtschaftlich schwer pruefbar.</w:t>
      </w:r>
    </w:p>
    <w:p>
      <w:r>
        <w:t>Loesung: UAOS / AE Platform soll Arbeitsablaeufe, Review-Schritte, Dokumentation und sichere Projektplanung in einem nachvollziehbaren System verbinden.</w:t>
      </w:r>
    </w:p>
    <w:p>
      <w:pPr>
        <w:pStyle w:val="Heading1"/>
      </w:pPr>
      <w:r>
        <w:t>6. Produktumfang</w:t>
      </w:r>
    </w:p>
    <w:p>
      <w:r>
        <w:t>Aktueller Umfang: lokaler Prototyp, Dokumentation, Finanzplanung, Review-Unterlagen, Statuslogik und Gruendungsfahrplan.</w:t>
      </w:r>
    </w:p>
    <w:p>
      <w:r>
        <w:t>Nicht enthalten sind gesicherte Umsaetze, reale Verkaufsfreigabe, fremde Inhalte oder nicht freigegebene technische Ausgabewege.</w:t>
      </w:r>
    </w:p>
    <w:p>
      <w:pPr>
        <w:pStyle w:val="Heading1"/>
      </w:pPr>
      <w:r>
        <w:t>7. Sicherheitsgrenzen</w:t>
      </w:r>
    </w:p>
    <w:p>
      <w:r>
        <w:t>Keine Erstellung proprietaerer Musikformat-Dateien. Keine Kopie fremder Library-Inhalte. Keine Uebertragung auf externe Hardware. Keine gesicherten Einnahmeversprechen.</w:t>
      </w:r>
    </w:p>
    <w:p>
      <w:pPr>
        <w:pStyle w:val="Heading1"/>
      </w:pPr>
      <w:r>
        <w:t>8. Startup Budget</w:t>
      </w:r>
    </w:p>
    <w:p>
      <w:r>
        <w:t>Startup support total: 2,200-3,950 EUR.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Min. EUR</w:t>
            </w:r>
          </w:p>
        </w:tc>
        <w:tc>
          <w:tcPr>
            <w:tcW w:type="dxa" w:w="2880"/>
          </w:tcPr>
          <w:p>
            <w:r>
              <w:t>Max. EUR</w:t>
            </w:r>
          </w:p>
        </w:tc>
      </w:tr>
      <w:tr>
        <w:tc>
          <w:tcPr>
            <w:tcW w:type="dxa" w:w="2880"/>
          </w:tcPr>
          <w:p>
            <w:r>
              <w:t>Laptop / Workstation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  <w:tc>
          <w:tcPr>
            <w:tcW w:type="dxa" w:w="2880"/>
          </w:tcPr>
          <w:p>
            <w:r>
              <w:t>2,500</w:t>
            </w:r>
          </w:p>
        </w:tc>
      </w:tr>
      <w:tr>
        <w:tc>
          <w:tcPr>
            <w:tcW w:type="dxa" w:w="2880"/>
          </w:tcPr>
          <w:p>
            <w:r>
              <w:t>External monitor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Keyboard / mouse / storage / accessories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Software / development reserve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600</w:t>
            </w:r>
          </w:p>
        </w:tc>
      </w:tr>
      <w:tr>
        <w:tc>
          <w:tcPr>
            <w:tcW w:type="dxa" w:w="2880"/>
          </w:tcPr>
          <w:p>
            <w:r>
              <w:t>Documentation / presentation / admin reserve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250</w:t>
            </w:r>
          </w:p>
        </w:tc>
      </w:tr>
      <w:tr>
        <w:tc>
          <w:tcPr>
            <w:tcW w:type="dxa" w:w="2880"/>
          </w:tcPr>
          <w:p>
            <w:r>
              <w:t>Startup support total</w:t>
            </w:r>
          </w:p>
        </w:tc>
        <w:tc>
          <w:tcPr>
            <w:tcW w:type="dxa" w:w="2880"/>
          </w:tcPr>
          <w:p>
            <w:r>
              <w:t>2,200</w:t>
            </w:r>
          </w:p>
        </w:tc>
        <w:tc>
          <w:tcPr>
            <w:tcW w:type="dxa" w:w="2880"/>
          </w:tcPr>
          <w:p>
            <w:r>
              <w:t>3,950</w:t>
            </w:r>
          </w:p>
        </w:tc>
      </w:tr>
    </w:tbl>
    <w:p>
      <w:pPr>
        <w:pStyle w:val="Heading1"/>
      </w:pPr>
      <w:r>
        <w:t>9. Monatliche Kosten</w:t>
      </w:r>
    </w:p>
    <w:p>
      <w:r>
        <w:t>Monthly costs: 75-210 EUR.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Min. EUR</w:t>
            </w:r>
          </w:p>
        </w:tc>
        <w:tc>
          <w:tcPr>
            <w:tcW w:type="dxa" w:w="2880"/>
          </w:tcPr>
          <w:p>
            <w:r>
              <w:t>Max. EUR</w:t>
            </w:r>
          </w:p>
        </w:tc>
      </w:tr>
      <w:tr>
        <w:tc>
          <w:tcPr>
            <w:tcW w:type="dxa" w:w="2880"/>
          </w:tcPr>
          <w:p>
            <w:r>
              <w:t>Software / services reserve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Internet / electricity proportion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Backup / storage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Accounting / admin reserve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Monthly costs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210</w:t>
            </w:r>
          </w:p>
        </w:tc>
      </w:tr>
    </w:tbl>
    <w:p>
      <w:pPr>
        <w:pStyle w:val="Heading1"/>
      </w:pPr>
      <w:r>
        <w:t>10. Eigenleistung</w:t>
      </w:r>
    </w:p>
    <w:p>
      <w:r>
        <w:t>Eigenleistung: 450-750 hours, 11,250-33,750 EUR internal value. Diese Bewertung ist intern, konservativ und kein Rechnungsanspruch.</w:t>
      </w:r>
    </w:p>
    <w:p>
      <w:pPr>
        <w:pStyle w:val="Heading1"/>
      </w:pPr>
      <w:r>
        <w:t>11. Konservativer 12-Monats-Plan</w:t>
      </w:r>
    </w:p>
    <w:p>
      <w:r>
        <w:t>Der Plan priorisiert stabile Arbeitsmittel, Dokumentation, Beratung, Risikoabbau, Validierung und eine spaetere tragfaehige Entscheidung.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Monat</w:t>
            </w:r>
          </w:p>
        </w:tc>
        <w:tc>
          <w:tcPr>
            <w:tcW w:type="dxa" w:w="2880"/>
          </w:tcPr>
          <w:p>
            <w:r>
              <w:t>Fokus</w:t>
            </w:r>
          </w:p>
        </w:tc>
        <w:tc>
          <w:tcPr>
            <w:tcW w:type="dxa" w:w="2880"/>
          </w:tcPr>
          <w:p>
            <w:r>
              <w:t>Ergebnis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Arbeitsmittel und stabile lokale Umgebung</w:t>
            </w:r>
          </w:p>
        </w:tc>
        <w:tc>
          <w:tcPr>
            <w:tcW w:type="dxa" w:w="2880"/>
          </w:tcPr>
          <w:p>
            <w:r>
              <w:t>Arbeitsfaehige technische Basis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Dokumentation und QA strukturieren</w:t>
            </w:r>
          </w:p>
        </w:tc>
        <w:tc>
          <w:tcPr>
            <w:tcW w:type="dxa" w:w="2880"/>
          </w:tcPr>
          <w:p>
            <w:r>
              <w:t>Pruefbarer Projektstand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Prototyp-Ablauf ordnen</w:t>
            </w:r>
          </w:p>
        </w:tc>
        <w:tc>
          <w:tcPr>
            <w:tcW w:type="dxa" w:w="2880"/>
          </w:tcPr>
          <w:p>
            <w:r>
              <w:t>Lokale Demo verbessert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Zielgruppenannahmen pruefen</w:t>
            </w:r>
          </w:p>
        </w:tc>
        <w:tc>
          <w:tcPr>
            <w:tcW w:type="dxa" w:w="2880"/>
          </w:tcPr>
          <w:p>
            <w:r>
              <w:t>Validierungsplan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Beratung/Coaching einarbeiten</w:t>
            </w:r>
          </w:p>
        </w:tc>
        <w:tc>
          <w:tcPr>
            <w:tcW w:type="dxa" w:w="2880"/>
          </w:tcPr>
          <w:p>
            <w:r>
              <w:t>Gruendungsfahrplan geschaerft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Kostenannahmen aktualisieren</w:t>
            </w:r>
          </w:p>
        </w:tc>
        <w:tc>
          <w:tcPr>
            <w:tcW w:type="dxa" w:w="2880"/>
          </w:tcPr>
          <w:p>
            <w:r>
              <w:t>Konservatives Finanzbild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Workflow-Prototyp vertiefen</w:t>
            </w:r>
          </w:p>
        </w:tc>
        <w:tc>
          <w:tcPr>
            <w:tcW w:type="dxa" w:w="2880"/>
          </w:tcPr>
          <w:p>
            <w:r>
              <w:t>Bessere Nutzbarkeit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Nachweisroutine stabilisieren</w:t>
            </w:r>
          </w:p>
        </w:tc>
        <w:tc>
          <w:tcPr>
            <w:tcW w:type="dxa" w:w="2880"/>
          </w:tcPr>
          <w:p>
            <w:r>
              <w:t>Regelmaessige Statusbelege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Risiken reduzieren</w:t>
            </w:r>
          </w:p>
        </w:tc>
        <w:tc>
          <w:tcPr>
            <w:tcW w:type="dxa" w:w="2880"/>
          </w:tcPr>
          <w:p>
            <w:r>
              <w:t>Sicherer Projektumfang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Tragfaehigkeit vorbereiten</w:t>
            </w:r>
          </w:p>
        </w:tc>
        <w:tc>
          <w:tcPr>
            <w:tcW w:type="dxa" w:w="2880"/>
          </w:tcPr>
          <w:p>
            <w:r>
              <w:t>Entscheidungsvorlage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Review-Unterlagen finalisieren</w:t>
            </w:r>
          </w:p>
        </w:tc>
        <w:tc>
          <w:tcPr>
            <w:tcW w:type="dxa" w:w="2880"/>
          </w:tcPr>
          <w:p>
            <w:r>
              <w:t>Sendefaehiger Stand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Naechste Phase bewerten</w:t>
            </w:r>
          </w:p>
        </w:tc>
        <w:tc>
          <w:tcPr>
            <w:tcW w:type="dxa" w:w="2880"/>
          </w:tcPr>
          <w:p>
            <w:r>
              <w:t>Fortsetzungsentscheidung</w:t>
            </w:r>
          </w:p>
        </w:tc>
      </w:tr>
    </w:tbl>
    <w:p>
      <w:pPr>
        <w:pStyle w:val="Heading1"/>
      </w:pPr>
      <w:r>
        <w:t>12. Warum Unterstuetzung jetzt noetig ist</w:t>
      </w:r>
    </w:p>
    <w:p>
      <w:r>
        <w:t>Ben?tigt werden technische Ausstattung und operative Grundlage: Workstation/Laptop, Monitor, Backup/Speicher, Software-/Cloud-Reserve, Audio/MIDI-Basis, Beratung/Coaching und Startphase-Unterstuetzung.</w:t>
      </w:r>
    </w:p>
    <w:p>
      <w:pPr>
        <w:pStyle w:val="Heading1"/>
      </w:pPr>
      <w:r>
        <w:t>13. Fazit</w:t>
      </w:r>
    </w:p>
    <w:p>
      <w:r>
        <w:t>UAOS / AE Platform ist aktiv vorbereitet, finance-complete dokumentiert und fuer eine sachliche Jobcenter-Pruefung bereit.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