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UAOS Jobcenter Businessplan Send Now Final</w:t>
      </w:r>
    </w:p>
    <w:p>
      <w:r>
        <w:t>Datum: 2026-07-02</w:t>
      </w:r>
    </w:p>
    <w:p>
      <w:r>
        <w:t>Projekt: UAOS / AE Platform - Universal Arranger OS</w:t>
      </w:r>
    </w:p>
    <w:p>
      <w:pPr>
        <w:pStyle w:val="Heading1"/>
      </w:pPr>
      <w:r>
        <w:t>1. Executive Summary</w:t>
      </w:r>
    </w:p>
    <w:p>
      <w:r>
        <w:t>UAOS / AE Platform - Universal Arranger OS ist ein ernsthaft vorbereitetes digitales Gr?ndungsprojekt in der Phase Prototyp / Vorbereitung Selbstst?ndigkeit.</w:t>
      </w:r>
    </w:p>
    <w:p>
      <w:r>
        <w:t>Diese finale Sendefassung b?ndelt Businessplan, Finanzplanung, Pr?sentation, PDF-Fallback, Belegliste und E-Mail-Text f?r die Jobcenter-Einreichung.</w:t>
      </w:r>
    </w:p>
    <w:p>
      <w:r>
        <w:t>Anfangsumsatz: 0 EUR. No guaranteed income. Conservative non-binding projection only. Not a commercial full launch yet.</w:t>
      </w:r>
    </w:p>
    <w:p>
      <w:r>
        <w:t>Support is needed to make the Selbstst?ndigkeit technically and economically viable.</w:t>
      </w:r>
    </w:p>
    <w:p>
      <w:pPr>
        <w:pStyle w:val="Heading1"/>
      </w:pPr>
      <w:r>
        <w:t>2. Projektbeschreibung: UAOS / AE Platform - Universal Arranger OS</w:t>
      </w:r>
    </w:p>
    <w:p>
      <w:r>
        <w:t>UAOS / AE Platform dient der strukturierten Planung musikalischer und digitaler Arbeitsabl?ufe, lokaler Prototyp-Entwicklung, Dokumentation und sicherer Projektorganisation.</w:t>
      </w:r>
    </w:p>
    <w:p>
      <w:r>
        <w:t>Der aktuelle Fokus liegt auf einer belastbaren Arbeitsgrundlage, nachvollziehbarer Dokumentation und einer konservativen wirtschaftlichen Vorbereitung.</w:t>
      </w:r>
    </w:p>
    <w:p>
      <w:pPr>
        <w:pStyle w:val="Heading1"/>
      </w:pPr>
      <w:r>
        <w:t>3. Aktueller Arbeitsstand</w:t>
      </w:r>
    </w:p>
    <w:p>
      <w:r>
        <w:t>Vorhanden sind lokale Projektstruktur, finale Jobcenter-Unterlagen, Finanzplanung, Evidence-/Statuslogik und ein ?ffentlicher Projektmonitor als erg?nzender Statusnachweis.</w:t>
      </w:r>
    </w:p>
    <w:p>
      <w:r>
        <w:t>Der aktuelle Projektstand kann erg?nzend ?ber den ?ffentlichen Projektmonitor eingesehen werden:</w:t>
        <w:br/>
        <w:t>https://sari-raslan-universal-arranger-os-design-ojct-2xne8d3mf.vercel.app/jobcenter/</w:t>
      </w:r>
    </w:p>
    <w:p>
      <w:pPr>
        <w:pStyle w:val="Heading1"/>
      </w:pPr>
      <w:r>
        <w:t>4. Ziel der Selbstst?ndigkeit</w:t>
      </w:r>
    </w:p>
    <w:p>
      <w:r>
        <w:t>Ziel ist eine technisch und wirtschaftlich tragf?hige Selbstst?ndigkeit rund um digitale Musik- und Projektorganisationswerkzeuge.</w:t>
      </w:r>
    </w:p>
    <w:p>
      <w:r>
        <w:t>Die beantragte Unterst?tzung soll die notwendige technische Arbeitsgrundlage und weitere Dokumentation absichern.</w:t>
      </w:r>
    </w:p>
    <w:p>
      <w:pPr>
        <w:pStyle w:val="Heading1"/>
      </w:pPr>
      <w:r>
        <w:t>5. Zielgruppen</w:t>
      </w:r>
    </w:p>
    <w:p>
      <w:r>
        <w:t>M?gliche sp?tere Zielgruppen sind Musiker, Produzenten, kleine Studios, Musiklehrkr?fte und digitale Kreativschaffende.</w:t>
      </w:r>
    </w:p>
    <w:p>
      <w:r>
        <w:t>Es werden keine echten Kunden, keine garantierten Ums?tze und keine Marktgarantien behauptet.</w:t>
      </w:r>
    </w:p>
    <w:p>
      <w:pPr>
        <w:pStyle w:val="Heading1"/>
      </w:pPr>
      <w:r>
        <w:t>6. Problem und L?sung</w:t>
      </w:r>
    </w:p>
    <w:p>
      <w:r>
        <w:t>Problem: Kreative Musik- und Projektarbeit ist oft technisch fragmentiert, schwer dokumentierbar und wirtschaftlich schwer pr?fbar.</w:t>
      </w:r>
    </w:p>
    <w:p>
      <w:r>
        <w:t>L?sung: UAOS / AE Platform soll Arbeitsabl?ufe, Review-Schritte, Dokumentation und sichere Projektplanung in einem nachvollziehbaren System verbinden.</w:t>
      </w:r>
    </w:p>
    <w:p>
      <w:pPr>
        <w:pStyle w:val="Heading1"/>
      </w:pPr>
      <w:r>
        <w:t>7. Leistungsumfang</w:t>
      </w:r>
    </w:p>
    <w:p>
      <w:r>
        <w:t>Aktueller Umfang: lokaler Prototyp, Dokumentation, Finanzplanung, Review-Unterlagen, Statuslogik und Gr?ndungsfahrplan.</w:t>
      </w:r>
    </w:p>
    <w:p>
      <w:r>
        <w:t>Nicht enthalten sind gesicherte Ums?tze, kommerzieller Vollbetrieb oder nicht freigegebene technische Ausgabewege.</w:t>
      </w:r>
    </w:p>
    <w:p>
      <w:pPr>
        <w:pStyle w:val="Heading1"/>
      </w:pPr>
      <w:r>
        <w:t>8. Finanzierungsbedarf / Startup Budget</w:t>
      </w:r>
    </w:p>
    <w:p>
      <w:r>
        <w:t>Total support request: 2,200-3,950 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Min. EUR</w:t>
            </w:r>
          </w:p>
        </w:tc>
        <w:tc>
          <w:tcPr>
            <w:tcW w:type="dxa" w:w="2880"/>
          </w:tcPr>
          <w:p>
            <w:r>
              <w:t>Max. EUR</w:t>
            </w:r>
          </w:p>
        </w:tc>
      </w:tr>
      <w:tr>
        <w:tc>
          <w:tcPr>
            <w:tcW w:type="dxa" w:w="2880"/>
          </w:tcPr>
          <w:p>
            <w:r>
              <w:t>Laptop / Workstation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  <w:tc>
          <w:tcPr>
            <w:tcW w:type="dxa" w:w="2880"/>
          </w:tcPr>
          <w:p>
            <w:r>
              <w:t>2,500</w:t>
            </w:r>
          </w:p>
        </w:tc>
      </w:tr>
      <w:tr>
        <w:tc>
          <w:tcPr>
            <w:tcW w:type="dxa" w:w="2880"/>
          </w:tcPr>
          <w:p>
            <w:r>
              <w:t>External monitor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Keyboard / mouse / storage / accessories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Software / development reserve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Documentation / presentation / admin reserve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250</w:t>
            </w:r>
          </w:p>
        </w:tc>
      </w:tr>
      <w:tr>
        <w:tc>
          <w:tcPr>
            <w:tcW w:type="dxa" w:w="2880"/>
          </w:tcPr>
          <w:p>
            <w:r>
              <w:t>Total support request</w:t>
            </w:r>
          </w:p>
        </w:tc>
        <w:tc>
          <w:tcPr>
            <w:tcW w:type="dxa" w:w="2880"/>
          </w:tcPr>
          <w:p>
            <w:r>
              <w:t>2,200</w:t>
            </w:r>
          </w:p>
        </w:tc>
        <w:tc>
          <w:tcPr>
            <w:tcW w:type="dxa" w:w="2880"/>
          </w:tcPr>
          <w:p>
            <w:r>
              <w:t>3,950</w:t>
            </w:r>
          </w:p>
        </w:tc>
      </w:tr>
    </w:tbl>
    <w:p>
      <w:pPr>
        <w:pStyle w:val="Heading1"/>
      </w:pPr>
      <w:r>
        <w:t>9. Monatliche Betriebskosten</w:t>
      </w:r>
    </w:p>
    <w:p>
      <w:r>
        <w:t>Total monthly costs: 75-210 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Min. EUR</w:t>
            </w:r>
          </w:p>
        </w:tc>
        <w:tc>
          <w:tcPr>
            <w:tcW w:type="dxa" w:w="2880"/>
          </w:tcPr>
          <w:p>
            <w:r>
              <w:t>Max. EUR</w:t>
            </w:r>
          </w:p>
        </w:tc>
      </w:tr>
      <w:tr>
        <w:tc>
          <w:tcPr>
            <w:tcW w:type="dxa" w:w="2880"/>
          </w:tcPr>
          <w:p>
            <w:r>
              <w:t>Software / services reserve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Internet / electricity proportion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Backup / storage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Accounting / admin reserve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Total monthly costs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</w:tbl>
    <w:p>
      <w:pPr>
        <w:pStyle w:val="Heading1"/>
      </w:pPr>
      <w:r>
        <w:t>10. Eigenleistung</w:t>
      </w:r>
    </w:p>
    <w:p>
      <w:r>
        <w:t>Eigenleistung: 450-750 hours. Internal valuation: 25-45 EUR/hour. Approximate internal value: 11,250-33,750 EUR.</w:t>
      </w:r>
    </w:p>
    <w:p>
      <w:r>
        <w:t>Diese Bewertung ist eine interne Planungsgr??e, not an invoice and not income.</w:t>
      </w:r>
    </w:p>
    <w:p>
      <w:pPr>
        <w:pStyle w:val="Heading1"/>
      </w:pPr>
      <w:r>
        <w:t>11. 12-Monats-Plan</w:t>
      </w:r>
    </w:p>
    <w:p>
      <w:r>
        <w:t>Der Plan priorisiert stabile Arbeitsmittel, Dokumentation, Beratung, Risikoabbau, Validierung und eine sp?tere tragf?hige Entscheidung.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Monat</w:t>
            </w:r>
          </w:p>
        </w:tc>
        <w:tc>
          <w:tcPr>
            <w:tcW w:type="dxa" w:w="2880"/>
          </w:tcPr>
          <w:p>
            <w:r>
              <w:t>Fokus</w:t>
            </w:r>
          </w:p>
        </w:tc>
        <w:tc>
          <w:tcPr>
            <w:tcW w:type="dxa" w:w="2880"/>
          </w:tcPr>
          <w:p>
            <w:r>
              <w:t>Ergebnis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Arbeitsmittel sichern und lokale Umgebung stabilisieren</w:t>
            </w:r>
          </w:p>
        </w:tc>
        <w:tc>
          <w:tcPr>
            <w:tcW w:type="dxa" w:w="2880"/>
          </w:tcPr>
          <w:p>
            <w:r>
              <w:t>Technische Basis arbeitsf?hig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Dokumentation und QA konsolidieren</w:t>
            </w:r>
          </w:p>
        </w:tc>
        <w:tc>
          <w:tcPr>
            <w:tcW w:type="dxa" w:w="2880"/>
          </w:tcPr>
          <w:p>
            <w:r>
              <w:t>Pr?fbarer Projektstand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Prototyp-Abl?ufe ordnen</w:t>
            </w:r>
          </w:p>
        </w:tc>
        <w:tc>
          <w:tcPr>
            <w:tcW w:type="dxa" w:w="2880"/>
          </w:tcPr>
          <w:p>
            <w:r>
              <w:t>Lokale Demo verbessert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Zielgruppenannahmen pr?fen</w:t>
            </w:r>
          </w:p>
        </w:tc>
        <w:tc>
          <w:tcPr>
            <w:tcW w:type="dxa" w:w="2880"/>
          </w:tcPr>
          <w:p>
            <w:r>
              <w:t>Validierungsplan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Beratung/Coaching einarbeiten</w:t>
            </w:r>
          </w:p>
        </w:tc>
        <w:tc>
          <w:tcPr>
            <w:tcW w:type="dxa" w:w="2880"/>
          </w:tcPr>
          <w:p>
            <w:r>
              <w:t>Gr?ndungsfahrplan gesch?rft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Kostenannahmen aktualisieren</w:t>
            </w:r>
          </w:p>
        </w:tc>
        <w:tc>
          <w:tcPr>
            <w:tcW w:type="dxa" w:w="2880"/>
          </w:tcPr>
          <w:p>
            <w:r>
              <w:t>Konservatives Finanzbild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Workflow-Prototyp vertiefen</w:t>
            </w:r>
          </w:p>
        </w:tc>
        <w:tc>
          <w:tcPr>
            <w:tcW w:type="dxa" w:w="2880"/>
          </w:tcPr>
          <w:p>
            <w:r>
              <w:t>Bessere Nutzbarkeit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Nachweisroutine stabilisieren</w:t>
            </w:r>
          </w:p>
        </w:tc>
        <w:tc>
          <w:tcPr>
            <w:tcW w:type="dxa" w:w="2880"/>
          </w:tcPr>
          <w:p>
            <w:r>
              <w:t>Regelm??ige Statusbelege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Risiken reduzieren</w:t>
            </w:r>
          </w:p>
        </w:tc>
        <w:tc>
          <w:tcPr>
            <w:tcW w:type="dxa" w:w="2880"/>
          </w:tcPr>
          <w:p>
            <w:r>
              <w:t>Sicherer Projektumfang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Tragf?higkeit vorbereiten</w:t>
            </w:r>
          </w:p>
        </w:tc>
        <w:tc>
          <w:tcPr>
            <w:tcW w:type="dxa" w:w="2880"/>
          </w:tcPr>
          <w:p>
            <w:r>
              <w:t>Entscheidungsvorlage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Review-Unterlagen finalisieren</w:t>
            </w:r>
          </w:p>
        </w:tc>
        <w:tc>
          <w:tcPr>
            <w:tcW w:type="dxa" w:w="2880"/>
          </w:tcPr>
          <w:p>
            <w:r>
              <w:t>Sendef?higer Stand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N?chste Phase bewerten</w:t>
            </w:r>
          </w:p>
        </w:tc>
        <w:tc>
          <w:tcPr>
            <w:tcW w:type="dxa" w:w="2880"/>
          </w:tcPr>
          <w:p>
            <w:r>
              <w:t>Fortsetzungsentscheidung</w:t>
            </w:r>
          </w:p>
        </w:tc>
      </w:tr>
    </w:tbl>
    <w:p>
      <w:pPr>
        <w:pStyle w:val="Heading1"/>
      </w:pPr>
      <w:r>
        <w:t>12. Risiken und Risikoreduzierung</w:t>
      </w:r>
    </w:p>
    <w:p>
      <w:r>
        <w:t>Risiken werden durch konservative Zahlen, klare Sicherheitsgrenzen, lokale Pr?fbarkeit, Dokumentation und schrittweise Validierung reduziert.</w:t>
      </w:r>
    </w:p>
    <w:p>
      <w:r>
        <w:t>Safety boundaries: No payment, no keyboard output, no proprietary sample copying.</w:t>
      </w:r>
    </w:p>
    <w:p>
      <w:pPr>
        <w:pStyle w:val="Heading1"/>
      </w:pPr>
      <w:r>
        <w:t>13. Warum die Unterst?tzung jetzt notwendig ist</w:t>
      </w:r>
    </w:p>
    <w:p>
      <w:r>
        <w:t>Ohne geeignete Arbeitsmittel und Startgrundlage bleiben Entwicklung, Nachweise, Beratungsvorbereitung und wirtschaftliche Validierung eingeschr?nkt.</w:t>
      </w:r>
    </w:p>
    <w:p>
      <w:r>
        <w:t>Ben?tigt werden Workstation/Laptop, externer Monitor, Backup/Speicher, Software-/Cloud-Reserve, Audio/MIDI-Grundlage, Beratung/Coaching und Startphase-Unterst?tzung.</w:t>
      </w:r>
    </w:p>
    <w:p>
      <w:pPr>
        <w:pStyle w:val="Heading1"/>
      </w:pPr>
      <w:r>
        <w:t>14. Fazit</w:t>
      </w:r>
    </w:p>
    <w:p>
      <w:r>
        <w:t>UAOS / AE Platform ist aktiv vorbereitet, finance-complete dokumentiert und f?r eine sachliche Jobcenter-Pr?fung bereit.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