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DENIS Sarah </w:t>
        <w:tab/>
        <w:tab/>
        <w:tab/>
        <w:tab/>
        <w:tab/>
        <w:tab/>
        <w:tab/>
        <w:tab/>
        <w:t xml:space="preserve">           12 décembre 2022</w:t>
      </w:r>
    </w:p>
    <w:p w:rsidR="00000000" w:rsidDel="00000000" w:rsidP="00000000" w:rsidRDefault="00000000" w:rsidRPr="00000000" w14:paraId="00000002">
      <w:pPr>
        <w:rPr/>
      </w:pPr>
      <w:r w:rsidDel="00000000" w:rsidR="00000000" w:rsidRPr="00000000">
        <w:rPr>
          <w:rtl w:val="0"/>
        </w:rPr>
        <w:t xml:space="preserve">dens1704</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Projet de Session IFT712</w:t>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Leaf Classification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ind w:firstLine="720"/>
        <w:jc w:val="both"/>
        <w:rPr/>
      </w:pPr>
      <w:r w:rsidDel="00000000" w:rsidR="00000000" w:rsidRPr="00000000">
        <w:rPr>
          <w:rtl w:val="0"/>
        </w:rPr>
        <w:t xml:space="preserve">Ce projet s’inscrit dans le cadre du cours IFT712 - Techniques d’apprentissage. Il consiste à tester six méthodes de classification sur une base de données Kaggle avec la bibliothèque sickit-learn. Nous verrons dans ce rapport quelles ont été les données utilisées pour le projet, quelles méthodes ont été codées pour leur classification, quelle a été la démarche adoptée durant le projet et nous analyserons les résultats obtenus.</w:t>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Tout d’abord, voici le lien git sur lequel le projet est disponible : </w:t>
      </w:r>
      <w:hyperlink r:id="rId6">
        <w:r w:rsidDel="00000000" w:rsidR="00000000" w:rsidRPr="00000000">
          <w:rPr>
            <w:color w:val="1155cc"/>
            <w:u w:val="single"/>
            <w:rtl w:val="0"/>
          </w:rPr>
          <w:t xml:space="preserve">https://github.com/Sari27/IFT712_Projet_de_session</w:t>
        </w:r>
      </w:hyperlink>
      <w:r w:rsidDel="00000000" w:rsidR="00000000" w:rsidRPr="00000000">
        <w:rPr>
          <w:rtl w:val="0"/>
        </w:rPr>
        <w:t xml:space="preserve">.</w:t>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b w:val="1"/>
          <w:rtl w:val="0"/>
        </w:rPr>
        <w:t xml:space="preserve">Les données</w:t>
      </w:r>
      <w:r w:rsidDel="00000000" w:rsidR="00000000" w:rsidRPr="00000000">
        <w:rPr>
          <w:rtl w:val="0"/>
        </w:rPr>
      </w:r>
    </w:p>
    <w:p w:rsidR="00000000" w:rsidDel="00000000" w:rsidP="00000000" w:rsidRDefault="00000000" w:rsidRPr="00000000" w14:paraId="0000000D">
      <w:pPr>
        <w:ind w:left="0" w:firstLine="0"/>
        <w:jc w:val="both"/>
        <w:rPr>
          <w:u w:val="single"/>
        </w:rPr>
      </w:pPr>
      <w:r w:rsidDel="00000000" w:rsidR="00000000" w:rsidRPr="00000000">
        <w:rPr>
          <w:u w:val="single"/>
          <w:rtl w:val="0"/>
        </w:rPr>
        <w:t xml:space="preserve">Présentation</w:t>
      </w:r>
    </w:p>
    <w:p w:rsidR="00000000" w:rsidDel="00000000" w:rsidP="00000000" w:rsidRDefault="00000000" w:rsidRPr="00000000" w14:paraId="0000000E">
      <w:pPr>
        <w:ind w:left="0" w:firstLine="0"/>
        <w:jc w:val="both"/>
        <w:rPr/>
      </w:pPr>
      <w:r w:rsidDel="00000000" w:rsidR="00000000" w:rsidRPr="00000000">
        <w:rPr>
          <w:rtl w:val="0"/>
        </w:rPr>
        <w:tab/>
        <w:t xml:space="preserve">Les données prises pour ce projet sont disponibles au lien suivant : </w:t>
      </w:r>
      <w:hyperlink r:id="rId7">
        <w:r w:rsidDel="00000000" w:rsidR="00000000" w:rsidRPr="00000000">
          <w:rPr>
            <w:color w:val="1155cc"/>
            <w:u w:val="single"/>
            <w:rtl w:val="0"/>
          </w:rPr>
          <w:t xml:space="preserve">https://www.kaggle.com/c/leaf-classification</w:t>
        </w:r>
      </w:hyperlink>
      <w:r w:rsidDel="00000000" w:rsidR="00000000" w:rsidRPr="00000000">
        <w:rPr>
          <w:rtl w:val="0"/>
        </w:rPr>
        <w:t xml:space="preserve">. Il s’agit de celles suggérées pour la réalisation de ce projet. C’est une base de données de plus de 1500 images en noir et blanc de feuilles d’arbres. On retrouve parmi ces images 99 espèces différentes. Elles sont représentées par des vecteurs numériques contenant 192 attributs. La base de données est séparée en deux sets : un set d’entraînement auquel le nom de l’espèce représentée est associée à chaque vecteur, et un set de tests ou les vecteurs n’ont pas de nom d’espèce associé.</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u w:val="single"/>
        </w:rPr>
      </w:pPr>
      <w:r w:rsidDel="00000000" w:rsidR="00000000" w:rsidRPr="00000000">
        <w:rPr>
          <w:u w:val="single"/>
          <w:rtl w:val="0"/>
        </w:rPr>
        <w:t xml:space="preserve">Normalisation</w:t>
      </w:r>
    </w:p>
    <w:p w:rsidR="00000000" w:rsidDel="00000000" w:rsidP="00000000" w:rsidRDefault="00000000" w:rsidRPr="00000000" w14:paraId="00000011">
      <w:pPr>
        <w:ind w:left="0" w:firstLine="0"/>
        <w:jc w:val="both"/>
        <w:rPr/>
      </w:pPr>
      <w:r w:rsidDel="00000000" w:rsidR="00000000" w:rsidRPr="00000000">
        <w:rPr>
          <w:rtl w:val="0"/>
        </w:rPr>
        <w:tab/>
        <w:t xml:space="preserve">Au commencement du projet, j’ai choisi de travailler sur les données brutes. Ainsi, les premières version disponible sur mon git montrent les résultats d’exécutions sur les données non transformées. Une fois les méthodes codées et la recherche de meilleurs hyperparamètres bien avancées, j’ai décidé de normaliser les données afin de voir si cela peut améliorer les résultats. Ainsi j’ai appliqué la normalisation suivante sur les données : </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center"/>
        <w:rPr/>
      </w:pPr>
      <m:oMath>
        <m:r>
          <w:rPr/>
          <m:t xml:space="preserve">dataframe[X] = </m:t>
        </m:r>
        <m:f>
          <m:fPr>
            <m:ctrlPr>
              <w:rPr/>
            </m:ctrlPr>
          </m:fPr>
          <m:num>
            <m:r>
              <w:rPr/>
              <m:t xml:space="preserve">dataframe[X] - min(dataframe[X])</m:t>
            </m:r>
          </m:num>
          <m:den>
            <m:r>
              <w:rPr/>
              <m:t xml:space="preserve">max(dataframe[X]) - min(dataframe[X])</m:t>
            </m:r>
          </m:den>
        </m:f>
      </m:oMath>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Avec X étant une colonne du dataframe, ce qui représente un attribut. J’ai appliqué cette normalisation sur le dataframe d’entraînement et le dataframe de test. L’application de cette formule sur les données a mené à l’obtention de résultats différents, nous verrons cela dans la partie analyse.</w:t>
      </w:r>
    </w:p>
    <w:p w:rsidR="00000000" w:rsidDel="00000000" w:rsidP="00000000" w:rsidRDefault="00000000" w:rsidRPr="00000000" w14:paraId="00000016">
      <w:pPr>
        <w:ind w:left="0" w:firstLine="0"/>
        <w:jc w:val="both"/>
        <w:rPr>
          <w:color w:val="ff0000"/>
        </w:rPr>
      </w:pPr>
      <w:r w:rsidDel="00000000" w:rsidR="00000000" w:rsidRPr="00000000">
        <w:rPr>
          <w:rtl w:val="0"/>
        </w:rPr>
        <w:tab/>
        <w:t xml:space="preserve">Nous pouvons noter qu’il existe d’autres formules permettant de normaliser les données, et d’autres méthodes de pré-processing applicables à des données de ce type, telles que la sélection d’attributs.</w:t>
      </w:r>
      <w:r w:rsidDel="00000000" w:rsidR="00000000" w:rsidRPr="00000000">
        <w:rPr>
          <w:rtl w:val="0"/>
        </w:rPr>
      </w:r>
    </w:p>
    <w:p w:rsidR="00000000" w:rsidDel="00000000" w:rsidP="00000000" w:rsidRDefault="00000000" w:rsidRPr="00000000" w14:paraId="00000017">
      <w:pPr>
        <w:ind w:left="0" w:firstLine="0"/>
        <w:jc w:val="both"/>
        <w:rPr>
          <w:u w:val="single"/>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Méthodes de classification utilisées et hyperparamètres recherchés</w:t>
      </w:r>
    </w:p>
    <w:p w:rsidR="00000000" w:rsidDel="00000000" w:rsidP="00000000" w:rsidRDefault="00000000" w:rsidRPr="00000000" w14:paraId="00000019">
      <w:pPr>
        <w:ind w:left="0" w:firstLine="0"/>
        <w:jc w:val="both"/>
        <w:rPr>
          <w:color w:val="ff0000"/>
        </w:rPr>
      </w:pPr>
      <w:r w:rsidDel="00000000" w:rsidR="00000000" w:rsidRPr="00000000">
        <w:rPr>
          <w:rtl w:val="0"/>
        </w:rPr>
        <w:tab/>
        <w:t xml:space="preserve">Le projet de session demandait d’implémenter au minimum six méthodes de classification différentes. J’ai essayé au maximum de prendre des méthodes qui ne se ressemblaient pas : </w:t>
      </w:r>
      <w:r w:rsidDel="00000000" w:rsidR="00000000" w:rsidRPr="00000000">
        <w:rPr>
          <w:color w:val="ff0000"/>
          <w:rtl w:val="0"/>
        </w:rPr>
        <w:t xml:space="preserve">Expliquer pourquoi (type arbre, type ensemble)</w:t>
      </w:r>
    </w:p>
    <w:p w:rsidR="00000000" w:rsidDel="00000000" w:rsidP="00000000" w:rsidRDefault="00000000" w:rsidRPr="00000000" w14:paraId="0000001A">
      <w:pPr>
        <w:ind w:left="0" w:firstLine="0"/>
        <w:jc w:val="both"/>
        <w:rPr>
          <w:u w:val="single"/>
        </w:rPr>
      </w:pPr>
      <w:r w:rsidDel="00000000" w:rsidR="00000000" w:rsidRPr="00000000">
        <w:rPr>
          <w:u w:val="single"/>
          <w:rtl w:val="0"/>
        </w:rPr>
        <w:t xml:space="preserve">Perceptron</w:t>
      </w:r>
    </w:p>
    <w:p w:rsidR="00000000" w:rsidDel="00000000" w:rsidP="00000000" w:rsidRDefault="00000000" w:rsidRPr="00000000" w14:paraId="0000001B">
      <w:pPr>
        <w:ind w:left="0" w:firstLine="0"/>
        <w:jc w:val="both"/>
        <w:rPr>
          <w:u w:val="single"/>
        </w:rPr>
      </w:pPr>
      <w:r w:rsidDel="00000000" w:rsidR="00000000" w:rsidRPr="00000000">
        <w:rPr>
          <w:u w:val="single"/>
          <w:rtl w:val="0"/>
        </w:rPr>
        <w:t xml:space="preserve">Réseaux de neurones</w:t>
      </w:r>
    </w:p>
    <w:p w:rsidR="00000000" w:rsidDel="00000000" w:rsidP="00000000" w:rsidRDefault="00000000" w:rsidRPr="00000000" w14:paraId="0000001C">
      <w:pPr>
        <w:ind w:left="0" w:firstLine="0"/>
        <w:jc w:val="both"/>
        <w:rPr>
          <w:u w:val="single"/>
        </w:rPr>
      </w:pPr>
      <w:r w:rsidDel="00000000" w:rsidR="00000000" w:rsidRPr="00000000">
        <w:rPr>
          <w:u w:val="single"/>
          <w:rtl w:val="0"/>
        </w:rPr>
        <w:t xml:space="preserve">K-voisins</w:t>
      </w:r>
    </w:p>
    <w:p w:rsidR="00000000" w:rsidDel="00000000" w:rsidP="00000000" w:rsidRDefault="00000000" w:rsidRPr="00000000" w14:paraId="0000001D">
      <w:pPr>
        <w:ind w:left="0" w:firstLine="0"/>
        <w:jc w:val="both"/>
        <w:rPr>
          <w:u w:val="single"/>
        </w:rPr>
      </w:pPr>
      <w:r w:rsidDel="00000000" w:rsidR="00000000" w:rsidRPr="00000000">
        <w:rPr>
          <w:u w:val="single"/>
          <w:rtl w:val="0"/>
        </w:rPr>
        <w:t xml:space="preserve">Arbre de décision</w:t>
      </w:r>
    </w:p>
    <w:p w:rsidR="00000000" w:rsidDel="00000000" w:rsidP="00000000" w:rsidRDefault="00000000" w:rsidRPr="00000000" w14:paraId="0000001E">
      <w:pPr>
        <w:ind w:left="0" w:firstLine="0"/>
        <w:jc w:val="both"/>
        <w:rPr>
          <w:u w:val="single"/>
        </w:rPr>
      </w:pPr>
      <w:r w:rsidDel="00000000" w:rsidR="00000000" w:rsidRPr="00000000">
        <w:rPr>
          <w:u w:val="single"/>
          <w:rtl w:val="0"/>
        </w:rPr>
        <w:t xml:space="preserve">Vecteurs de support</w:t>
      </w:r>
    </w:p>
    <w:p w:rsidR="00000000" w:rsidDel="00000000" w:rsidP="00000000" w:rsidRDefault="00000000" w:rsidRPr="00000000" w14:paraId="0000001F">
      <w:pPr>
        <w:ind w:left="0" w:firstLine="0"/>
        <w:jc w:val="both"/>
        <w:rPr>
          <w:u w:val="single"/>
        </w:rPr>
      </w:pPr>
      <w:r w:rsidDel="00000000" w:rsidR="00000000" w:rsidRPr="00000000">
        <w:rPr>
          <w:u w:val="single"/>
          <w:rtl w:val="0"/>
        </w:rPr>
        <w:t xml:space="preserve">AdaBoost</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u w:val="single"/>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b w:val="1"/>
          <w:rtl w:val="0"/>
        </w:rPr>
        <w:t xml:space="preserve">Démarche scientifique</w:t>
      </w:r>
    </w:p>
    <w:p w:rsidR="00000000" w:rsidDel="00000000" w:rsidP="00000000" w:rsidRDefault="00000000" w:rsidRPr="00000000" w14:paraId="00000023">
      <w:pPr>
        <w:ind w:left="0" w:firstLine="0"/>
        <w:jc w:val="both"/>
        <w:rPr>
          <w:u w:val="single"/>
        </w:rPr>
      </w:pPr>
      <w:r w:rsidDel="00000000" w:rsidR="00000000" w:rsidRPr="00000000">
        <w:rPr>
          <w:u w:val="single"/>
          <w:rtl w:val="0"/>
        </w:rPr>
        <w:t xml:space="preserve">Structure du projet</w:t>
      </w:r>
    </w:p>
    <w:p w:rsidR="00000000" w:rsidDel="00000000" w:rsidP="00000000" w:rsidRDefault="00000000" w:rsidRPr="00000000" w14:paraId="00000024">
      <w:pPr>
        <w:ind w:left="0" w:firstLine="0"/>
        <w:jc w:val="both"/>
        <w:rPr>
          <w:color w:val="ff0000"/>
        </w:rPr>
      </w:pPr>
      <w:r w:rsidDel="00000000" w:rsidR="00000000" w:rsidRPr="00000000">
        <w:rPr>
          <w:color w:val="ff0000"/>
          <w:rtl w:val="0"/>
        </w:rPr>
        <w:t xml:space="preserve">Diagramme de classes + explications de chaque package</w:t>
      </w:r>
    </w:p>
    <w:p w:rsidR="00000000" w:rsidDel="00000000" w:rsidP="00000000" w:rsidRDefault="00000000" w:rsidRPr="00000000" w14:paraId="00000025">
      <w:pPr>
        <w:ind w:left="-850.3937007874016" w:firstLine="0"/>
        <w:jc w:val="both"/>
        <w:rPr>
          <w:color w:val="ff0000"/>
        </w:rPr>
      </w:pPr>
      <w:r w:rsidDel="00000000" w:rsidR="00000000" w:rsidRPr="00000000">
        <w:rPr>
          <w:color w:val="ff0000"/>
        </w:rPr>
        <w:drawing>
          <wp:inline distB="114300" distT="114300" distL="114300" distR="114300">
            <wp:extent cx="7012579" cy="393706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12579" cy="393706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u w:val="single"/>
        </w:rPr>
      </w:pPr>
      <w:r w:rsidDel="00000000" w:rsidR="00000000" w:rsidRPr="00000000">
        <w:rPr>
          <w:u w:val="single"/>
          <w:rtl w:val="0"/>
        </w:rPr>
        <w:t xml:space="preserve">Organisation du travail</w:t>
      </w:r>
    </w:p>
    <w:p w:rsidR="00000000" w:rsidDel="00000000" w:rsidP="00000000" w:rsidRDefault="00000000" w:rsidRPr="00000000" w14:paraId="00000027">
      <w:pPr>
        <w:ind w:left="0" w:firstLine="0"/>
        <w:jc w:val="both"/>
        <w:rPr>
          <w:color w:val="ff0000"/>
        </w:rPr>
      </w:pPr>
      <w:r w:rsidDel="00000000" w:rsidR="00000000" w:rsidRPr="00000000">
        <w:rPr>
          <w:color w:val="ff0000"/>
          <w:rtl w:val="0"/>
        </w:rPr>
        <w:t xml:space="preserve">Trello ou exel avec dates de rendus</w:t>
      </w:r>
    </w:p>
    <w:p w:rsidR="00000000" w:rsidDel="00000000" w:rsidP="00000000" w:rsidRDefault="00000000" w:rsidRPr="00000000" w14:paraId="00000028">
      <w:pPr>
        <w:ind w:left="0" w:firstLine="0"/>
        <w:jc w:val="both"/>
        <w:rPr>
          <w:u w:val="single"/>
        </w:rPr>
      </w:pPr>
      <w:r w:rsidDel="00000000" w:rsidR="00000000" w:rsidRPr="00000000">
        <w:rPr>
          <w:rtl w:val="0"/>
        </w:rPr>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Analyse des résultats</w:t>
      </w:r>
    </w:p>
    <w:p w:rsidR="00000000" w:rsidDel="00000000" w:rsidP="00000000" w:rsidRDefault="00000000" w:rsidRPr="00000000" w14:paraId="0000002A">
      <w:pPr>
        <w:ind w:left="0" w:firstLine="0"/>
        <w:jc w:val="both"/>
        <w:rPr>
          <w:color w:val="ff0000"/>
        </w:rPr>
      </w:pPr>
      <w:r w:rsidDel="00000000" w:rsidR="00000000" w:rsidRPr="00000000">
        <w:rPr>
          <w:color w:val="ff0000"/>
          <w:rtl w:val="0"/>
        </w:rPr>
        <w:t xml:space="preserve">Ne pas oublier les différences avec les données prétraitées</w:t>
      </w:r>
    </w:p>
    <w:p w:rsidR="00000000" w:rsidDel="00000000" w:rsidP="00000000" w:rsidRDefault="00000000" w:rsidRPr="00000000" w14:paraId="0000002B">
      <w:pPr>
        <w:ind w:left="0" w:firstLine="0"/>
        <w:jc w:val="both"/>
        <w:rPr>
          <w:u w:val="single"/>
        </w:rPr>
      </w:pPr>
      <w:r w:rsidDel="00000000" w:rsidR="00000000" w:rsidRPr="00000000">
        <w:rPr>
          <w:u w:val="single"/>
          <w:rtl w:val="0"/>
        </w:rPr>
        <w:t xml:space="preserve">Résultats par méthode</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Perceptron</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Réseaux de neurones</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K-voisins</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Arbre de décision</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Vecteurs de support</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AdaBoost</w:t>
      </w:r>
    </w:p>
    <w:p w:rsidR="00000000" w:rsidDel="00000000" w:rsidP="00000000" w:rsidRDefault="00000000" w:rsidRPr="00000000" w14:paraId="00000032">
      <w:pPr>
        <w:ind w:left="0" w:firstLine="0"/>
        <w:jc w:val="both"/>
        <w:rPr>
          <w:u w:val="single"/>
        </w:rPr>
      </w:pPr>
      <w:r w:rsidDel="00000000" w:rsidR="00000000" w:rsidRPr="00000000">
        <w:rPr>
          <w:rtl w:val="0"/>
        </w:rPr>
      </w:r>
    </w:p>
    <w:p w:rsidR="00000000" w:rsidDel="00000000" w:rsidP="00000000" w:rsidRDefault="00000000" w:rsidRPr="00000000" w14:paraId="00000033">
      <w:pPr>
        <w:ind w:left="0" w:firstLine="0"/>
        <w:jc w:val="both"/>
        <w:rPr>
          <w:u w:val="single"/>
        </w:rPr>
      </w:pPr>
      <w:r w:rsidDel="00000000" w:rsidR="00000000" w:rsidRPr="00000000">
        <w:rPr>
          <w:u w:val="single"/>
          <w:rtl w:val="0"/>
        </w:rPr>
        <w:t xml:space="preserve">Données normalisées VS non brutes</w:t>
      </w:r>
    </w:p>
    <w:p w:rsidR="00000000" w:rsidDel="00000000" w:rsidP="00000000" w:rsidRDefault="00000000" w:rsidRPr="00000000" w14:paraId="00000034">
      <w:pPr>
        <w:ind w:left="0" w:firstLine="0"/>
        <w:jc w:val="both"/>
        <w:rPr>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Erreur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Réseaux de neurones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K-voisins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Arbre de décision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Vecteurs de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Données brutes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Données prétraitées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w:t>
            </w:r>
          </w:p>
        </w:tc>
      </w:tr>
    </w:tbl>
    <w:p w:rsidR="00000000" w:rsidDel="00000000" w:rsidP="00000000" w:rsidRDefault="00000000" w:rsidRPr="00000000" w14:paraId="0000004A">
      <w:pPr>
        <w:ind w:left="0" w:firstLine="0"/>
        <w:jc w:val="both"/>
        <w:rPr>
          <w:u w:val="single"/>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b w:val="1"/>
          <w:rtl w:val="0"/>
        </w:rPr>
        <w:t xml:space="preserve">Avec les hyper-paramètres suivants pour les données brutes :</w:t>
      </w:r>
      <w:r w:rsidDel="00000000" w:rsidR="00000000" w:rsidRPr="00000000">
        <w:rPr>
          <w:rtl w:val="0"/>
        </w:rPr>
        <w:t xml:space="preserve"> </w:t>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u w:val="single"/>
          <w:rtl w:val="0"/>
        </w:rPr>
        <w:t xml:space="preserve">Perceptron</w:t>
      </w:r>
      <w:r w:rsidDel="00000000" w:rsidR="00000000" w:rsidRPr="00000000">
        <w:rPr>
          <w:rtl w:val="0"/>
        </w:rPr>
        <w:t xml:space="preserve"> : penalty : l2, learning rate : 0.0001, alpha : 0.001</w:t>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u w:val="single"/>
          <w:rtl w:val="0"/>
        </w:rPr>
        <w:t xml:space="preserve">Réseaux de neurones</w:t>
      </w:r>
      <w:r w:rsidDel="00000000" w:rsidR="00000000" w:rsidRPr="00000000">
        <w:rPr>
          <w:rtl w:val="0"/>
        </w:rPr>
        <w:t xml:space="preserve"> : alpha : 1.0e-5</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u w:val="single"/>
          <w:rtl w:val="0"/>
        </w:rPr>
        <w:t xml:space="preserve">K voisins</w:t>
      </w:r>
      <w:r w:rsidDel="00000000" w:rsidR="00000000" w:rsidRPr="00000000">
        <w:rPr>
          <w:rtl w:val="0"/>
        </w:rPr>
        <w:t xml:space="preserve"> : n_neighbors : 1, p : 1</w:t>
      </w:r>
    </w:p>
    <w:p w:rsidR="00000000" w:rsidDel="00000000" w:rsidP="00000000" w:rsidRDefault="00000000" w:rsidRPr="00000000" w14:paraId="0000004F">
      <w:pPr>
        <w:numPr>
          <w:ilvl w:val="0"/>
          <w:numId w:val="2"/>
        </w:numPr>
        <w:ind w:left="720" w:hanging="360"/>
        <w:jc w:val="both"/>
        <w:rPr>
          <w:u w:val="none"/>
        </w:rPr>
      </w:pPr>
      <w:r w:rsidDel="00000000" w:rsidR="00000000" w:rsidRPr="00000000">
        <w:rPr>
          <w:u w:val="single"/>
          <w:rtl w:val="0"/>
        </w:rPr>
        <w:t xml:space="preserve">Arbre de décision</w:t>
      </w:r>
      <w:r w:rsidDel="00000000" w:rsidR="00000000" w:rsidRPr="00000000">
        <w:rPr>
          <w:rtl w:val="0"/>
        </w:rPr>
        <w:t xml:space="preserve"> : criterion : gini, ccp_alpha : 0.0</w:t>
      </w:r>
    </w:p>
    <w:p w:rsidR="00000000" w:rsidDel="00000000" w:rsidP="00000000" w:rsidRDefault="00000000" w:rsidRPr="00000000" w14:paraId="00000050">
      <w:pPr>
        <w:numPr>
          <w:ilvl w:val="0"/>
          <w:numId w:val="2"/>
        </w:numPr>
        <w:ind w:left="720" w:hanging="360"/>
        <w:jc w:val="both"/>
        <w:rPr>
          <w:u w:val="none"/>
        </w:rPr>
      </w:pPr>
      <w:r w:rsidDel="00000000" w:rsidR="00000000" w:rsidRPr="00000000">
        <w:rPr>
          <w:u w:val="single"/>
          <w:rtl w:val="0"/>
        </w:rPr>
        <w:t xml:space="preserve">Vecteurs de support</w:t>
      </w:r>
      <w:r w:rsidDel="00000000" w:rsidR="00000000" w:rsidRPr="00000000">
        <w:rPr>
          <w:rtl w:val="0"/>
        </w:rPr>
        <w:t xml:space="preserve"> : c : 4.0</w:t>
      </w:r>
    </w:p>
    <w:p w:rsidR="00000000" w:rsidDel="00000000" w:rsidP="00000000" w:rsidRDefault="00000000" w:rsidRPr="00000000" w14:paraId="00000051">
      <w:pPr>
        <w:numPr>
          <w:ilvl w:val="0"/>
          <w:numId w:val="6"/>
        </w:numPr>
        <w:ind w:left="720" w:hanging="360"/>
        <w:jc w:val="both"/>
        <w:rPr>
          <w:u w:val="none"/>
        </w:rPr>
      </w:pPr>
      <w:r w:rsidDel="00000000" w:rsidR="00000000" w:rsidRPr="00000000">
        <w:rPr>
          <w:u w:val="single"/>
          <w:rtl w:val="0"/>
        </w:rPr>
        <w:t xml:space="preserve">AdaBoost</w:t>
      </w:r>
      <w:r w:rsidDel="00000000" w:rsidR="00000000" w:rsidRPr="00000000">
        <w:rPr>
          <w:rtl w:val="0"/>
        </w:rPr>
        <w:t xml:space="preserve"> : n_estimators : 90, learning_rate : 0.046</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Avec les hyper-paramètres suivants pour les données normalisées : </w:t>
      </w:r>
    </w:p>
    <w:p w:rsidR="00000000" w:rsidDel="00000000" w:rsidP="00000000" w:rsidRDefault="00000000" w:rsidRPr="00000000" w14:paraId="00000054">
      <w:pPr>
        <w:numPr>
          <w:ilvl w:val="0"/>
          <w:numId w:val="4"/>
        </w:numPr>
        <w:ind w:left="720" w:hanging="360"/>
        <w:jc w:val="both"/>
      </w:pPr>
      <w:r w:rsidDel="00000000" w:rsidR="00000000" w:rsidRPr="00000000">
        <w:rPr>
          <w:u w:val="single"/>
          <w:rtl w:val="0"/>
        </w:rPr>
        <w:t xml:space="preserve">Perceptron</w:t>
      </w:r>
      <w:r w:rsidDel="00000000" w:rsidR="00000000" w:rsidRPr="00000000">
        <w:rPr>
          <w:rtl w:val="0"/>
        </w:rPr>
        <w:t xml:space="preserve"> : penalty : l2, learning rate : 0.0001, alpha : 1.0e-7</w:t>
      </w:r>
    </w:p>
    <w:p w:rsidR="00000000" w:rsidDel="00000000" w:rsidP="00000000" w:rsidRDefault="00000000" w:rsidRPr="00000000" w14:paraId="00000055">
      <w:pPr>
        <w:numPr>
          <w:ilvl w:val="0"/>
          <w:numId w:val="5"/>
        </w:numPr>
        <w:ind w:left="720" w:hanging="360"/>
        <w:jc w:val="both"/>
      </w:pPr>
      <w:r w:rsidDel="00000000" w:rsidR="00000000" w:rsidRPr="00000000">
        <w:rPr>
          <w:u w:val="single"/>
          <w:rtl w:val="0"/>
        </w:rPr>
        <w:t xml:space="preserve">Réseaux de neurones</w:t>
      </w:r>
      <w:r w:rsidDel="00000000" w:rsidR="00000000" w:rsidRPr="00000000">
        <w:rPr>
          <w:rtl w:val="0"/>
        </w:rPr>
        <w:t xml:space="preserve"> : alpha : 0.0046</w:t>
      </w:r>
    </w:p>
    <w:p w:rsidR="00000000" w:rsidDel="00000000" w:rsidP="00000000" w:rsidRDefault="00000000" w:rsidRPr="00000000" w14:paraId="00000056">
      <w:pPr>
        <w:numPr>
          <w:ilvl w:val="0"/>
          <w:numId w:val="1"/>
        </w:numPr>
        <w:ind w:left="720" w:hanging="360"/>
        <w:jc w:val="both"/>
      </w:pPr>
      <w:r w:rsidDel="00000000" w:rsidR="00000000" w:rsidRPr="00000000">
        <w:rPr>
          <w:u w:val="single"/>
          <w:rtl w:val="0"/>
        </w:rPr>
        <w:t xml:space="preserve">K voisins</w:t>
      </w:r>
      <w:r w:rsidDel="00000000" w:rsidR="00000000" w:rsidRPr="00000000">
        <w:rPr>
          <w:rtl w:val="0"/>
        </w:rPr>
        <w:t xml:space="preserve"> : n_neighbors : 1, p : 1</w:t>
      </w:r>
    </w:p>
    <w:p w:rsidR="00000000" w:rsidDel="00000000" w:rsidP="00000000" w:rsidRDefault="00000000" w:rsidRPr="00000000" w14:paraId="00000057">
      <w:pPr>
        <w:numPr>
          <w:ilvl w:val="0"/>
          <w:numId w:val="2"/>
        </w:numPr>
        <w:ind w:left="720" w:hanging="360"/>
        <w:jc w:val="both"/>
      </w:pPr>
      <w:r w:rsidDel="00000000" w:rsidR="00000000" w:rsidRPr="00000000">
        <w:rPr>
          <w:u w:val="single"/>
          <w:rtl w:val="0"/>
        </w:rPr>
        <w:t xml:space="preserve">Arbre de décision</w:t>
      </w:r>
      <w:r w:rsidDel="00000000" w:rsidR="00000000" w:rsidRPr="00000000">
        <w:rPr>
          <w:rtl w:val="0"/>
        </w:rPr>
        <w:t xml:space="preserve"> : criterion : gini, ccp_alpha : 0.0004</w:t>
      </w:r>
    </w:p>
    <w:p w:rsidR="00000000" w:rsidDel="00000000" w:rsidP="00000000" w:rsidRDefault="00000000" w:rsidRPr="00000000" w14:paraId="00000058">
      <w:pPr>
        <w:numPr>
          <w:ilvl w:val="0"/>
          <w:numId w:val="2"/>
        </w:numPr>
        <w:ind w:left="720" w:hanging="360"/>
        <w:jc w:val="both"/>
      </w:pPr>
      <w:r w:rsidDel="00000000" w:rsidR="00000000" w:rsidRPr="00000000">
        <w:rPr>
          <w:u w:val="single"/>
          <w:rtl w:val="0"/>
        </w:rPr>
        <w:t xml:space="preserve">Vecteurs de support</w:t>
      </w:r>
      <w:r w:rsidDel="00000000" w:rsidR="00000000" w:rsidRPr="00000000">
        <w:rPr>
          <w:rtl w:val="0"/>
        </w:rPr>
        <w:t xml:space="preserve"> : c : 3.0</w:t>
      </w:r>
    </w:p>
    <w:p w:rsidR="00000000" w:rsidDel="00000000" w:rsidP="00000000" w:rsidRDefault="00000000" w:rsidRPr="00000000" w14:paraId="00000059">
      <w:pPr>
        <w:numPr>
          <w:ilvl w:val="0"/>
          <w:numId w:val="6"/>
        </w:numPr>
        <w:ind w:left="720" w:hanging="360"/>
        <w:jc w:val="both"/>
      </w:pPr>
      <w:r w:rsidDel="00000000" w:rsidR="00000000" w:rsidRPr="00000000">
        <w:rPr>
          <w:u w:val="single"/>
          <w:rtl w:val="0"/>
        </w:rPr>
        <w:t xml:space="preserve">AdaBoost</w:t>
      </w:r>
      <w:r w:rsidDel="00000000" w:rsidR="00000000" w:rsidRPr="00000000">
        <w:rPr>
          <w:rtl w:val="0"/>
        </w:rPr>
        <w:t xml:space="preserve"> : n_estimators : 90, learning_rate : 0.046</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u w:val="single"/>
        </w:rPr>
      </w:pPr>
      <w:r w:rsidDel="00000000" w:rsidR="00000000" w:rsidRPr="00000000">
        <w:rPr>
          <w:u w:val="single"/>
          <w:rtl w:val="0"/>
        </w:rPr>
        <w:t xml:space="preserve">Comparaison entre les méthodes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Avec données brutes</w:t>
      </w:r>
    </w:p>
    <w:p w:rsidR="00000000" w:rsidDel="00000000" w:rsidP="00000000" w:rsidRDefault="00000000" w:rsidRPr="00000000" w14:paraId="0000005E">
      <w:pPr>
        <w:jc w:val="both"/>
        <w:rPr/>
      </w:pPr>
      <w:r w:rsidDel="00000000" w:rsidR="00000000" w:rsidRPr="00000000">
        <w:rPr/>
        <w:drawing>
          <wp:inline distB="114300" distT="114300" distL="114300" distR="114300">
            <wp:extent cx="5731200" cy="1739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Avec données normalisées</w:t>
      </w:r>
    </w:p>
    <w:p w:rsidR="00000000" w:rsidDel="00000000" w:rsidP="00000000" w:rsidRDefault="00000000" w:rsidRPr="00000000" w14:paraId="00000061">
      <w:pPr>
        <w:jc w:val="both"/>
        <w:rPr>
          <w:u w:val="single"/>
        </w:rPr>
      </w:pPr>
      <w:r w:rsidDel="00000000" w:rsidR="00000000" w:rsidRPr="00000000">
        <w:rPr>
          <w:u w:val="single"/>
        </w:rPr>
        <w:drawing>
          <wp:inline distB="114300" distT="114300" distL="114300" distR="114300">
            <wp:extent cx="5731200" cy="1752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0" w:firstLine="0"/>
        <w:jc w:val="both"/>
        <w:rPr>
          <w:b w:val="1"/>
        </w:rPr>
      </w:pPr>
      <w:r w:rsidDel="00000000" w:rsidR="00000000" w:rsidRPr="00000000">
        <w:rPr>
          <w:b w:val="1"/>
          <w:rtl w:val="0"/>
        </w:rPr>
        <w:t xml:space="preserve">Conclusion</w:t>
      </w:r>
    </w:p>
    <w:p w:rsidR="00000000" w:rsidDel="00000000" w:rsidP="00000000" w:rsidRDefault="00000000" w:rsidRPr="00000000" w14:paraId="00000064">
      <w:pPr>
        <w:ind w:left="0" w:firstLine="0"/>
        <w:jc w:val="both"/>
        <w:rPr>
          <w:b w:val="1"/>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Sari27/IFT712_Projet_de_session" TargetMode="External"/><Relationship Id="rId7" Type="http://schemas.openxmlformats.org/officeDocument/2006/relationships/hyperlink" Target="https://www.kaggle.com/c/leaf-classifica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