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PPT文档规范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字体统一为等线；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每页大标题（左上角）字体大小为28，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正文部分标题为24号；正文字体一般为18号，如有需要调节至16-20之间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首页尾页字体及大小由最终整合人员看情况调节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目录字体同大标题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目录后的每页左上角需要有本目录章节的大标题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配色：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以PPT模板配色为主，一般一页不超过三种配色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配图：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图尽量自己画（用专门的工具）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如果图在网上找，必须标明出处（不推荐）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排版要清晰整洁，不花里胡哨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动画可以没有，如有，要按照顺序依次出场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817A6"/>
    <w:multiLevelType w:val="singleLevel"/>
    <w:tmpl w:val="A66817A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7CE0269"/>
    <w:multiLevelType w:val="singleLevel"/>
    <w:tmpl w:val="F7CE026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DF4CF3D"/>
    <w:multiLevelType w:val="singleLevel"/>
    <w:tmpl w:val="6DF4CF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661BA"/>
    <w:rsid w:val="2EC661B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e_Sakura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2018-10-20T14:41:00Z</dcterms:created>
  <dc:creator>Arturia</dc:creator>
  <cp:lastModifiedBy>Arturia</cp:lastModifiedBy>
  <dcterms:modified xsi:type="dcterms:W3CDTF">2018-10-20T14:58:14Z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