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750570" cy="791845"/>
                                  <wp:effectExtent l="0" t="0" r="11430" b="8255"/>
                                  <wp:docPr id="60" name="图片 60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图片 60" descr="小组图标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0570" cy="791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65pt;margin-top:9.3pt;height:78.3pt;width:91.05pt;z-index:251715584;mso-width-relative:page;mso-height-relative:page;" fillcolor="#FFFFFF" filled="t" stroked="t" coordsize="21600,21600" o:gfxdata="UEsDBAoAAAAAAIdO4kAAAAAAAAAAAAAAAAAEAAAAZHJzL1BLAwQUAAAACACHTuJAXPNHo9sAAAAK&#10;AQAADwAAAGRycy9kb3ducmV2LnhtbE2PwU7DMAyG70i8Q2QkbiztNrq1azoJJIQ0cdg62DltTFOt&#10;SUqTreXtMSc42v+n35/z7WQ6dsXBt84KiGcRMLS1U61tBLwfXx7WwHyQVsnOWRTwjR62xe1NLjPl&#10;RnvAaxkaRiXWZ1KADqHPOPe1RiP9zPVoKft0g5GBxqHhapAjlZuOz6Mo4Ua2li5o2eOzxvpcXoyA&#10;Y5nudn1S7Uc9vX2dPuonfn49CHF/F0cbYAGn8AfDrz6pQ0FOlbtY5VknYBGvFoRSsE6AEbBM0yWw&#10;iharxznwIuf/Xyh+AFBLAwQUAAAACACHTuJAksaDDEgCAAB4BAAADgAAAGRycy9lMm9Eb2MueG1s&#10;rVTNbtswDL4P2DsIuq9O0qRrgzpF16DDgO4H6PYAiizbwiRRo5TY2QOsb7DTLrvvufIco+S0y/4u&#10;w3wQRJH8SH4kfX7RW8M2CoMGV/Lx0Ygz5SRU2jUlf/f2+skpZyEKVwkDTpV8qwK/WDx+dN75uZpA&#10;C6ZSyAjEhXnnS97G6OdFEWSrrAhH4JUjZQ1oRSQRm6JC0RG6NcVkNDopOsDKI0gVAr0uByVfZPy6&#10;VjK+ruugIjMlp9xiPjGfq3QWi3Mxb1D4Vst9GuIfsrBCOwr6ALUUUbA16t+grJYIAep4JMEWUNda&#10;qlwDVTMe/VLNbSu8yrUQOcE/0BT+H6x8tXmDTFclPxlz5oSlHu0+3+2+fNt9/cTojQjqfJiT3a0n&#10;y9g/g54anYsN/gbk+8AcXLXCNeoSEbpWiYoSzJ7FgeuAExLIqnsJFQUS6wgZqK/RJvaID0bo1Kjt&#10;Q3NUH5lMIcezk+PjGWeSdGdn0+k4d68Q83tvjyE+V2BZupQcqfkZXWxuQqQ6yPTeJAULYHR1rY3J&#10;AjarK4NsI2hQrvOXSieXn8yMYx1Fn01SHoLmFV1FN+uJwOCagZW/4o7y9yfclNdShHaIH7ZhCXGY&#10;TasjLYjRtuSnh+7GpbRVHvF9eYnsxO/AdOxX/b55K6i2RDvCMP60rnRpAT9y1tHoU+of1gIVZ+aF&#10;o9adjafTtCtZmM6eTkjAQ83qUCOcJKiSR86G61Uc9mvtUTctRRqGxcEltbvWuRMp1SEr4jgJNN6Z&#10;7f0qpv05lLPVjx/G4j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80ej2wAAAAoBAAAPAAAAAAAA&#10;AAEAIAAAACIAAABkcnMvZG93bnJldi54bWxQSwECFAAUAAAACACHTuJAksaDDEgCAAB4BAAADgAA&#10;AAAAAAABACAAAAAqAQAAZHJzL2Uyb0RvYy54bWxQSwUGAAAAAAYABgBZAQAA5AUAAAAA&#10;">
                <v:fill on="t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drawing>
                          <wp:inline distT="0" distB="0" distL="0" distR="0">
                            <wp:extent cx="750570" cy="791845"/>
                            <wp:effectExtent l="0" t="0" r="11430" b="8255"/>
                            <wp:docPr id="60" name="图片 60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图片 60" descr="小组图标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0570" cy="791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4"/>
        <w:spacing w:after="120"/>
        <w:rPr>
          <w:b/>
          <w:color w:val="000000"/>
          <w:sz w:val="52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软件工程系列课程教学辅助网站 </w:t>
      </w:r>
      <w:r>
        <w:rPr>
          <w:color w:val="000000"/>
          <w:sz w:val="44"/>
          <w:lang w:eastAsia="zh-CN"/>
        </w:rPr>
        <w:t>}</w:t>
      </w:r>
    </w:p>
    <w:p>
      <w:pPr>
        <w:pStyle w:val="14"/>
        <w:spacing w:after="120"/>
        <w:jc w:val="center"/>
        <w:rPr>
          <w:color w:val="000000"/>
          <w:sz w:val="28"/>
          <w:lang w:eastAsia="zh-CN"/>
        </w:rPr>
      </w:pPr>
    </w:p>
    <w:p>
      <w:pPr>
        <w:pStyle w:val="14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val="en-US" w:eastAsia="zh-CN"/>
        </w:rPr>
        <w:t>用例文档（WEB游客）</w:t>
      </w:r>
    </w:p>
    <w:p>
      <w:pPr>
        <w:rPr>
          <w:color w:val="000000"/>
        </w:rPr>
      </w:pPr>
    </w:p>
    <w:p>
      <w:pPr>
        <w:rPr>
          <w:color w:val="000000"/>
        </w:rPr>
      </w:pPr>
    </w:p>
    <w:tbl>
      <w:tblPr>
        <w:tblStyle w:val="7"/>
        <w:tblW w:w="8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18-G14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>
            <w:pPr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V0.1.</w:t>
            </w: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9-01-11</w:t>
            </w:r>
          </w:p>
        </w:tc>
      </w:tr>
    </w:tbl>
    <w:p>
      <w:pPr>
        <w:pStyle w:val="5"/>
        <w:jc w:val="both"/>
        <w:rPr>
          <w:color w:val="000000"/>
          <w:sz w:val="21"/>
        </w:rPr>
      </w:pPr>
      <w:bookmarkStart w:id="0" w:name="_Toc531794811"/>
      <w:bookmarkStart w:id="1" w:name="_Toc533186868"/>
      <w:bookmarkStart w:id="2" w:name="_Toc533252835"/>
      <w:bookmarkStart w:id="3" w:name="_Toc533346151"/>
      <w:bookmarkStart w:id="4" w:name="_Toc533187081"/>
      <w:bookmarkStart w:id="5" w:name="_Toc533188804"/>
      <w:bookmarkStart w:id="6" w:name="_Toc533186792"/>
      <w:bookmarkStart w:id="7" w:name="_Toc533346741"/>
      <w:bookmarkStart w:id="8" w:name="_Toc533197798"/>
      <w:bookmarkStart w:id="9" w:name="_Toc533188854"/>
      <w:bookmarkStart w:id="10" w:name="_Toc533362676"/>
      <w:bookmarkStart w:id="11" w:name="_Toc533186832"/>
      <w:bookmarkStart w:id="12" w:name="_Toc531201569"/>
      <w:bookmarkStart w:id="13" w:name="_Toc533198452"/>
      <w:bookmarkStart w:id="14" w:name="_Toc533186989"/>
      <w:bookmarkStart w:id="15" w:name="_Toc533187796"/>
      <w:bookmarkStart w:id="16" w:name="_Toc533346445"/>
      <w:bookmarkStart w:id="17" w:name="_Toc533186904"/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pStyle w:val="3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716608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IowaozwCAABCBAAADgAAAGRycy9lMm9Eb2MueG1srVPN&#10;btQwEL4j8Q6W7zTZVbdso2ar0lUREn9S4QFmHSexsD3G9m6yPAC8AScu3HmuPgdjZ9uu4IbIIbI9&#10;M998883MxeVoNNtJHxTams9OSs6kFdgo29X844ebZ0vOQgTbgEYra76XgV+unj65GFwl59ijbqRn&#10;BGJDNbia9zG6qiiC6KWBcIJOWjK26A1EuvquaDwMhG50MS/Ls2JA3ziPQoZAr+vJyFcZv22liO/a&#10;NsjIdM2JW8x/n/+b9C9WF1B1HlyvxIEG/AMLA8pS0geoNURgW6/+gjJKeAzYxhOBpsC2VULmGqia&#10;WflHNbc9OJlrIXGCe5Ap/D9Y8Xb33jPV1HxxzpkFQz26+/7t7sevu59fGb2RQIMLFfndOvKM4wsc&#10;qdG52OBeo/gUmMXrHmwnr7zHoZfQEMFZiiyOQieckEA2wxtsKBFsI2agsfUmqUd6MEKnRu0fmiPH&#10;yAQ9LuZn8+WSTIJss7IsZ/NFzgHVfbjzIb6UaFg61NxT9zM87F6HmOhAde+Sslm8UVrnCdCWDTU/&#10;XxAkE0Bz6G1DJ+NImGC7qVrUqkkRKTb4bnOtPdtBGqz8HciEY7eUbg2hn/zCPqwxJj+ojIo0+FqZ&#10;mi+Pw7U9yJaUmjSL42akmKTlBps9CehxGmRaPDr06L9wNtAQE9nPW/CSM/3KUhPOZ6enaerz5XTx&#10;fE4Xf2zZHFvACoKqeeRsOl7HaVO2zquup0xT2y1eUeNalSV9ZHXgTYOalT4sVdqE43v2elz9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dU6T2AAAAAwBAAAPAAAAAAAAAAEAIAAAACIAAABkcnMv&#10;ZG93bnJldi54bWxQSwECFAAUAAAACACHTuJAIowaozwCAABCBAAADgAAAAAAAAABACAAAAAnAQAA&#10;ZHJzL2Uyb0RvYy54bWxQSwUGAAAAAAYABgBZAQAA1QUAAAAA&#10;">
                <v:fill on="f" focussize="0,0"/>
                <v:stroke color="#000000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pStyle w:val="3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>
      <w:pPr>
        <w:rPr>
          <w:color w:val="000000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spacing w:before="240" w:after="240"/>
        <w:rPr>
          <w:color w:val="000000"/>
          <w:sz w:val="28"/>
        </w:rPr>
      </w:pPr>
    </w:p>
    <w:p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7"/>
        <w:tblW w:w="9088" w:type="dxa"/>
        <w:tblInd w:w="-2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338"/>
        <w:gridCol w:w="1300"/>
        <w:gridCol w:w="2725"/>
        <w:gridCol w:w="2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G14全组</w:t>
            </w:r>
          </w:p>
        </w:tc>
        <w:tc>
          <w:tcPr>
            <w:tcW w:w="13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2018/12/23</w:t>
            </w:r>
          </w:p>
        </w:tc>
        <w:tc>
          <w:tcPr>
            <w:tcW w:w="250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2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V0.1.1</w:t>
            </w:r>
          </w:p>
        </w:tc>
        <w:tc>
          <w:tcPr>
            <w:tcW w:w="1338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邓晰、陈伟峰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2018/01/09</w:t>
            </w:r>
          </w:p>
        </w:tc>
        <w:tc>
          <w:tcPr>
            <w:tcW w:w="25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更新WEB端游客用例</w:t>
            </w:r>
          </w:p>
        </w:tc>
      </w:tr>
    </w:tbl>
    <w:p/>
    <w:p>
      <w:pPr>
        <w:widowControl/>
        <w:jc w:val="left"/>
      </w:pPr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813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浏览首页</w:t>
          </w:r>
          <w:r>
            <w:tab/>
          </w:r>
          <w:r>
            <w:fldChar w:fldCharType="begin"/>
          </w:r>
          <w:r>
            <w:instrText xml:space="preserve"> PAGEREF _Toc26859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 </w:t>
          </w:r>
          <w:r>
            <w:rPr>
              <w:rFonts w:hint="eastAsia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_Toc27577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1.1.2 </w:t>
          </w:r>
          <w:r>
            <w:rPr>
              <w:rFonts w:hint="eastAsia"/>
              <w:lang w:val="en-US" w:eastAsia="zh-CN"/>
            </w:rPr>
            <w:t>浏览下载app二维码</w:t>
          </w:r>
          <w:r>
            <w:tab/>
          </w:r>
          <w:r>
            <w:fldChar w:fldCharType="begin"/>
          </w:r>
          <w:r>
            <w:instrText xml:space="preserve"> PAGEREF _Toc3788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1.1.3 </w:t>
          </w:r>
          <w:r>
            <w:rPr>
              <w:rFonts w:hint="eastAsia"/>
              <w:lang w:val="en-US" w:eastAsia="zh-CN"/>
            </w:rPr>
            <w:t>浏览LOGO</w:t>
          </w:r>
          <w:r>
            <w:tab/>
          </w:r>
          <w:r>
            <w:fldChar w:fldCharType="begin"/>
          </w:r>
          <w:r>
            <w:instrText xml:space="preserve"> PAGEREF _Toc29647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1.1.4 </w:t>
          </w:r>
          <w:r>
            <w:rPr>
              <w:rFonts w:hint="eastAsia"/>
              <w:lang w:val="en-US" w:eastAsia="zh-CN"/>
            </w:rPr>
            <w:t>浏览轮播图</w:t>
          </w:r>
          <w:r>
            <w:tab/>
          </w:r>
          <w:r>
            <w:fldChar w:fldCharType="begin"/>
          </w:r>
          <w:r>
            <w:instrText xml:space="preserve"> PAGEREF _Toc10245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1.1.5 </w:t>
          </w:r>
          <w:r>
            <w:rPr>
              <w:rFonts w:hint="eastAsia"/>
              <w:lang w:val="en-US" w:eastAsia="zh-CN"/>
            </w:rPr>
            <w:t>浏览系统公告</w:t>
          </w:r>
          <w:r>
            <w:tab/>
          </w:r>
          <w:r>
            <w:fldChar w:fldCharType="begin"/>
          </w:r>
          <w:r>
            <w:instrText xml:space="preserve"> PAGEREF _Toc14292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1.1.6 </w:t>
          </w:r>
          <w:r>
            <w:rPr>
              <w:rFonts w:hint="eastAsia"/>
              <w:lang w:val="en-US" w:eastAsia="zh-CN"/>
            </w:rPr>
            <w:t>浏览论坛精华</w:t>
          </w:r>
          <w:r>
            <w:tab/>
          </w:r>
          <w:r>
            <w:fldChar w:fldCharType="begin"/>
          </w:r>
          <w:r>
            <w:instrText xml:space="preserve"> PAGEREF _Toc16516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1.1.7 </w:t>
          </w:r>
          <w:r>
            <w:rPr>
              <w:rFonts w:hint="eastAsia"/>
              <w:lang w:val="en-US" w:eastAsia="zh-CN"/>
            </w:rPr>
            <w:t>浏览教师风采</w:t>
          </w:r>
          <w:r>
            <w:tab/>
          </w:r>
          <w:r>
            <w:fldChar w:fldCharType="begin"/>
          </w:r>
          <w:r>
            <w:instrText xml:space="preserve"> PAGEREF _Toc1480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1.1.8 </w:t>
          </w:r>
          <w:r>
            <w:rPr>
              <w:rFonts w:hint="eastAsia"/>
              <w:lang w:val="en-US" w:eastAsia="zh-CN"/>
            </w:rPr>
            <w:t>浏览推荐课程</w:t>
          </w:r>
          <w:r>
            <w:tab/>
          </w:r>
          <w:r>
            <w:fldChar w:fldCharType="begin"/>
          </w:r>
          <w:r>
            <w:instrText xml:space="preserve"> PAGEREF _Toc16620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1.1.9 </w:t>
          </w:r>
          <w:r>
            <w:rPr>
              <w:rFonts w:hint="eastAsia"/>
              <w:lang w:val="en-US" w:eastAsia="zh-CN"/>
            </w:rPr>
            <w:t>浏览版权信息</w:t>
          </w:r>
          <w:r>
            <w:tab/>
          </w:r>
          <w:r>
            <w:fldChar w:fldCharType="begin"/>
          </w:r>
          <w:r>
            <w:instrText xml:space="preserve"> PAGEREF _Toc13283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1.1.10 </w:t>
          </w:r>
          <w:r>
            <w:rPr>
              <w:rFonts w:hint="eastAsia"/>
              <w:lang w:val="en-US" w:eastAsia="zh-CN"/>
            </w:rPr>
            <w:t>访问友情链接</w:t>
          </w:r>
          <w:r>
            <w:tab/>
          </w:r>
          <w:r>
            <w:fldChar w:fldCharType="begin"/>
          </w:r>
          <w:r>
            <w:instrText xml:space="preserve"> PAGEREF _Toc24139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widowControl w:val="0"/>
            <w:numPr>
              <w:ilvl w:val="0"/>
              <w:numId w:val="0"/>
            </w:numPr>
            <w:jc w:val="both"/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10"/>
        <w:outlineLvl w:val="0"/>
        <w:rPr>
          <w:rFonts w:hint="eastAsia"/>
          <w:lang w:val="en-US" w:eastAsia="zh-CN"/>
        </w:rPr>
      </w:pPr>
      <w:bookmarkStart w:id="18" w:name="_Toc26859"/>
      <w:r>
        <w:rPr>
          <w:rFonts w:hint="eastAsia"/>
          <w:lang w:val="en-US" w:eastAsia="zh-CN"/>
        </w:rPr>
        <w:t>浏览首页</w:t>
      </w:r>
      <w:bookmarkEnd w:id="1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游客用户直接浏览</w:t>
            </w:r>
            <w:r>
              <w:rPr>
                <w:rFonts w:hint="eastAsia"/>
                <w:sz w:val="20"/>
                <w:szCs w:val="20"/>
              </w:rPr>
              <w:t>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游客用户未登录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浏览</w:t>
            </w:r>
            <w:r>
              <w:rPr>
                <w:rFonts w:hint="eastAsia"/>
                <w:sz w:val="20"/>
                <w:szCs w:val="20"/>
              </w:rPr>
              <w:t>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网站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19" w:name="_Toc27577"/>
      <w:r>
        <w:rPr>
          <w:rFonts w:hint="eastAsia"/>
          <w:lang w:val="en-US" w:eastAsia="zh-CN"/>
        </w:rPr>
        <w:t>登录</w:t>
      </w:r>
      <w:bookmarkEnd w:id="19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右侧的登录按钮进行登录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4.输入邮箱、密码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5.点击确定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6.登陆成功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1.注册；2.忘记密码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邮箱或密码错误，弹出提示窗口，重新输入邮箱或密码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可以点击在网站首页顶部的导航栏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右侧的注册按钮进行注册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右侧的注册按钮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弹出注册弹窗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4.输入邮箱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5.获取验证码并输入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8.再次输入密码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9.注册成功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邮箱验证错误，弹出提示窗口，重新获取验证码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两次输入的密码不一致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登陆后的首页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注册；忘记密码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忘记密码</w:t>
      </w:r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游客用户在登录时忘记密码，需要找回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游客用户未</w:t>
            </w:r>
            <w:r>
              <w:rPr>
                <w:rFonts w:hint="eastAsia"/>
                <w:sz w:val="20"/>
                <w:szCs w:val="20"/>
              </w:rPr>
              <w:t>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游客用户进去首页且未登录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游客用户忘记密码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游客用户进入网站后登录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2.点击导航栏的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右侧的登录按钮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弹出登录弹窗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4.点击忘记密码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5.邮箱验证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6.验证成功</w:t>
            </w:r>
          </w:p>
          <w:p>
            <w:pPr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7.密码重置成功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邮箱验证失败，请重新获取验证码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邮箱和验证码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重置后的密码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邮箱和密码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0" w:name="_Toc3788"/>
      <w:r>
        <w:rPr>
          <w:rFonts w:hint="eastAsia"/>
          <w:lang w:val="en-US" w:eastAsia="zh-CN"/>
        </w:rPr>
        <w:t>浏览下载app二维码</w:t>
      </w:r>
      <w:bookmarkEnd w:id="20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  <w:vAlign w:val="top"/>
          </w:tcPr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2"/>
              </w:numPr>
              <w:ind w:left="360" w:leftChars="0" w:hanging="360"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</w:t>
            </w:r>
            <w:r>
              <w:rPr>
                <w:rFonts w:hint="eastAsia"/>
                <w:lang w:val="en-US" w:eastAsia="zh-CN"/>
              </w:rPr>
              <w:t>下载app二维码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  <w:vAlign w:val="top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  <w:vAlign w:val="top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1" w:name="_Toc29647"/>
      <w:r>
        <w:rPr>
          <w:rFonts w:hint="eastAsia"/>
          <w:lang w:val="en-US" w:eastAsia="zh-CN"/>
        </w:rPr>
        <w:t>浏览LOGO</w:t>
      </w:r>
      <w:bookmarkEnd w:id="21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sz w:val="20"/>
                <w:szCs w:val="20"/>
              </w:rPr>
              <w:t>浏览网站L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</w:t>
            </w:r>
            <w:r>
              <w:rPr>
                <w:sz w:val="20"/>
                <w:szCs w:val="20"/>
              </w:rPr>
              <w:t>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网站L</w:t>
            </w:r>
            <w:r>
              <w:rPr>
                <w:sz w:val="20"/>
                <w:szCs w:val="20"/>
              </w:rPr>
              <w:t>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2" w:name="_Toc10245"/>
      <w:r>
        <w:rPr>
          <w:rFonts w:hint="eastAsia"/>
          <w:lang w:val="en-US" w:eastAsia="zh-CN"/>
        </w:rPr>
        <w:t>浏览轮播图</w:t>
      </w:r>
      <w:bookmarkEnd w:id="22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3" w:name="_Toc14292"/>
      <w:r>
        <w:rPr>
          <w:rFonts w:hint="eastAsia"/>
          <w:lang w:val="en-US" w:eastAsia="zh-CN"/>
        </w:rPr>
        <w:t>浏览系统公告</w:t>
      </w:r>
      <w:bookmarkEnd w:id="23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5"/>
              </w:numPr>
              <w:ind w:firstLineChars="0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游客用户进入网站首页</w:t>
            </w:r>
          </w:p>
          <w:p>
            <w:pPr>
              <w:pStyle w:val="9"/>
              <w:numPr>
                <w:ilvl w:val="0"/>
                <w:numId w:val="5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4" w:name="_Toc16516"/>
      <w:r>
        <w:rPr>
          <w:rFonts w:hint="eastAsia"/>
          <w:lang w:val="en-US" w:eastAsia="zh-CN"/>
        </w:rPr>
        <w:t>浏览论坛精华</w:t>
      </w:r>
      <w:bookmarkEnd w:id="24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浏览论坛精华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论坛精华栏处浏览精华帖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9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论坛精华栏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1.访问具体帖子；2.访问TA的主页；3.访问我的主页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访问具体帖子；访问TA的主页；访问我的主页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论坛精华贴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5" w:name="_Toc1480"/>
      <w:r>
        <w:rPr>
          <w:rFonts w:hint="eastAsia"/>
          <w:lang w:val="en-US" w:eastAsia="zh-CN"/>
        </w:rPr>
        <w:t>浏览教师风采</w:t>
      </w:r>
      <w:bookmarkEnd w:id="25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处</w:t>
            </w: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</w:t>
            </w:r>
            <w:r>
              <w:rPr>
                <w:rFonts w:hint="eastAsia"/>
                <w:lang w:val="en-US" w:eastAsia="zh-CN"/>
              </w:rPr>
              <w:t>教师风采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栏处浏览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进入首页</w:t>
            </w:r>
          </w:p>
          <w:p>
            <w:pPr>
              <w:pStyle w:val="9"/>
              <w:numPr>
                <w:ilvl w:val="0"/>
                <w:numId w:val="6"/>
              </w:numPr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浏览首页的</w:t>
            </w:r>
            <w:r>
              <w:rPr>
                <w:rFonts w:hint="eastAsia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1.访问TA的主页；2教师风采翻页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1..访问TA的主页；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教师风采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6" w:name="_Toc16620"/>
      <w:r>
        <w:rPr>
          <w:rFonts w:hint="eastAsia"/>
          <w:lang w:val="en-US" w:eastAsia="zh-CN"/>
        </w:rPr>
        <w:t>浏览推荐课程</w:t>
      </w:r>
      <w:bookmarkEnd w:id="26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</w:t>
            </w:r>
            <w:r>
              <w:rPr>
                <w:rFonts w:hint="eastAsia"/>
                <w:lang w:val="en-US" w:eastAsia="zh-CN"/>
              </w:rPr>
              <w:t>推荐</w:t>
            </w:r>
            <w:r>
              <w:rPr>
                <w:rFonts w:hint="eastAsia"/>
                <w:sz w:val="20"/>
                <w:szCs w:val="20"/>
              </w:rPr>
              <w:t>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栏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登录之后可以在网站首页的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处浏览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的图片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和介绍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进入网站首页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2.浏览</w:t>
            </w:r>
            <w:r>
              <w:rPr>
                <w:rFonts w:hint="eastAsia"/>
                <w:lang w:val="en-US" w:eastAsia="zh-CN"/>
              </w:rPr>
              <w:t>推荐课程</w:t>
            </w:r>
            <w:r>
              <w:rPr>
                <w:rFonts w:hint="eastAsia"/>
                <w:sz w:val="20"/>
                <w:szCs w:val="20"/>
              </w:rPr>
              <w:t>的</w:t>
            </w: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1.访问具体课程；2.访问TA的主页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被扩展的用例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访问TA的主页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lang w:val="en-US" w:eastAsia="zh-CN"/>
              </w:rPr>
              <w:t>推荐课程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7" w:name="_Toc13283"/>
      <w:r>
        <w:rPr>
          <w:rFonts w:hint="eastAsia"/>
          <w:lang w:val="en-US" w:eastAsia="zh-CN"/>
        </w:rPr>
        <w:t>浏览版权信息</w:t>
      </w:r>
      <w:bookmarkEnd w:id="27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</w:rPr>
              <w:t>浏览版权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将网站首页拉到底部</w:t>
            </w:r>
          </w:p>
          <w:p>
            <w:pPr>
              <w:pStyle w:val="9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网站的版权信息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2"/>
        <w:rPr>
          <w:rFonts w:hint="eastAsia"/>
          <w:lang w:val="en-US" w:eastAsia="zh-CN"/>
        </w:rPr>
      </w:pPr>
      <w:bookmarkStart w:id="28" w:name="_Toc24139"/>
      <w:r>
        <w:rPr>
          <w:rFonts w:hint="eastAsia"/>
          <w:lang w:val="en-US" w:eastAsia="zh-CN"/>
        </w:rPr>
        <w:t>访问友情链接</w:t>
      </w:r>
      <w:bookmarkEnd w:id="28"/>
    </w:p>
    <w:tbl>
      <w:tblPr>
        <w:tblStyle w:val="8"/>
        <w:tblpPr w:leftFromText="180" w:rightFromText="180" w:vertAnchor="text" w:horzAnchor="margin" w:tblpY="152"/>
        <w:tblW w:w="8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5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用例名称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访问念友情链接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标识符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UC-V-W-13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用例描述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需求来源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TBD</w:t>
            </w:r>
            <w:bookmarkStart w:id="29" w:name="_GoBack"/>
            <w:bookmarkEnd w:id="2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已经登录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涉众利益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已经成功登录并且进入网站首页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后置条件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进入友情链接到的页面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用例场景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登录之后可以在网站首页的页脚，点击友情链接，访问友情链接的页面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基本操作流程</w:t>
            </w:r>
          </w:p>
        </w:tc>
        <w:tc>
          <w:tcPr>
            <w:tcW w:w="5428" w:type="dxa"/>
          </w:tcPr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游客用户</w:t>
            </w:r>
            <w:r>
              <w:rPr>
                <w:rFonts w:hint="eastAsia"/>
                <w:sz w:val="20"/>
                <w:szCs w:val="20"/>
              </w:rPr>
              <w:t>点击想要进入的友情链接</w:t>
            </w:r>
          </w:p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浏览进入的友情链接页面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可选操作流程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异常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若链接到的网站正在维护或已经关闭则无法链接到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业务规则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输出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友情链接到的页面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被包含的</w:t>
            </w:r>
            <w:r>
              <w:rPr>
                <w:sz w:val="20"/>
                <w:szCs w:val="20"/>
              </w:rPr>
              <w:t>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被</w:t>
            </w:r>
            <w:r>
              <w:rPr>
                <w:sz w:val="20"/>
                <w:szCs w:val="20"/>
              </w:rPr>
              <w:t>扩展的用例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数据字典</w:t>
            </w:r>
          </w:p>
        </w:tc>
        <w:tc>
          <w:tcPr>
            <w:tcW w:w="5428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友情链接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对话框图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2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修改历史记录</w:t>
            </w:r>
          </w:p>
        </w:tc>
        <w:tc>
          <w:tcPr>
            <w:tcW w:w="5428" w:type="dxa"/>
          </w:tcPr>
          <w:p>
            <w:pPr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</w:rPr>
              <w:t>填写表格——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邓晰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857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3CAFA"/>
    <w:multiLevelType w:val="singleLevel"/>
    <w:tmpl w:val="90C3C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1C54CD"/>
    <w:multiLevelType w:val="multilevel"/>
    <w:tmpl w:val="001C54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A4EFE"/>
    <w:multiLevelType w:val="multilevel"/>
    <w:tmpl w:val="066A4E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F15F3"/>
    <w:multiLevelType w:val="multilevel"/>
    <w:tmpl w:val="2C8F15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77ED5"/>
    <w:multiLevelType w:val="singleLevel"/>
    <w:tmpl w:val="40C77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4E64099"/>
    <w:multiLevelType w:val="multilevel"/>
    <w:tmpl w:val="54E64099"/>
    <w:lvl w:ilvl="0" w:tentative="0">
      <w:start w:val="1"/>
      <w:numFmt w:val="decimal"/>
      <w:pStyle w:val="11"/>
      <w:lvlText w:val="%1."/>
      <w:lvlJc w:val="left"/>
      <w:pPr>
        <w:ind w:left="0" w:firstLine="0"/>
      </w:pPr>
      <w:rPr>
        <w:rFonts w:hint="default"/>
        <w:sz w:val="32"/>
        <w:u w:val="none" w:color="auto"/>
      </w:rPr>
    </w:lvl>
    <w:lvl w:ilvl="1" w:tentative="0">
      <w:start w:val="1"/>
      <w:numFmt w:val="decimal"/>
      <w:pStyle w:val="10"/>
      <w:lvlText w:val="%1.%2"/>
      <w:lvlJc w:val="left"/>
      <w:pPr>
        <w:ind w:left="624" w:hanging="624"/>
      </w:pPr>
      <w:rPr>
        <w:rFonts w:hint="default"/>
        <w:color w:val="000000"/>
        <w:u w:val="none" w:color="000000"/>
      </w:rPr>
    </w:lvl>
    <w:lvl w:ilvl="2" w:tentative="0">
      <w:start w:val="1"/>
      <w:numFmt w:val="decimal"/>
      <w:pStyle w:val="12"/>
      <w:lvlText w:val="%1.%2.%3"/>
      <w:lvlJc w:val="left"/>
      <w:pPr>
        <w:ind w:left="992" w:hanging="992"/>
      </w:pPr>
      <w:rPr>
        <w:rFonts w:hint="default"/>
        <w:u w:val="none" w:color="auto"/>
      </w:rPr>
    </w:lvl>
    <w:lvl w:ilvl="3" w:tentative="0">
      <w:start w:val="1"/>
      <w:numFmt w:val="decimal"/>
      <w:pStyle w:val="13"/>
      <w:lvlText w:val="%1.%2.%3.%4"/>
      <w:lvlJc w:val="left"/>
      <w:pPr>
        <w:ind w:left="1276" w:hanging="1276"/>
      </w:pPr>
      <w:rPr>
        <w:rFonts w:hint="default"/>
        <w:b/>
        <w:u w:val="none" w:color="auto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default"/>
        <w:u w:val="none" w:color="auto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default"/>
        <w:u w:val="none" w:color="auto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_x0006_.%8"/>
      <w:lvlJc w:val="left"/>
      <w:pPr>
        <w:ind w:left="425" w:hanging="425"/>
      </w:pPr>
      <w:rPr>
        <w:rFonts w:hint="default"/>
        <w:u w:val="none" w:color="auto"/>
      </w:rPr>
    </w:lvl>
    <w:lvl w:ilvl="8" w:tentative="0">
      <w:start w:val="1"/>
      <w:numFmt w:val="decimal"/>
      <w:lvlText w:val="%1.%2.%3.%4.%5.%6._x0006_.%8.%9"/>
      <w:lvlJc w:val="left"/>
      <w:pPr>
        <w:ind w:left="425" w:hanging="425"/>
      </w:pPr>
      <w:rPr>
        <w:rFonts w:hint="default"/>
        <w:u w:val="none" w:color="auto"/>
      </w:rPr>
    </w:lvl>
  </w:abstractNum>
  <w:abstractNum w:abstractNumId="6">
    <w:nsid w:val="793A65F8"/>
    <w:multiLevelType w:val="multilevel"/>
    <w:tmpl w:val="793A65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C04168"/>
    <w:multiLevelType w:val="multilevel"/>
    <w:tmpl w:val="7BC041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0C74F5"/>
    <w:rsid w:val="031C5863"/>
    <w:rsid w:val="10732A2C"/>
    <w:rsid w:val="12387995"/>
    <w:rsid w:val="14F45B0D"/>
    <w:rsid w:val="166704D1"/>
    <w:rsid w:val="19182618"/>
    <w:rsid w:val="1C6B16F1"/>
    <w:rsid w:val="1EA56ED4"/>
    <w:rsid w:val="233D2B7E"/>
    <w:rsid w:val="2D15326E"/>
    <w:rsid w:val="360C74F5"/>
    <w:rsid w:val="38F6077D"/>
    <w:rsid w:val="401279FF"/>
    <w:rsid w:val="412C7FD7"/>
    <w:rsid w:val="465B1B0B"/>
    <w:rsid w:val="58332B0B"/>
    <w:rsid w:val="59232E92"/>
    <w:rsid w:val="5A2F006A"/>
    <w:rsid w:val="5D760717"/>
    <w:rsid w:val="673930F1"/>
    <w:rsid w:val="6BEA74D5"/>
    <w:rsid w:val="72AB4546"/>
    <w:rsid w:val="745B73D3"/>
    <w:rsid w:val="745F1B70"/>
    <w:rsid w:val="796E4866"/>
    <w:rsid w:val="7B524C4E"/>
    <w:rsid w:val="7B9B1E55"/>
    <w:rsid w:val="7B9C20FD"/>
    <w:rsid w:val="7E7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 w:eastAsiaTheme="minorEastAsia"/>
      <w:b/>
      <w:bCs/>
      <w:sz w:val="32"/>
      <w:szCs w:val="32"/>
    </w:rPr>
  </w:style>
  <w:style w:type="table" w:styleId="8">
    <w:name w:val="Table Grid"/>
    <w:basedOn w:val="7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10">
    <w:name w:val="二级标题"/>
    <w:basedOn w:val="11"/>
    <w:next w:val="1"/>
    <w:unhideWhenUsed/>
    <w:qFormat/>
    <w:uiPriority w:val="0"/>
    <w:pPr>
      <w:numPr>
        <w:ilvl w:val="1"/>
        <w:numId w:val="1"/>
      </w:numPr>
      <w:outlineLvl w:val="1"/>
    </w:pPr>
    <w:rPr>
      <w:rFonts w:ascii="Calibri" w:hAnsi="Calibri" w:eastAsia="宋体" w:cs="Times New Roman"/>
      <w:sz w:val="30"/>
      <w:szCs w:val="22"/>
    </w:rPr>
  </w:style>
  <w:style w:type="paragraph" w:customStyle="1" w:styleId="11">
    <w:name w:val="一级标题"/>
    <w:next w:val="1"/>
    <w:unhideWhenUsed/>
    <w:qFormat/>
    <w:uiPriority w:val="0"/>
    <w:pPr>
      <w:numPr>
        <w:ilvl w:val="0"/>
        <w:numId w:val="1"/>
      </w:numPr>
      <w:outlineLvl w:val="0"/>
    </w:pPr>
    <w:rPr>
      <w:rFonts w:ascii="Calibri" w:hAnsi="Calibri" w:eastAsia="宋体" w:cs="Times New Roman"/>
      <w:b/>
      <w:color w:val="000000"/>
      <w:kern w:val="2"/>
      <w:sz w:val="36"/>
      <w:lang w:val="en-US" w:eastAsia="zh-CN" w:bidi="ar-SA"/>
    </w:rPr>
  </w:style>
  <w:style w:type="paragraph" w:customStyle="1" w:styleId="12">
    <w:name w:val="三级标题"/>
    <w:basedOn w:val="10"/>
    <w:next w:val="1"/>
    <w:unhideWhenUsed/>
    <w:qFormat/>
    <w:uiPriority w:val="0"/>
    <w:pPr>
      <w:numPr>
        <w:ilvl w:val="2"/>
        <w:numId w:val="1"/>
      </w:numPr>
      <w:jc w:val="both"/>
      <w:outlineLvl w:val="2"/>
    </w:pPr>
    <w:rPr>
      <w:rFonts w:ascii="宋体" w:hAnsi="宋体"/>
      <w:sz w:val="28"/>
    </w:rPr>
  </w:style>
  <w:style w:type="paragraph" w:customStyle="1" w:styleId="13">
    <w:name w:val="四级标题"/>
    <w:next w:val="1"/>
    <w:qFormat/>
    <w:uiPriority w:val="0"/>
    <w:pPr>
      <w:numPr>
        <w:ilvl w:val="3"/>
        <w:numId w:val="1"/>
      </w:numPr>
    </w:pPr>
    <w:rPr>
      <w:rFonts w:ascii="宋体" w:hAnsi="宋体" w:eastAsia="宋体" w:cs="Times New Roman"/>
      <w:b/>
      <w:color w:val="000000"/>
      <w:kern w:val="2"/>
      <w:sz w:val="28"/>
      <w:szCs w:val="22"/>
      <w:lang w:val="en-US" w:eastAsia="zh-CN" w:bidi="ar-SA"/>
    </w:rPr>
  </w:style>
  <w:style w:type="paragraph" w:customStyle="1" w:styleId="14">
    <w:name w:val="Normal0"/>
    <w:qFormat/>
    <w:uiPriority w:val="7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2019-01-04T08:29:00Z</dcterms:created>
  <dc:creator>Foyer</dc:creator>
  <cp:lastModifiedBy>Foyer</cp:lastModifiedBy>
  <dcterms:modified xsi:type="dcterms:W3CDTF">2019-01-12T03:51:36Z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