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6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323"/>
        <w:gridCol w:w="2511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bookmarkStart w:id="1" w:name="_GoBack"/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u w:val="none"/>
              </w:rPr>
              <w:t>_2018_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  <w:u w:val="none"/>
                <w:lang w:val="en-US" w:eastAsia="zh-CN"/>
              </w:rPr>
              <w:t>11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default" w:ascii="宋体"/>
                <w:sz w:val="24"/>
                <w:u w:val="none"/>
                <w:lang w:val="en-US"/>
              </w:rPr>
              <w:t>14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理四211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诸葛志相、庄毓勋、邓晰、陈伟峰、程天珂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18分钟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8" w:hRule="atLeast"/>
        </w:trPr>
        <w:tc>
          <w:tcPr>
            <w:tcW w:w="1548" w:type="dxa"/>
            <w:vMerge w:val="restart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</w:t>
            </w:r>
          </w:p>
          <w:p>
            <w:pPr>
              <w:spacing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</w:t>
            </w:r>
          </w:p>
          <w:p>
            <w:pPr>
              <w:spacing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概述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132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本周</w:t>
            </w:r>
            <w:r>
              <w:rPr>
                <w:rFonts w:hint="default" w:ascii="宋体"/>
                <w:sz w:val="24"/>
                <w:lang w:val="en-US" w:eastAsia="zh-CN"/>
              </w:rPr>
              <w:t>任务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6957" w:type="dxa"/>
            <w:gridSpan w:val="3"/>
            <w:shd w:val="clear" w:color="auto" w:fill="auto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default" w:ascii="宋体"/>
                <w:sz w:val="24"/>
                <w:lang w:val="en-US" w:eastAsia="zh-CN"/>
              </w:rPr>
              <w:t>准备下周评审</w:t>
            </w:r>
            <w:r>
              <w:rPr>
                <w:rFonts w:hint="eastAsia" w:ascii="宋体"/>
                <w:sz w:val="24"/>
                <w:lang w:val="en-US" w:eastAsia="zh-CN"/>
              </w:rPr>
              <w:t>；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5" w:hRule="atLeast"/>
        </w:trPr>
        <w:tc>
          <w:tcPr>
            <w:tcW w:w="1548" w:type="dxa"/>
            <w:vMerge w:val="continue"/>
            <w:shd w:val="clear" w:color="auto" w:fill="auto"/>
          </w:tcPr>
          <w:p>
            <w:pPr>
              <w:spacing w:line="360" w:lineRule="auto"/>
            </w:pPr>
          </w:p>
        </w:tc>
        <w:tc>
          <w:tcPr>
            <w:tcW w:w="1323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修改内容</w:t>
            </w:r>
          </w:p>
          <w:p>
            <w:pPr>
              <w:spacing w:line="360" w:lineRule="auto"/>
            </w:pPr>
          </w:p>
        </w:tc>
        <w:tc>
          <w:tcPr>
            <w:tcW w:w="6957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line="360" w:lineRule="auto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default" w:ascii="宋体"/>
                <w:sz w:val="24"/>
                <w:lang w:val="en-US" w:eastAsia="zh-CN"/>
              </w:rPr>
              <w:t>诸葛志相负责对甘特图进行进一步修改；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default" w:ascii="宋体"/>
                <w:sz w:val="24"/>
                <w:lang w:val="en-US" w:eastAsia="zh-CN"/>
              </w:rPr>
              <w:t>陈伟峰负责对会议记录进行修改；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default" w:ascii="宋体"/>
                <w:sz w:val="24"/>
                <w:lang w:val="en-US" w:eastAsia="zh-CN"/>
              </w:rPr>
              <w:t>每个人对自己之前任务进行修改以及对文档标准进行修改</w:t>
            </w:r>
          </w:p>
          <w:p>
            <w:p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5" w:hRule="atLeast"/>
        </w:trPr>
        <w:tc>
          <w:tcPr>
            <w:tcW w:w="1548" w:type="dxa"/>
            <w:vMerge w:val="restart"/>
            <w:shd w:val="clear" w:color="auto" w:fill="auto"/>
          </w:tcPr>
          <w:p>
            <w:pPr>
              <w:jc w:val="center"/>
              <w:rPr>
                <w:rFonts w:hint="eastAsia" w:ascii="宋体"/>
                <w:sz w:val="24"/>
              </w:rPr>
            </w:pPr>
          </w:p>
          <w:p>
            <w:pPr>
              <w:jc w:val="center"/>
              <w:rPr>
                <w:rFonts w:hint="eastAsia" w:ascii="宋体"/>
                <w:sz w:val="24"/>
              </w:rPr>
            </w:pPr>
          </w:p>
          <w:p>
            <w:pPr>
              <w:jc w:val="center"/>
              <w:rPr>
                <w:rFonts w:hint="eastAsia" w:ascii="宋体"/>
                <w:sz w:val="24"/>
              </w:rPr>
            </w:pPr>
          </w:p>
          <w:p>
            <w:pPr>
              <w:jc w:val="center"/>
              <w:rPr>
                <w:rFonts w:hint="eastAsia" w:ascii="宋体"/>
                <w:sz w:val="24"/>
              </w:rPr>
            </w:pPr>
          </w:p>
          <w:p>
            <w:pPr>
              <w:jc w:val="center"/>
              <w:rPr>
                <w:rFonts w:hint="eastAsia" w:ascii="宋体"/>
                <w:sz w:val="24"/>
              </w:rPr>
            </w:pPr>
          </w:p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</w:p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完成情况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numPr>
                <w:ilvl w:val="0"/>
                <w:numId w:val="3"/>
              </w:numPr>
              <w:tabs>
                <w:tab w:val="clear" w:pos="312"/>
              </w:tabs>
              <w:spacing w:line="360" w:lineRule="auto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default" w:ascii="宋体"/>
                <w:sz w:val="24"/>
                <w:lang w:val="en-US" w:eastAsia="zh-CN"/>
              </w:rPr>
              <w:t>程天珂负责范围管理和时间管理子计划；(完成)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spacing w:line="360" w:lineRule="auto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default" w:ascii="宋体"/>
                <w:sz w:val="24"/>
                <w:lang w:val="en-US" w:eastAsia="zh-CN"/>
              </w:rPr>
              <w:t>邓晰负责质量和沟通子计划；(完成)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spacing w:line="360" w:lineRule="auto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default" w:ascii="宋体"/>
                <w:sz w:val="24"/>
                <w:lang w:val="en-US" w:eastAsia="zh-CN"/>
              </w:rPr>
              <w:t>庄毓勋负责风险子计划；(完成)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spacing w:line="360" w:lineRule="auto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default" w:ascii="宋体"/>
                <w:sz w:val="24"/>
                <w:lang w:val="en-US" w:eastAsia="zh-CN"/>
              </w:rPr>
              <w:t>诸葛志相负责成本子计划；(完成)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spacing w:line="360" w:lineRule="auto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default" w:ascii="宋体"/>
                <w:sz w:val="24"/>
                <w:lang w:val="en-US" w:eastAsia="zh-CN"/>
              </w:rPr>
              <w:t>陈伟峰负责人力子计划，会议记录以及会议录音上传；(完成)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1548" w:type="dxa"/>
            <w:vMerge w:val="continue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widowControl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fldChar w:fldCharType="begin"/>
            </w:r>
            <w:r>
              <w:rPr>
                <w:rFonts w:hint="eastAsia" w:ascii="宋体"/>
                <w:sz w:val="24"/>
                <w:lang w:val="en-US" w:eastAsia="zh-CN"/>
              </w:rPr>
              <w:instrText xml:space="preserve"> HYPERLINK "../评分记录/20181124评分/总人员评价表.xlsx" </w:instrText>
            </w:r>
            <w:r>
              <w:rPr>
                <w:rFonts w:hint="eastAsia" w:ascii="宋体"/>
                <w:sz w:val="24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宋体"/>
                <w:sz w:val="24"/>
                <w:lang w:val="en-US" w:eastAsia="zh-CN"/>
              </w:rPr>
              <w:t>小组评分</w:t>
            </w:r>
            <w:r>
              <w:rPr>
                <w:rFonts w:hint="eastAsia" w:ascii="宋体"/>
                <w:sz w:val="24"/>
                <w:lang w:val="en-US" w:eastAsia="zh-CN"/>
              </w:rPr>
              <w:fldChar w:fldCharType="end"/>
            </w:r>
          </w:p>
        </w:tc>
      </w:tr>
      <w:bookmarkEnd w:id="1"/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A33C7B"/>
    <w:multiLevelType w:val="singleLevel"/>
    <w:tmpl w:val="E8A33C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6A01C97"/>
    <w:multiLevelType w:val="singleLevel"/>
    <w:tmpl w:val="16A01C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DFD44D0"/>
    <w:multiLevelType w:val="singleLevel"/>
    <w:tmpl w:val="1DFD44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23C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6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="Calibri Light" w:hAnsi="Calibri Light" w:eastAsia="宋体" w:cs="宋体"/>
      <w:b/>
      <w:bCs/>
      <w:sz w:val="32"/>
      <w:szCs w:val="32"/>
    </w:r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字符"/>
    <w:basedOn w:val="3"/>
    <w:link w:val="2"/>
    <w:qFormat/>
    <w:uiPriority w:val="10"/>
    <w:rPr>
      <w:rFonts w:ascii="Calibri Light" w:hAnsi="Calibri Light" w:eastAsia="宋体" w:cs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279</Words>
  <Characters>292</Characters>
  <Paragraphs>47</Paragraphs>
  <TotalTime>11</TotalTime>
  <ScaleCrop>false</ScaleCrop>
  <LinksUpToDate>false</LinksUpToDate>
  <CharactersWithSpaces>329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2018-11-25T10:16:35Z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