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复现评价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从蛋白序列到长笛旋律：当前 MusicXML 与原始录音的对比</w:t>
      </w:r>
    </w:p>
    <w:p>
      <w:pPr>
        <w:spacing w:after="680"/>
        <w:jc w:val="center"/>
      </w:pPr>
      <w:r>
        <w:rPr>
          <w:rFonts w:ascii="Calibri" w:hAnsi="Calibri" w:eastAsia="Microsoft YaHei"/>
          <w:b w:val="0"/>
          <w:color w:val="6B7280"/>
          <w:sz w:val="22"/>
        </w:rPr>
        <w:t>给音乐初学者的听觉导读与改进建议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一句话结论 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当前成果已经成功复现论文的音高映射、构建体身份和曲式骨架，适合作为教学演示；但它尚不是原录音的逐音复刻，尤其在时长、节奏变化、呼吸、力度和音区塑形方面仍有明显距离。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Calibri" w:hAnsi="Calibri" w:eastAsia="Microsoft YaHei"/>
          <w:b w:val="0"/>
          <w:color w:val="6B7280"/>
          <w:sz w:val="19"/>
        </w:rPr>
        <w:t>评价日期：2026年7月15日</w:t>
      </w:r>
    </w:p>
    <w:p>
      <w:r>
        <w:br w:type="page"/>
      </w:r>
    </w:p>
    <w:p>
      <w:pPr>
        <w:pStyle w:val="Heading1"/>
      </w:pPr>
      <w:r>
        <w:t>1. 这次究竟复现了什么？</w:t>
      </w:r>
    </w:p>
    <w:p>
      <w:r>
        <w:t>可以把这项工作理解成：把一串蛋白质字母翻译成一支长笛能演奏的旋律。字母先变成固定音高，再组合成 H、A、B 和 TS 四类乐句。当前 MusicXML 主要复现的是这套“翻译语法”，而原始 MP3 还包含演奏者与作曲者加入的速度伸缩、呼吸、力度、音区和乐句塑形。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H：</w:t>
      </w:r>
      <w:r>
        <w:rPr>
          <w:rFonts w:ascii="Calibri" w:hAnsi="Calibri" w:eastAsia="Microsoft YaHei"/>
          <w:sz w:val="21"/>
        </w:rPr>
        <w:t>四首共同的48音开头，像一段相同的序言。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A：</w:t>
      </w:r>
      <w:r>
        <w:rPr>
          <w:rFonts w:ascii="Calibri" w:hAnsi="Calibri" w:eastAsia="Microsoft YaHei"/>
          <w:sz w:val="21"/>
        </w:rPr>
        <w:t>以丙氨酸（Ala）为主的紧凑主题；A音高频反复，听起来较集中、执拗。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B：</w:t>
      </w:r>
      <w:r>
        <w:rPr>
          <w:rFonts w:ascii="Calibri" w:hAnsi="Calibri" w:eastAsia="Microsoft YaHei"/>
          <w:sz w:val="21"/>
        </w:rPr>
        <w:t>更长、音高种类更多的主题；相较 A 更容易形成流动、抒情的线条。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TS：</w:t>
      </w:r>
      <w:r>
        <w:rPr>
          <w:rFonts w:ascii="Calibri" w:hAnsi="Calibri" w:eastAsia="Microsoft YaHei"/>
          <w:sz w:val="21"/>
        </w:rPr>
        <w:t>结束或连接乐句的 C–B♭ 长音；每个音持续6个四分音符拍。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CODA：</w:t>
      </w:r>
      <w:r>
        <w:rPr>
          <w:rFonts w:ascii="Calibri" w:hAnsi="Calibri" w:eastAsia="Microsoft YaHei"/>
          <w:sz w:val="21"/>
        </w:rPr>
        <w:t>第4首末尾的 E–B–B–B，像刚结束又准备回到第一首开头。</w:t>
      </w:r>
    </w:p>
    <w:p>
      <w:pPr>
        <w:pStyle w:val="Heading1"/>
      </w:pPr>
      <w:r>
        <w:t>2. 评价方法与边界</w:t>
      </w:r>
    </w:p>
    <w:p>
      <w:r>
        <w:t>本评价使用4个原始 MP3、4个当前 MusicXML，以及补充材料第14–15页给出的映射规则。MP3 时长由本地媒体信息读取；MusicXML 的速度、拍号、音符时值和音域由文件结构直接统计。由于论文没有公开完整总谱，本评价不把“与录音逐音一致”作为当前版本已经达到的事实。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重要边界 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以下评分用于判断教学复现的完成度，不是统计学实验结果。没有完整原谱时，无法仅凭录音断言每一个音符究竟是作曲设定还是演奏处理。</w:t>
            </w:r>
          </w:p>
        </w:tc>
      </w:tr>
    </w:tbl>
    <w:p>
      <w:pPr>
        <w:spacing w:after="0"/>
      </w:pPr>
    </w:p>
    <w:p>
      <w:pPr>
        <w:pStyle w:val="Heading1"/>
      </w:pPr>
      <w:r>
        <w:t>3. 总体评价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当前水平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规则与构建体对应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较好（8/10）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编号、HAB₃/HA₃B、拍号、速度、TS 和 coda 均与补充说明一致。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旋律骨架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良好（7/10）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字母到音高的映射清楚，H/A/B 主题可在谱面中辨认。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原录音听觉接近度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有限（3/10）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主要差距来自时长、节奏、呼吸、力度、音区和演奏表情。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初学者教学价值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较好（8/10）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字母写在音符下方，适合边看谱边听主题如何形成。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综合定位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教学版重建（6/10）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可以展示方法，但不宜称为原作完整复刻。</w:t>
            </w:r>
          </w:p>
        </w:tc>
      </w:tr>
    </w:tbl>
    <w:p>
      <w:pPr>
        <w:spacing w:after="0"/>
      </w:pPr>
    </w:p>
    <w:p>
      <w:pPr>
        <w:pStyle w:val="Heading1"/>
      </w:pPr>
      <w:r>
        <w:t>4. 最直观的差距：曲目长度</w:t>
      </w:r>
    </w:p>
    <w:p>
      <w:r>
        <w:t>原录音明显比当前乐谱长。原因不是速度写错，而是当前版本把大多数氨基酸都处理成连续八分音符，缺少原作中的长短变化、停顿、呼吸、重复和速度伸缩。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050"/>
        <w:gridCol w:w="1200"/>
        <w:gridCol w:w="1200"/>
        <w:gridCol w:w="1250"/>
        <w:gridCol w:w="38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曲目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构建体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原录音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当前谱面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时长覆盖率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判断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HAB₃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58.0秒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37.9秒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65%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四首中最接近；仍偏短约20秒。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HA₃B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76.6秒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36.7秒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48%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主题正确，但乐句被明显压缩。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HAB₃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128.5秒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55.9秒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43%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虽为加长版，展开程度仍不到原录音一半。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HA₃B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203.6秒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53.3秒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26%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差距最大；原录音显然有更充分的发展与停顿。</w:t>
            </w:r>
          </w:p>
        </w:tc>
      </w:tr>
    </w:tbl>
    <w:p>
      <w:pPr>
        <w:spacing w:after="0"/>
      </w:pPr>
    </w:p>
    <w:p>
      <w:pPr>
        <w:spacing w:before="80" w:after="160"/>
      </w:pPr>
      <w:r>
        <w:rPr>
          <w:rFonts w:ascii="Calibri" w:hAnsi="Calibri" w:eastAsia="Microsoft YaHei"/>
          <w:b w:val="0"/>
          <w:color w:val="6B7280"/>
          <w:sz w:val="18"/>
        </w:rPr>
        <w:t>说明：当前谱面时长按 MusicXML 中写入的速度和小节时值计算；覆盖率=当前谱面时长÷原录音时长。录音首尾静音和演奏速度伸缩可能带来小幅误差，但不会改变总体结论。</w:t>
      </w:r>
    </w:p>
    <w:p>
      <w:pPr>
        <w:pStyle w:val="Heading1"/>
      </w:pPr>
      <w:r>
        <w:t>5. 分曲评价</w:t>
      </w:r>
    </w:p>
    <w:p>
      <w:pPr>
        <w:pStyle w:val="Heading2"/>
      </w:pPr>
      <w:r>
        <w:t>01｜HAB₃｜Vivo，6/8｜形成纤维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做得好：</w:t>
      </w:r>
      <w:r>
        <w:rPr>
          <w:rFonts w:ascii="Calibri" w:hAnsi="Calibri" w:eastAsia="Microsoft YaHei"/>
          <w:sz w:val="21"/>
        </w:rPr>
        <w:t>共同 H 前缀、A 后接三个 B 主题、Vivo 速度和末尾 TS 都很清楚。B 主题占比高，容易听成较连续的旋律线。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主要差距：</w:t>
      </w:r>
      <w:r>
        <w:rPr>
          <w:rFonts w:ascii="Calibri" w:hAnsi="Calibri" w:eastAsia="Microsoft YaHei"/>
          <w:sz w:val="21"/>
        </w:rPr>
        <w:t>当前版本节奏几乎等长，缺少原录音中的呼吸和动态弧线，因此“流动但有形状”的感觉还不够充分。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当前判断：</w:t>
      </w:r>
      <w:r>
        <w:rPr>
          <w:rFonts w:ascii="Calibri" w:hAnsi="Calibri" w:eastAsia="Microsoft YaHei"/>
          <w:sz w:val="21"/>
        </w:rPr>
        <w:t>最适合用作第一轮教学示范，也是四首中结构与时长最接近原录音的一首。</w:t>
      </w:r>
    </w:p>
    <w:p>
      <w:pPr>
        <w:pStyle w:val="Heading2"/>
      </w:pPr>
      <w:r>
        <w:t>02｜HA₃B｜Andantino，3/4｜不形成纤维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做得好：</w:t>
      </w:r>
      <w:r>
        <w:rPr>
          <w:rFonts w:ascii="Calibri" w:hAnsi="Calibri" w:eastAsia="Microsoft YaHei"/>
          <w:sz w:val="21"/>
        </w:rPr>
        <w:t>三个 A 主题使 A 音及邻近音反复出现，较容易形成紧凑、局域、略带执拗的听感；这与论文对 A-rich 材料局部聚集的类比方向一致。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主要差距：</w:t>
      </w:r>
      <w:r>
        <w:rPr>
          <w:rFonts w:ascii="Calibri" w:hAnsi="Calibri" w:eastAsia="Microsoft YaHei"/>
          <w:sz w:val="21"/>
        </w:rPr>
        <w:t>当前谱面只有原录音约48%的长度。若没有力度对比、重音和呼吸位置，A 的‘攻击性’容易退化成单纯重复。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当前判断：</w:t>
      </w:r>
      <w:r>
        <w:rPr>
          <w:rFonts w:ascii="Calibri" w:hAnsi="Calibri" w:eastAsia="Microsoft YaHei"/>
          <w:sz w:val="21"/>
        </w:rPr>
        <w:t>物理概念表达是成立的，但音乐性仍需通过节奏和重音来加强。</w:t>
      </w:r>
    </w:p>
    <w:p>
      <w:pPr>
        <w:pStyle w:val="Heading2"/>
      </w:pPr>
      <w:r>
        <w:t>03｜HAB₃｜Vivo，6/8｜形成纤维（加长版）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做得好：</w:t>
      </w:r>
      <w:r>
        <w:rPr>
          <w:rFonts w:ascii="Calibri" w:hAnsi="Calibri" w:eastAsia="Microsoft YaHei"/>
          <w:sz w:val="21"/>
        </w:rPr>
        <w:t>主题数量确实增加，HAB₃ 的 B-rich 特征被保留，曲式方向正确。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主要差距：</w:t>
      </w:r>
      <w:r>
        <w:rPr>
          <w:rFonts w:ascii="Calibri" w:hAnsi="Calibri" w:eastAsia="Microsoft YaHei"/>
          <w:sz w:val="21"/>
        </w:rPr>
        <w:t>原录音约129秒，当前仅约56秒。加长主要靠增加主题数量，而不是通过节奏变形、音区迁移、力度起伏和呼吸来发展主题。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当前判断：</w:t>
      </w:r>
      <w:r>
        <w:rPr>
          <w:rFonts w:ascii="Calibri" w:hAnsi="Calibri" w:eastAsia="Microsoft YaHei"/>
          <w:sz w:val="21"/>
        </w:rPr>
        <w:t>更像‘扩充后的材料清单’，尚未达到原录音那种完整的第二旋律发展。</w:t>
      </w:r>
    </w:p>
    <w:p>
      <w:pPr>
        <w:pStyle w:val="Heading2"/>
      </w:pPr>
      <w:r>
        <w:t>04｜HA₃B｜Andantino，3/4｜不形成纤维（加长版）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做得好：</w:t>
      </w:r>
      <w:r>
        <w:rPr>
          <w:rFonts w:ascii="Calibri" w:hAnsi="Calibri" w:eastAsia="Microsoft YaHei"/>
          <w:sz w:val="21"/>
        </w:rPr>
        <w:t>A-rich 结构明确，结尾先出现 TS，再以 E–B–B–B 的 coda 指回第一首开头；这一设计非常适合初学者理解‘未真正结束’的悬念。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主要差距：</w:t>
      </w:r>
      <w:r>
        <w:rPr>
          <w:rFonts w:ascii="Calibri" w:hAnsi="Calibri" w:eastAsia="Microsoft YaHei"/>
          <w:sz w:val="21"/>
        </w:rPr>
        <w:t>原录音约204秒，当前约53秒，只有约四分之一。补充材料特别指出第4首后段音区处理更自由，而当前各曲基本共用固定音区。</w:t>
      </w:r>
    </w:p>
    <w:p>
      <w:pPr>
        <w:spacing w:after="100" w:line="283" w:lineRule="auto"/>
      </w:pPr>
      <w:r>
        <w:rPr>
          <w:rFonts w:ascii="Calibri" w:hAnsi="Calibri" w:eastAsia="Microsoft YaHei"/>
          <w:b/>
          <w:color w:val="1F4D78"/>
          <w:sz w:val="21"/>
        </w:rPr>
        <w:t>当前判断：</w:t>
      </w:r>
      <w:r>
        <w:rPr>
          <w:rFonts w:ascii="Calibri" w:hAnsi="Calibri" w:eastAsia="Microsoft YaHei"/>
          <w:sz w:val="21"/>
        </w:rPr>
        <w:t>结尾概念完成度高，但主体发展不足，是下一轮最应优先细化的一首。</w:t>
      </w:r>
    </w:p>
    <w:p>
      <w:r>
        <w:br w:type="page"/>
      </w:r>
    </w:p>
    <w:p>
      <w:pPr>
        <w:pStyle w:val="Heading1"/>
      </w:pPr>
      <w:r>
        <w:t>6. 为什么现在听起来更像‘编码’，还不像完整作品？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900"/>
        <w:gridCol w:w="3000"/>
        <w:gridCol w:w="32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音乐要素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当前实现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原录音中可期待的作用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改进方向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节奏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多数为八分音符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制造停顿、推动与句尾感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按录音逐句转录长短时值。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呼吸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未明确标注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决定长笛乐句在哪里分开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标出换气点，并留出真实休止。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力度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基本固定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让 A 更紧张、B 更有流动弧线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加入 p–f、渐强和渐弱。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音区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四首映射较固定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同一主题在高低音区会产生不同张力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依据录音记录每次主题移高或移低。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奏法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缺少重音/连奏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区分攻击性与抒情性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 增加重音和短连线；B 使用更长连奏。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人声化处理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MIDI较机械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真实长笛有起音、气息和速度伸缩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用更好的长笛音源或真人演奏。</w:t>
            </w:r>
          </w:p>
        </w:tc>
      </w:tr>
    </w:tbl>
    <w:p>
      <w:pPr>
        <w:spacing w:after="0"/>
      </w:pPr>
    </w:p>
    <w:p>
      <w:pPr>
        <w:pStyle w:val="Heading1"/>
      </w:pPr>
      <w:r>
        <w:t>7. 给音乐初学者的对比聆听方法</w:t>
      </w:r>
    </w:p>
    <w:p>
      <w:pPr>
        <w:pStyle w:val="Heading3"/>
      </w:pPr>
      <w:r>
        <w:t>第一遍：只听开头</w:t>
      </w:r>
    </w:p>
    <w:p>
      <w:r>
        <w:t>四首开头是否都像同一句话？这就是共同的 H 前缀。</w:t>
      </w:r>
    </w:p>
    <w:p>
      <w:pPr>
        <w:pStyle w:val="Heading3"/>
      </w:pPr>
      <w:r>
        <w:t>第二遍：寻找 A</w:t>
      </w:r>
    </w:p>
    <w:p>
      <w:r>
        <w:t>听到 A 音大量反复、旋律集中在较窄区域时，把它标成 A 主题。</w:t>
      </w:r>
    </w:p>
    <w:p>
      <w:pPr>
        <w:pStyle w:val="Heading3"/>
      </w:pPr>
      <w:r>
        <w:t>第三遍：寻找 B</w:t>
      </w:r>
    </w:p>
    <w:p>
      <w:r>
        <w:t>比较 B 是否更长、更流动、音高轮廓是否更有变化。</w:t>
      </w:r>
    </w:p>
    <w:p>
      <w:pPr>
        <w:pStyle w:val="Heading3"/>
      </w:pPr>
      <w:r>
        <w:t>第四遍：听结尾</w:t>
      </w:r>
    </w:p>
    <w:p>
      <w:r>
        <w:t>01–03 应由 C–B♭ 长音收束；04 在长音后还有 E–B–B–B。</w:t>
      </w:r>
    </w:p>
    <w:p>
      <w:pPr>
        <w:pStyle w:val="Heading3"/>
      </w:pPr>
      <w:r>
        <w:t>第五遍：比较呼吸</w:t>
      </w:r>
    </w:p>
    <w:p>
      <w:r>
        <w:t>原录音在哪里停顿、渐强或换气，而 MIDI 没有？这些位置就是下一轮需要转录的音乐信息。</w:t>
      </w:r>
    </w:p>
    <w:p>
      <w:pPr>
        <w:pStyle w:val="Heading1"/>
      </w:pPr>
      <w:r>
        <w:t>8. 下一轮改进建议（按优先级）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完成标准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逐首标记原录音的主题起止时间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H、A、B、TS、coda 均有时间戳；段落顺序可复核。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转录真实节奏与休止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总时长与原录音差距控制在±5%，主要句尾与换气一致。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补入力度、连奏、重音和呼吸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谱面能解释为什么 A 较紧张、B 较抒情。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校准音区变化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同一主题每次出现的八度位置与录音一致。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优化播放音色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使用更自然的长笛音源，或邀请演奏者录制。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做盲听小测试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让初学者在不知道标签时判断哪首更紧凑、哪首更流动。</w:t>
            </w:r>
          </w:p>
        </w:tc>
      </w:tr>
    </w:tbl>
    <w:p>
      <w:pPr>
        <w:spacing w:after="0"/>
      </w:pPr>
    </w:p>
    <w:p>
      <w:pPr>
        <w:pStyle w:val="Heading1"/>
      </w:pPr>
      <w:r>
        <w:t>9. 最终结论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适合怎样使用 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当前版本适合课堂演示、规则验证和继续编辑：读者能看到蛋白字母如何变成音符，也能分辨 A-rich 与 B-rich 的基本差异。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1F1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暂时不宜怎样表述 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不宜称为对四段原始录音的完整或逐音复刻。更准确的名称是：基于补充规则的可复跑 MusicXML 教学重建。</w:t>
            </w:r>
          </w:p>
        </w:tc>
      </w:tr>
    </w:tbl>
    <w:p>
      <w:pPr>
        <w:spacing w:after="0"/>
      </w:pPr>
    </w:p>
    <w:p>
      <w:r>
        <w:t>若下一轮优先完成原录音的主题时间戳、节奏与呼吸转录，整体听觉接近度会得到最大提升；其中第4首应作为首要修订对象。</w:t>
      </w:r>
    </w:p>
    <w:p>
      <w:pPr>
        <w:pStyle w:val="Heading1"/>
      </w:pPr>
      <w:r>
        <w:t>附：本次使用的本地材料</w:t>
      </w:r>
    </w:p>
    <w:p>
      <w:pPr>
        <w:pStyle w:val="ListBullet"/>
      </w:pPr>
      <w:r>
        <w:t>补充说明：NIHMS424798-supplement-05.pdf（第14–15页）</w:t>
      </w:r>
    </w:p>
    <w:p>
      <w:pPr>
        <w:pStyle w:val="ListBullet"/>
      </w:pPr>
      <w:r>
        <w:t>原录音：NIHMS424798-supplement-01.mp3 至 04.mp3</w:t>
      </w:r>
    </w:p>
    <w:p>
      <w:pPr>
        <w:pStyle w:val="ListBullet"/>
      </w:pPr>
      <w:r>
        <w:t>复现谱：01_HAB3、02_HA3B、03_HAB3、04_HA3B 的 rule_reconstruction.musicxml</w:t>
      </w:r>
    </w:p>
    <w:p>
      <w:pPr>
        <w:pStyle w:val="ListBullet"/>
      </w:pPr>
      <w:r>
        <w:t>评价方式：录音元数据时长 + MusicXML 结构统计 + 补充规则一致性检查。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280"/>
        <w:sz w:val="16"/>
      </w:rPr>
      <w:t xml:space="preserve">面向非生物专业的音乐入门读者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280"/>
        <w:sz w:val="17"/>
      </w:rPr>
      <w:t>Spinning Melodies｜复现评价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复现评价</dc:title>
  <dc:subject>Spinning Melodies 原始音频与 MusicXML 规则复现的对比评价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