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280"/>
        <w:jc w:val="center"/>
      </w:pPr>
      <w:r>
        <w:rPr>
          <w:rFonts w:ascii="Calibri" w:hAnsi="Calibri" w:eastAsia="Microsoft YaHei"/>
          <w:b/>
          <w:color w:val="087F8C"/>
          <w:sz w:val="22"/>
        </w:rPr>
        <w:t>BIOSOUND GVR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102A43"/>
          <w:sz w:val="54"/>
        </w:rPr>
        <w:t>生物物理表现层增强版</w:t>
        <w:br/>
        <w:t>平台功能与原理说明</w:t>
      </w:r>
    </w:p>
    <w:p>
      <w:pPr>
        <w:spacing w:after="480"/>
        <w:jc w:val="center"/>
      </w:pPr>
      <w:r>
        <w:rPr>
          <w:rFonts w:ascii="Calibri" w:hAnsi="Calibri" w:eastAsia="Microsoft YaHei"/>
          <w:color w:val="1F4D78"/>
          <w:sz w:val="28"/>
        </w:rPr>
        <w:t>从连续结构特征、可选调式与多组学指标到可追溯的六声部古典编配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4F1EF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02A43"/>
                <w:sz w:val="21"/>
              </w:rPr>
              <w:t xml:space="preserve">适用对象  </w:t>
            </w:r>
            <w:r>
              <w:rPr>
                <w:rFonts w:ascii="Calibri" w:hAnsi="Calibri" w:eastAsia="Microsoft YaHei"/>
                <w:color w:val="102A43"/>
                <w:sz w:val="21"/>
              </w:rPr>
              <w:t>音乐初学者、生物信息学研究者、跨学科创作者与平台开发者。本文档依据《Transform from genes to music》综述的方法框架，覆盖全部界面功能、模态特异映射、六声部配器、GVR 约束、文件导出、科研边界和二次开发接口。</w:t>
            </w:r>
          </w:p>
        </w:tc>
      </w:tr>
    </w:tbl>
    <w:p>
      <w:pPr>
        <w:spacing w:after="20"/>
      </w:pPr>
    </w:p>
    <w:p/>
    <w:p/>
    <w:p/>
    <w:p>
      <w:pPr>
        <w:jc w:val="center"/>
      </w:pPr>
      <w:r>
        <w:rPr>
          <w:rFonts w:ascii="Calibri" w:hAnsi="Calibri" w:eastAsia="Microsoft YaHei"/>
          <w:b/>
          <w:color w:val="627D98"/>
          <w:sz w:val="21"/>
        </w:rPr>
        <w:t>版本 3.2  |  2026 年 7 月 17 日  |  严格调式 + 本地 SoundFont 版</w:t>
      </w:r>
    </w:p>
    <w:p>
      <w:pPr>
        <w:jc w:val="center"/>
      </w:pPr>
      <w:r>
        <w:rPr>
          <w:rFonts w:ascii="Calibri" w:hAnsi="Calibri" w:eastAsia="Microsoft YaHei"/>
          <w:color w:val="627D98"/>
          <w:sz w:val="18"/>
        </w:rPr>
        <w:t>工作目录：C:\Users\34591\Desktop\音乐基因转化\音乐工具开发</w:t>
      </w:r>
    </w:p>
    <w:p>
      <w:r>
        <w:br w:type="page"/>
      </w:r>
    </w:p>
    <w:p>
      <w:pPr>
        <w:pStyle w:val="Heading1"/>
      </w:pPr>
      <w:r>
        <w:t>阅读导航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本手册从“如何立即使用”开始，再逐步解释数据如何变成音乐。只想生成作品的读者可重点阅读第 1–4 章；需要科研复现的读者应继续阅读第 5–11 章；准备修改代码的开发者请阅读第 12–14 章与附录。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第 1 章：平台定位、能力边界与快速启动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第 2 章：网页界面与完整操作流程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第 3 章：文本、FASTA、PDB 与 CSV 输入规范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第 4 章：试听、审计与全部导出功能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第 5 章：序列与理化特征提取原理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第 6 章：PDB 相对 SASA、二面角、B-factor、空间声像与 NMA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第 7 章：表达、表观、代谢、质谱与关联数据声学化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第 8 章：六声部古典编配、独立谱表与音频合成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第 9 章：信息保真、可选十二音列与 Generate–Verify–Repair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第 10 章：溯源、可复现性与科研使用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第 11 章：多类输入的完整示例工作流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第 12–14 章：故障排查、软件架构、测试与扩展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第 16 章：综述方法矩阵、已实现功能与尚未实现边界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附录：氨基酸映射、Trace 字段、GVR 报告与发布清单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02A43"/>
                <w:sz w:val="21"/>
              </w:rPr>
              <w:t xml:space="preserve">最重要的科学边界  </w:t>
            </w:r>
            <w:r>
              <w:rPr>
                <w:rFonts w:ascii="Calibri" w:hAnsi="Calibri" w:eastAsia="Microsoft YaHei"/>
                <w:color w:val="102A43"/>
                <w:sz w:val="21"/>
              </w:rPr>
              <w:t>本平台输出的是规则明确、可审计的数据声学化模型，不是蛋白质或细胞直接发出的真实声音，也不替代结构测定、统计检验或临床判断。</w:t>
            </w:r>
          </w:p>
        </w:tc>
      </w:tr>
    </w:tbl>
    <w:p>
      <w:pPr>
        <w:spacing w:after="20"/>
      </w:pPr>
    </w:p>
    <w:p>
      <w:pPr>
        <w:pStyle w:val="Heading1"/>
      </w:pPr>
      <w:r>
        <w:t>1. 平台定位与快速启动</w:t>
      </w:r>
    </w:p>
    <w:p>
      <w:pPr>
        <w:pStyle w:val="Heading2"/>
      </w:pPr>
      <w:r>
        <w:t>1.1 平台做什么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BioSound GVR 把一维生物序列、PDB 三维坐标、质谱峰或多组学指标编译为可同时发声的古典室内乐事件。默认编制包括生物主旋律、弦乐对位、大提琴结构低音、圆号和声场、中提琴内声部与竖琴结构重音。每个派生事件都保存主事件编号、来源位置、输入符号、理化特征、预期音级、音乐功能和 GVR 状态。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平台的核心价值不是把字母机械替换成音符，也不是在一条旋律上不断切换乐器，而是采用综述提出的层级框架：最重要的生物组织轴控制最重要的音乐组织轴；序列/坐标决定时间，身份或数值决定前景音高，结构与聚类决定声部和形式，质量与不确定性决定滤波、力度和清晰度，验证器阻止错误映射进入最终文件。</w:t>
      </w:r>
    </w:p>
    <w:p>
      <w:pPr>
        <w:pStyle w:val="Heading2"/>
      </w:pPr>
      <w:r>
        <w:t>1.2 一分钟启动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1.  </w:t>
      </w:r>
      <w:r>
        <w:rPr>
          <w:rFonts w:ascii="Calibri" w:hAnsi="Calibri" w:eastAsia="Microsoft YaHei"/>
          <w:color w:val="102A43"/>
          <w:sz w:val="22"/>
        </w:rPr>
        <w:t>打开工作目录，双击“启动平台.bat”。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2.  </w:t>
      </w:r>
      <w:r>
        <w:rPr>
          <w:rFonts w:ascii="Calibri" w:hAnsi="Calibri" w:eastAsia="Microsoft YaHei"/>
          <w:color w:val="102A43"/>
          <w:sz w:val="22"/>
        </w:rPr>
        <w:t>第一次启动若尚无本地环境，程序会自动创建 .venv 并安装依赖；以后启动不会重复询问。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3.  </w:t>
      </w:r>
      <w:r>
        <w:rPr>
          <w:rFonts w:ascii="Calibri" w:hAnsi="Calibri" w:eastAsia="Microsoft YaHei"/>
          <w:color w:val="102A43"/>
          <w:sz w:val="22"/>
        </w:rPr>
        <w:t>浏览器自动打开 http://localhost:8501。平台不要求邮箱、注册、登录或云端账户。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4.  </w:t>
      </w:r>
      <w:r>
        <w:rPr>
          <w:rFonts w:ascii="Calibri" w:hAnsi="Calibri" w:eastAsia="Microsoft YaHei"/>
          <w:color w:val="102A43"/>
          <w:sz w:val="22"/>
        </w:rPr>
        <w:t>从左侧选择示例、粘贴序列或上传文件，设置音高策略和速度，然后点击“生成并验证”。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5.  </w:t>
      </w:r>
      <w:r>
        <w:rPr>
          <w:rFonts w:ascii="Calibri" w:hAnsi="Calibri" w:eastAsia="Microsoft YaHei"/>
          <w:color w:val="102A43"/>
          <w:sz w:val="22"/>
        </w:rPr>
        <w:t>在主页面试听，并按需下载 WAV、MIDI、MusicXML、PDF、Trace CSV 或 GVR JSON。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4F1EF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02A43"/>
                <w:sz w:val="21"/>
              </w:rPr>
              <w:t xml:space="preserve">隐私  </w:t>
            </w:r>
            <w:r>
              <w:rPr>
                <w:rFonts w:ascii="Calibri" w:hAnsi="Calibri" w:eastAsia="Microsoft YaHei"/>
                <w:color w:val="102A43"/>
                <w:sz w:val="21"/>
              </w:rPr>
              <w:t>Streamlit 以 headless 本地模式运行，已关闭浏览器统计收集。上传或粘贴的数据只在当前计算机内处理。</w:t>
            </w:r>
          </w:p>
        </w:tc>
      </w:tr>
    </w:tbl>
    <w:p>
      <w:pPr>
        <w:spacing w:after="20"/>
      </w:pPr>
    </w:p>
    <w:p>
      <w:pPr>
        <w:pStyle w:val="Heading2"/>
      </w:pPr>
      <w:r>
        <w:t>1.3 能力边界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可以：教学演示、规则比较、数据质控的听觉辅助、跨学科创作、可复现原型研究。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不应直接用于：疾病诊断、结构预测结论、细胞质量的唯一判断、把悦耳程度解释为生物功能。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网页默认通过 FluidSynth 读取三个本地 SF2 采样库；这是轻量真实采样，不等同于多动态、多奏法的出版级管弦乐库。出版级音质仍建议使用 Muse Sounds、专业采样库或真实演奏。</w:t>
      </w:r>
    </w:p>
    <w:p>
      <w:pPr>
        <w:pStyle w:val="Heading1"/>
      </w:pPr>
      <w:r>
        <w:t>2. 网页界面与完整操作流程</w:t>
      </w:r>
    </w:p>
    <w:p>
      <w:pPr>
        <w:pStyle w:val="Heading2"/>
      </w:pPr>
      <w:r>
        <w:t>2.1 左侧输入与作曲设置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4810"/>
        <w:gridCol w:w="2800"/>
      </w:tblGrid>
      <w:tr>
        <w:trPr>
          <w:cantSplit/>
          <w:tblHeader w:val="true"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控件</w:t>
            </w:r>
          </w:p>
        </w:tc>
        <w:tc>
          <w:tcPr>
            <w:tcW w:type="dxa" w:w="4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作用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建议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数据来源</w:t>
            </w:r>
          </w:p>
        </w:tc>
        <w:tc>
          <w:tcPr>
            <w:tcW w:type="dxa" w:w="4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示例数据、粘贴序列、上传文件三选一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初次使用先选示例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序列名称</w:t>
            </w:r>
          </w:p>
        </w:tc>
        <w:tc>
          <w:tcPr>
            <w:tcW w:type="dxa" w:w="4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为纯文本序列生成 FASTA 标题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使用样本号或基因/蛋白名称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序列类型</w:t>
            </w:r>
          </w:p>
        </w:tc>
        <w:tc>
          <w:tcPr>
            <w:tcW w:type="dxa" w:w="4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自动识别、蛋白质、DNA、RNA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含模糊字符时手动指定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记录/链</w:t>
            </w:r>
          </w:p>
        </w:tc>
        <w:tc>
          <w:tcPr>
            <w:tcW w:type="dxa" w:w="4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多 FASTA 记录或多 PDB 链的选择器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每次处理一个记录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音高策略</w:t>
            </w:r>
          </w:p>
        </w:tc>
        <w:tc>
          <w:tcPr>
            <w:tcW w:type="dxa" w:w="4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推荐生物物理调式、文献复现、实验性十二音列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默认使用推荐模式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试听音源</w:t>
            </w:r>
          </w:p>
        </w:tc>
        <w:tc>
          <w:tcPr>
            <w:tcW w:type="dxa" w:w="4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SoundFont 2 采样器或程序合成回退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默认选择 SoundFont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调式/音阶</w:t>
            </w:r>
          </w:p>
        </w:tc>
        <w:tc>
          <w:tcPr>
            <w:tcW w:type="dxa" w:w="4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教会调式、大小调、五声、布鲁斯、全音、八音、半音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影响推荐模式和派生和声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主音（Tonic）</w:t>
            </w:r>
          </w:p>
        </w:tc>
        <w:tc>
          <w:tcPr>
            <w:tcW w:type="dxa" w:w="4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C 至 B 的 12 个半音位置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与调式共同定义唯一允许音级集合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十二音列形式</w:t>
            </w:r>
          </w:p>
        </w:tc>
        <w:tc>
          <w:tcPr>
            <w:tcW w:type="dxa" w:w="4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P、I、R、RI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仅实验性十二音列启用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速度/拍号</w:t>
            </w:r>
          </w:p>
        </w:tc>
        <w:tc>
          <w:tcPr>
            <w:tcW w:type="dxa" w:w="4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控制播放时间与小节组织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同批比较保持一致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最多生成事件</w:t>
            </w:r>
          </w:p>
        </w:tc>
        <w:tc>
          <w:tcPr>
            <w:tcW w:type="dxa" w:w="4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对推荐/文献模式的超长输入等间隔抽样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十二音列实验模式自动禁用抽样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古典编配层数</w:t>
            </w:r>
          </w:p>
        </w:tc>
        <w:tc>
          <w:tcPr>
            <w:tcW w:type="dxa" w:w="4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从 1 到 6 逐步加入对位、低音、圆号、中提琴和竖琴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需要完整效果时选 6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对位独立度</w:t>
            </w:r>
          </w:p>
        </w:tc>
        <w:tc>
          <w:tcPr>
            <w:tcW w:type="dxa" w:w="4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控制小提琴延迟、反向音区与主旋律的差异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初学者建议 0.70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随机种子</w:t>
            </w:r>
          </w:p>
        </w:tc>
        <w:tc>
          <w:tcPr>
            <w:tcW w:type="dxa" w:w="4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固定试听合成细节；不参与可逆音列编码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同一实验固定种子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PDB NMA</w:t>
            </w:r>
          </w:p>
        </w:tc>
        <w:tc>
          <w:tcPr>
            <w:tcW w:type="dxa" w:w="48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有 CA 坐标时计算相对简正模式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大结构会自动抽样</w:t>
            </w:r>
          </w:p>
        </w:tc>
      </w:tr>
    </w:tbl>
    <w:p>
      <w:pPr>
        <w:spacing w:after="40"/>
      </w:pPr>
    </w:p>
    <w:p>
      <w:pPr>
        <w:pStyle w:val="Heading2"/>
      </w:pPr>
      <w:r>
        <w:t>2.2 生成以后看到什么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页面顶部给出输入点数、总音乐事件数、GVR 是否通过、自动修复次数、音频时长和独立声部数。下方四个标签页分别承担“听和下载”“逐音符追踪”“规则验证”“科学解释”四种任务。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试听与导出：播放可同时发声的立体声 WAV、查看当前编制与每声部事件数、查看特征曲线并下载全部产物。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生物—音乐轨迹：逐行查看声部、音乐功能、主事件 ID、来源位置、符号、起拍、时值、MIDI、音级、声像、乐器、状态和映射理由。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GVR 与映射：检查硬规则是否通过、查看修复日志、核对氨基酸音高配置。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科学边界：查看 NMA 参数、CSV QC 假设和论文方法在本平台中的实现边界。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页面另设序列恢复面板。推荐/文献模式从 JSON、MusicXML、MIDI 中的带校验符号载荷恢复规范化序列；实验性十二音列还会核对实际载体音级。WAV 只用于试听，不保存符号元数据。</w:t>
      </w:r>
    </w:p>
    <w:p>
      <w:pPr>
        <w:pStyle w:val="Heading1"/>
      </w:pPr>
      <w:r>
        <w:t>3. 输入格式与解析规则</w:t>
      </w:r>
    </w:p>
    <w:p>
      <w:pPr>
        <w:pStyle w:val="Heading2"/>
      </w:pPr>
      <w:r>
        <w:t>3.1 直接粘贴序列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在“数据来源”选择“粘贴序列”。可直接粘贴一行或多行纯字母，也可以粘贴完整 FASTA。纯文本会自动加上由“序列名称”生成的 FASTA 标题；空格、数字和常见换行会在解析时清除。</w:t>
      </w:r>
    </w:p>
    <w:p>
      <w:pPr>
        <w:spacing w:before="40" w:after="160" w:line="252" w:lineRule="auto"/>
        <w:ind w:left="360" w:right="360"/>
        <w:shd w:fill="F3F6F7"/>
      </w:pPr>
      <w:r>
        <w:rPr>
          <w:rFonts w:ascii="Consolas" w:hAnsi="Consolas" w:eastAsia="Microsoft YaHei"/>
          <w:color w:val="102A43"/>
          <w:sz w:val="18"/>
        </w:rPr>
        <w:t>&gt;my_protein</w:t>
        <w:br/>
      </w:r>
      <w:r>
        <w:rPr>
          <w:rFonts w:ascii="Consolas" w:hAnsi="Consolas" w:eastAsia="Microsoft YaHei"/>
          <w:color w:val="102A43"/>
          <w:sz w:val="18"/>
        </w:rPr>
        <w:t>MKTIIALSYIFCLVFADYKDDDDK</w:t>
        <w:br/>
      </w:r>
      <w:r>
        <w:rPr>
          <w:rFonts w:ascii="Consolas" w:hAnsi="Consolas" w:eastAsia="Microsoft YaHei"/>
          <w:color w:val="102A43"/>
          <w:sz w:val="18"/>
        </w:rPr>
        <w:br/>
      </w:r>
      <w:r>
        <w:rPr>
          <w:rFonts w:ascii="Consolas" w:hAnsi="Consolas" w:eastAsia="Microsoft YaHei"/>
          <w:color w:val="102A43"/>
          <w:sz w:val="18"/>
        </w:rPr>
        <w:t># 纯序列也可以：</w:t>
        <w:br/>
      </w:r>
      <w:r>
        <w:rPr>
          <w:rFonts w:ascii="Consolas" w:hAnsi="Consolas" w:eastAsia="Microsoft YaHei"/>
          <w:color w:val="102A43"/>
          <w:sz w:val="18"/>
        </w:rPr>
        <w:t>ACGTACGTACGT</w:t>
        <w:br/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自动识别逻辑：字符集合仅属于 A/C/G/T/N 时判为 DNA；仅属于 A/C/G/U/N 时判为 RNA；其他情况判为蛋白质。若蛋白质只由 A、C、G、T 等少数氨基酸组成，自动识别可能误判，必须手动选择“蛋白质”。</w:t>
      </w:r>
    </w:p>
    <w:p>
      <w:pPr>
        <w:pStyle w:val="Heading2"/>
      </w:pPr>
      <w:r>
        <w:t>3.2 FASTA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支持 .fa、.fasta、.faa、.fna。多记录 FASTA 会在“记录/链”控件中列出；平台每次生成其中一个记录。标题作为记录名，字符位置从 1 开始写入 Trace CSV。</w:t>
      </w:r>
    </w:p>
    <w:p>
      <w:pPr>
        <w:pStyle w:val="Heading2"/>
      </w:pPr>
      <w:r>
        <w:t>3.3 PDB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PDB 解析器读取 ATOM/HETATM 中的 CA 原子，忽略非 A 构象的 alternate location，并按链和残基号去重。三字母残基转换为一字母代码；不能识别的残基记为 X。HELIX 与 SHEET 记录用于二级结构类别，其余残基记为 coil。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02A43"/>
                <w:sz w:val="21"/>
              </w:rPr>
              <w:t xml:space="preserve">注意  </w:t>
            </w:r>
            <w:r>
              <w:rPr>
                <w:rFonts w:ascii="Calibri" w:hAnsi="Calibri" w:eastAsia="Microsoft YaHei"/>
                <w:color w:val="102A43"/>
                <w:sz w:val="21"/>
              </w:rPr>
              <w:t>没有 CA 原子、坐标列格式不合法或仅含配体的 PDB 无法进入蛋白质声学化。mmCIF 当前版本尚未支持。</w:t>
            </w:r>
          </w:p>
        </w:tc>
      </w:tr>
    </w:tbl>
    <w:p>
      <w:pPr>
        <w:spacing w:after="20"/>
      </w:pPr>
    </w:p>
    <w:p>
      <w:pPr>
        <w:pStyle w:val="Heading2"/>
      </w:pPr>
      <w:r>
        <w:t>3.4 CSV 的六种解释路径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1.  </w:t>
      </w:r>
      <w:r>
        <w:rPr>
          <w:rFonts w:ascii="Calibri" w:hAnsi="Calibri" w:eastAsia="Microsoft YaHei"/>
          <w:color w:val="102A43"/>
          <w:sz w:val="22"/>
        </w:rPr>
        <w:t>若存在 sequence、seq、protein_sequence 或 dna_sequence 列：把每行解析为独立序列。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2.  </w:t>
      </w:r>
      <w:r>
        <w:rPr>
          <w:rFonts w:ascii="Calibri" w:hAnsi="Calibri" w:eastAsia="Microsoft YaHei"/>
          <w:color w:val="102A43"/>
          <w:sz w:val="22"/>
        </w:rPr>
        <w:t>若同时存在 mz/m-z 与 intensity/abundance 类列：按质谱峰解释。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3.  </w:t>
      </w:r>
      <w:r>
        <w:rPr>
          <w:rFonts w:ascii="Calibri" w:hAnsi="Calibri" w:eastAsia="Microsoft YaHei"/>
          <w:color w:val="102A43"/>
          <w:sz w:val="22"/>
        </w:rPr>
        <w:t>若存在 p/pvalue、染色体或坐标列：按 GWAS/EWAS 类关联景观解释，位置进入时间，-log10(p) 进入显著性。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4.  </w:t>
      </w:r>
      <w:r>
        <w:rPr>
          <w:rFonts w:ascii="Calibri" w:hAnsi="Calibri" w:eastAsia="Microsoft YaHei"/>
          <w:color w:val="102A43"/>
          <w:sz w:val="22"/>
        </w:rPr>
        <w:t>若存在 methyl、CpG、H3K、ChIP 或 chromatin 类数值列：按表观调控轨迹解释。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5.  </w:t>
      </w:r>
      <w:r>
        <w:rPr>
          <w:rFonts w:ascii="Calibri" w:hAnsi="Calibri" w:eastAsia="Microsoft YaHei"/>
          <w:color w:val="102A43"/>
          <w:sz w:val="22"/>
        </w:rPr>
        <w:t>若存在 metabolite/compound 与 abundance/intensity：按代谢丰度表解释，并在有置信度列时保留注释不确定性。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6.  </w:t>
      </w:r>
      <w:r>
        <w:rPr>
          <w:rFonts w:ascii="Calibri" w:hAnsi="Calibri" w:eastAsia="Microsoft YaHei"/>
          <w:color w:val="102A43"/>
          <w:sz w:val="22"/>
        </w:rPr>
        <w:t>以上均不匹配时，把数值矩阵启发式解释为转录组表达矩阵，并假定行为细胞、列为基因。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CSV 可用 UTF-8 或 GB18030。缺失值与无穷值会被替换为可计算数值。自动分类依赖列名，只是入口级启发式；正式分析前必须核对模态、矩阵方向、标准化、字段含义和单位。尤其是单细胞表达数据常以基因为行、细胞为列，需要先转置。</w:t>
      </w:r>
    </w:p>
    <w:p>
      <w:pPr>
        <w:pStyle w:val="Heading1"/>
      </w:pPr>
      <w:r>
        <w:t>4. 试听、审计与导出功能</w:t>
      </w:r>
    </w:p>
    <w:p>
      <w:pPr>
        <w:pStyle w:val="Heading2"/>
      </w:pPr>
      <w:r>
        <w:t>4.1 WAV 试听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网页默认生成 44.1 kHz、16 位、双声道 SoundFont WAV。六个声部由独立 FluidSynth 通道驱动 SF2 preset；PDB x 坐标通过 CC10 在基础舞台位置上施加局部偏移。音频最长默认 150 秒，超出时仅试听被截断，MIDI、MusicXML 和 Trace 仍保留全部事件。若用户主动选择程序合成回退，采样率为 22.05 kHz。</w:t>
      </w:r>
    </w:p>
    <w:p>
      <w:pPr>
        <w:pStyle w:val="Heading2"/>
      </w:pPr>
      <w:r>
        <w:t>4.2 六类下载文件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4450"/>
        <w:gridCol w:w="3560"/>
      </w:tblGrid>
      <w:tr>
        <w:trPr>
          <w:cantSplit/>
          <w:tblHeader w:val="true"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格式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包含内容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典型用途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WAV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已渲染的双声道古典配器预览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快速试听、演示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MIDI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格式 1：速度轨 + 每声部独立轨道、通道、乐器和声像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DAW、专业音源、分轨编曲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MusicXML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每声部独立 Part、谱表、拍号、速度、歌词符号与乐器定义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MuseScore/Sibelius 总谱与分谱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PDF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由本机 MuseScore 从 MusicXML 排版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打印、分享、课堂展示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Trace CSV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逐音符来源与全部映射证书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复现、审计、统计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GVR JSON</w:t>
            </w:r>
          </w:p>
        </w:tc>
        <w:tc>
          <w:tcPr>
            <w:tcW w:type="dxa" w:w="4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元数据、检查、修复、NMA、符号载荷；实验模式另含音列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研究归档、序列恢复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PDF 按钮需要本机安装 MuseScore 4。若检测不到 MuseScore，平台仍提供 MusicXML；用户可在任意兼容软件中手动导出 PDF。</w:t>
      </w:r>
    </w:p>
    <w:p>
      <w:r>
        <w:br w:type="page"/>
      </w:r>
    </w:p>
    <w:p>
      <w:pPr>
        <w:pStyle w:val="Heading1"/>
      </w:pPr>
      <w:r>
        <w:t>5. 序列与理化特征提取原理</w:t>
      </w:r>
    </w:p>
    <w:p>
      <w:pPr>
        <w:pStyle w:val="Heading2"/>
      </w:pPr>
      <w:r>
        <w:t>5.1 蛋白质特征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每个氨基酸按 Kyte–Doolittle 疏水性表赋值 h，平台使用 h_norm = clip((h + 4.5) / 9, 0, 1) 归一化。酸性残基 D/E 的电荷取 -1，碱性 K/R 取 +1，H 取 +0.25。完整残基质量用于审计，侧链质量近似为 MW_side = max(MW_residue - 74.06, 0)，再在固定范围内归一化，用于连续亮度控制而非切换电子音色。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350"/>
        <w:gridCol w:w="411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9"/>
              </w:rPr>
              <w:t>特征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9"/>
              </w:rPr>
              <w:t>进入音乐的主要通道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9"/>
              </w:rPr>
              <w:t>解释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氨基酸身份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文献音高或调式级数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保留字母/残基差异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疏水性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主旋律时值、内声部音区与和声色彩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局部理化差异的听觉代理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电荷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主旋律音区与力度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正负电性的听觉对比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侧链质量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CC74 与网页逐音符低通亮度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小侧链明亮；大侧链较暗厚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相对 SASA × 亲水性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CC91/93、混响、合唱和空间宽度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表达暴露且亲水的表面环境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B-factor</w:t>
            </w:r>
          </w:p>
        </w:tc>
        <w:tc>
          <w:tcPr>
            <w:tcW w:type="dxa" w:w="3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CC1 调制深度</w:t>
            </w:r>
          </w:p>
        </w:tc>
        <w:tc>
          <w:tcPr>
            <w:tcW w:type="dxa" w:w="4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字段含义须根据实验/预测文件核对</w:t>
            </w:r>
          </w:p>
        </w:tc>
      </w:tr>
    </w:tbl>
    <w:p>
      <w:pPr>
        <w:spacing w:after="40"/>
      </w:pPr>
    </w:p>
    <w:p>
      <w:pPr>
        <w:pStyle w:val="Heading2"/>
      </w:pPr>
      <w:r>
        <w:t>5.2 DNA 与 RNA 特征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碱基身份 A/C/G/T(U)/N 被映射到所选调式的不同级数；G 或 C 的 GC 指示值控制高低音区，A 或 G 的 purine 指示值与 GC 加权形成 value = 0.65×GC + 0.35×purine。该设计让碱基身份、GC 与嘌呤/嘧啶差异进入不同音乐维度。</w:t>
      </w:r>
    </w:p>
    <w:p>
      <w:pPr>
        <w:pStyle w:val="Heading2"/>
      </w:pPr>
      <w:r>
        <w:t>5.3 时值与门限奏法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平台把时间网格 duration 与实际发声比例 gate_ratio 分开。二级结构提供基线：helix 倾向接近 100% 的连奏，sheet 倾向约一半门限的断奏，coil 位于中间；主链 φ/ψ 的连续变化再对该基线作平滑修正。MIDI 音符关闭时间使用 duration × gate_ratio，MusicXML 写入 staccato/tenuto，网页 WAV 使用相同门限。这样既表达结构刚柔，又避免只靠三档时值产生机械割裂。</w:t>
      </w:r>
    </w:p>
    <w:p>
      <w:pPr>
        <w:pStyle w:val="Heading2"/>
      </w:pPr>
      <w:r>
        <w:t>5.4 超长序列抽样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推荐/文献模式下，若输入长度 N 大于“最多生成事件”M，步长 stride = ceil(N/M)，按 0, stride, 2×stride…选择数据点。Trace CSV 保存真实 source_index，完整规范化序列仍保留在符号载荷中。十二音列实验模式不抽样：DNA/RNA 每块生成 12 个载体音符，蛋白质每 6 个残基生成 12 个载体音符；WAV 试听仍可能按时长截断。</w:t>
      </w:r>
    </w:p>
    <w:p>
      <w:pPr>
        <w:pStyle w:val="Heading1"/>
      </w:pPr>
      <w:r>
        <w:t>6. PDB 连续结构特征、空间声像与粗粒化 NMA</w:t>
      </w:r>
    </w:p>
    <w:p>
      <w:pPr>
        <w:pStyle w:val="Heading2"/>
      </w:pPr>
      <w:r>
        <w:t>6.1 三维坐标到左右声像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对每条链的 CA 坐标先减去质心。x 坐标按该链的 x 轴跨度归一化到 [-1, 1]：-1 为左，0 为中央，+1 为右。SoundFont WAV 将其换算为 MIDI CC10 的 0–127 连续声像；程序合成回退使用等功率公式 left = cos((pan+1)π/4)、right = sin((pan+1)π/4)。</w:t>
      </w:r>
    </w:p>
    <w:p>
      <w:pPr>
        <w:pStyle w:val="Heading2"/>
      </w:pPr>
      <w:r>
        <w:t>6.2 接触度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任意两 CA 原子距离小于 8 Å 且不为自身时记为一次接触。每个残基的接触数量在链内归一化到 0–1，主要影响音区与大提琴配器：高接触度更容易进入较厚重、较集中声部。8 Å 是粗粒化接触图常见量级，本平台把它作为可配置 MVP 规则，不等同于化学键。</w:t>
      </w:r>
    </w:p>
    <w:p>
      <w:pPr>
        <w:pStyle w:val="Heading2"/>
      </w:pPr>
      <w:r>
        <w:t>6.3 相对 SASA 与表面湿润度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全原子 PDB 由内置轻量 Shrake–Rupley 近似计算溶剂可及面积：范德华半径外加 1.4 Å 探针，每个重原子取 48 个 Fibonacci 球面采样点。残基面积除以该残基类型的最大参考面积，得到 rSASA∈[0,1]。若文件只有 CA 或超过内部计算上限，平台明确使用 1-contact_degree 作为暴露代理，并把 sasa_source 写入元数据。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高 SASA 不自动等于水溶性好。平台定义 surface_wetness = rSASA × (1-hydropathy_normalized)，让暴露且亲水的残基获得较大的 CC91 混响和空间宽度；暴露疏水残基不会被错误描述为“湿润”。</w:t>
      </w:r>
    </w:p>
    <w:p>
      <w:pPr>
        <w:pStyle w:val="Heading2"/>
      </w:pPr>
      <w:r>
        <w:t>6.4 主链二面角、连续刚度与 B-factor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若存在连续 N–CA–C 主链原子，平台计算 φ/ψ，并把相邻角差折回 [-180°,180°]，再计算 D_i = sqrt(Δφ_i² + Δψ_i²)。D 只表示局部构象变化，不能单独等同于刚性；最终 backbone_rigidity 将 D 的稳健归一化结果与 HELIX/SHEET/coil 基线加权。原子不足时只使用带来源标签的二级结构基线。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CA B-factor 在链内按 5–95 百分位稳健归一化并映射到 CC1。晶体结构中它与位移/无序相关；AlphaFold 类预测 PDB 可能把 pLDDT 写入同一列，因此平台只称其为“字段驱动调制”，不会自动解释为热振动。</w:t>
      </w:r>
    </w:p>
    <w:p>
      <w:pPr>
        <w:pStyle w:val="Heading2"/>
      </w:pPr>
      <w:r>
        <w:t>6.5 粗粒化 NMA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平台以 CA 节点建立单位弹簧各向异性网络模型。距离不超过默认 12 Å 的节点对建立弹簧，方向向量 d 形成 3×3 子块 -ddᵀ/||d||²，再装配 3N×3N Hessian。对 Hessian 求特征值，去除接近零的刚体模态，对正特征值 λ 取 sqrt(λ) 作为相对频率尺度。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为避免大蛋白造成内存和时间爆炸，最多抽取约 220 个残基；平台记录 sample_stride、sampled_residues 和 contacts。非零模式按对数比例映射到 55–1760 Hz，试听只取前三个最低非刚体模态形成缓慢相位/频率微调的低弦与圆号式持续背景，不占用 V1 主旋律。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8A1C1C"/>
                <w:sz w:val="21"/>
              </w:rPr>
              <w:t xml:space="preserve">不能过度解读  </w:t>
            </w:r>
            <w:r>
              <w:rPr>
                <w:rFonts w:ascii="Calibri" w:hAnsi="Calibri" w:eastAsia="Microsoft YaHei"/>
                <w:color w:val="8A1C1C"/>
                <w:sz w:val="21"/>
              </w:rPr>
              <w:t>单位弹簧模型没有真实力常数、原子质量、溶剂和温度标定；映射后的 Hz 只保持模式间相对对数比例，不是蛋白质绝对振动频率。</w:t>
            </w:r>
          </w:p>
        </w:tc>
      </w:tr>
    </w:tbl>
    <w:p>
      <w:pPr>
        <w:spacing w:after="20"/>
      </w:pPr>
    </w:p>
    <w:p>
      <w:pPr>
        <w:pStyle w:val="Heading1"/>
      </w:pPr>
      <w:r>
        <w:t>7. 多组学、QC、质谱与统计景观声学化</w:t>
      </w:r>
    </w:p>
    <w:p>
      <w:pPr>
        <w:pStyle w:val="Heading2"/>
      </w:pPr>
      <w:r>
        <w:t>7.1 表达矩阵 QC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对每一行计算 total_counts、detected_features 和 mitochondrial_fraction。线粒体列通过列名 MT- 或 MT_ 识别；线粒体比例 = 线粒体列总和 / 全部数值列总和。列方差最高的最多 20 个特征被当作 HVG 代理，行级 hvg_score 是这些列的均值再归一化。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线粒体比例越高，WAV 的低通截止频率越低：cutoff = 700 + (1 - mean_mito)×9000 Hz。HVG 分数提高前景主旋律的力度和清晰度；基因/细胞簇的复调潜力在当前版本以对位、低音与和声层派生表示，而不是让数千个基因同时无筛选地发声。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02A43"/>
                <w:sz w:val="21"/>
              </w:rPr>
              <w:t xml:space="preserve">QC 只是听觉审计  </w:t>
            </w:r>
            <w:r>
              <w:rPr>
                <w:rFonts w:ascii="Calibri" w:hAnsi="Calibri" w:eastAsia="Microsoft YaHei"/>
                <w:color w:val="102A43"/>
                <w:sz w:val="21"/>
              </w:rPr>
              <w:t>阈值、基因命名和矩阵方向与实验平台密切相关。MVP 规则不能替代 Scanpy/Seurat 等成熟流程；适合先听出异常，再回到统计图和原始计数验证。</w:t>
            </w:r>
          </w:p>
        </w:tc>
      </w:tr>
    </w:tbl>
    <w:p>
      <w:pPr>
        <w:spacing w:after="20"/>
      </w:pPr>
    </w:p>
    <w:p>
      <w:pPr>
        <w:pStyle w:val="Heading2"/>
      </w:pPr>
      <w:r>
        <w:t>7.2 质谱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m/z 四舍五入后 mod 12 得到音级；归一化 m/z 决定音区，强度决定力度，竖琴承担前景峰序列与显著结构重音。该映射保留相对峰序列与强弱，但不能让听者直接反演精确 m/z；精确数值应从 Trace CSV 读取。</w:t>
      </w:r>
    </w:p>
    <w:p>
      <w:pPr>
        <w:pStyle w:val="Heading2"/>
      </w:pPr>
      <w:r>
        <w:t>7.3 表观组学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基因组坐标沿音乐时间展开，甲基化或染色质信号控制主特征、力度、和声密度与结构层。综述强调不同组蛋白标记应成为不同声部或音色类别；当前 MVP 先实现单轨数值入口和六声部结构派生，多标记文件仍应先整理为可区分列，并在 Trace 中保留列名。低信号可形成稀疏区，高信号形成较密集、较突出的事件。</w:t>
      </w:r>
    </w:p>
    <w:p>
      <w:pPr>
        <w:pStyle w:val="Heading2"/>
      </w:pPr>
      <w:r>
        <w:t>7.4 代谢组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代谢物丰度进入局部强度与音高，注释置信度进入 uncertainty，从而降低力度或清晰度。必须牢记丰度不等于通量：堆积可能来自产生增加、消耗降低或运输变化。当前版本尚未读取反应图与同位素示踪方向，因此生成的是代谢状态声景，而不是通量音乐。</w:t>
      </w:r>
    </w:p>
    <w:p>
      <w:pPr>
        <w:pStyle w:val="Heading2"/>
      </w:pPr>
      <w:r>
        <w:t>7.5 GWAS/EWAS 类关联数据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染色体/坐标决定事件时间，-log10(p) 决定显著性与前景突出程度，效应方向进入音区趋势。显著事件可触发竖琴结构标记，但强音、尖锐或不协和只表示统计显著或偏离参考，不代表致病性、因果性或机制已被证明。LD 区块、可信集和多基因分数的完整区域建模属于后续扩展。</w:t>
      </w:r>
    </w:p>
    <w:p>
      <w:r>
        <w:br w:type="page"/>
      </w:r>
    </w:p>
    <w:p>
      <w:pPr>
        <w:pStyle w:val="Heading1"/>
      </w:pPr>
      <w:r>
        <w:t>8. 音乐映射与古典配器</w:t>
      </w:r>
    </w:p>
    <w:p>
      <w:pPr>
        <w:pStyle w:val="Heading2"/>
      </w:pPr>
      <w:r>
        <w:t>8.1 三种音高策略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680"/>
        <w:gridCol w:w="3480"/>
      </w:tblGrid>
      <w:tr>
        <w:trPr>
          <w:cantSplit/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9"/>
              </w:rPr>
              <w:t>模式</w:t>
            </w:r>
          </w:p>
        </w:tc>
        <w:tc>
          <w:tcPr>
            <w:tcW w:type="dxa" w:w="3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9"/>
              </w:rPr>
              <w:t>音级来源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9"/>
              </w:rPr>
              <w:t>生物特征仍控制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生物物理调式映射（推荐）</w:t>
            </w:r>
          </w:p>
        </w:tc>
        <w:tc>
          <w:tcPr>
            <w:tcW w:type="dxa" w:w="3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身份/归一化特征进入所选调式；派生声部遵循相同调式环境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结构、SASA、B-factor、QC、接触度与空间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文献氨基酸映射（复现）</w:t>
            </w:r>
          </w:p>
        </w:tc>
        <w:tc>
          <w:tcPr>
            <w:tcW w:type="dxa" w:w="3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pitch_mapping.csv；保留 Spinning Melodies 已知映射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电荷音区、连续奏法、CC、配器与声像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可逆十二音列载体（实验）</w:t>
            </w:r>
          </w:p>
        </w:tc>
        <w:tc>
          <w:tcPr>
            <w:tcW w:type="dxa" w:w="3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每个序列块经进制转换与康托逆排名得到独立全排列</w:t>
            </w:r>
          </w:p>
        </w:tc>
        <w:tc>
          <w:tcPr>
            <w:tcW w:type="dxa" w:w="3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音区、节奏、CC、配器、声像；不作为默认创作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推荐模式和文献模式不声称“裸音高可逆”。平台把规范化序列、类型、长度和 SHA-256 校验嵌入 GVR JSON、MusicXML 与 MIDI，完整产物可以恢复符号串；宿主软件删除元数据后，这一保证失效。实验性十二音列才额外让 V1 音级本身承担分块编码。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文献表未覆盖 C、I、N、W，因为原始丝蛋白构建体未使用全部 20 种氨基酸。本平台以 extended_inference 明确标记扩展值，避免把软件推断误称为文献事实。</w:t>
      </w:r>
    </w:p>
    <w:p>
      <w:pPr>
        <w:pStyle w:val="Heading2"/>
      </w:pPr>
      <w:r>
        <w:t>8.2 调式与音阶选择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300"/>
        <w:gridCol w:w="326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7"/>
              </w:rPr>
              <w:t>类别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7"/>
              </w:rPr>
              <w:t>可选项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7"/>
              </w:rPr>
              <w:t>适合的音乐倾向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教会调式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伊奥尼亚、多利亚、弗里几亚、利底亚、混合利底亚、爱奥尼亚/自然小调、洛克里亚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从稳定明亮到张力/阴影的七声音阶环境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大小调扩展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自然小调、和声小调、旋律小调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功能和声、增二度或爵士化上行色彩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稀疏音阶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大调五声、小调五声、布鲁斯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减少碰撞、适合入门与短序列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对称音阶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全音、八音全-半、八音半-全、半音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漂浮、减和声或高密度张力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推荐模式把调式定义为硬约束而不是风格提示。允许集合为 P = {(root_midi + s) mod 12 | s 属于所选音阶间隔表}。例如 C 多利亚只允许 C、D、E♭、F、G、A、B♭；D 多利亚则允许 D、E、F、G、A、B、C。主音改变时，整套音级集合随之等距移调。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严格范围覆盖 V1 主旋律、V2 小提琴对位、V3 大提琴、V4 圆号、V5 中提琴、V6 竖琴以及 NMA 三个持续背景音。文献复现与实验性十二音列保留各自音高逻辑，网页会禁用调式/主音控件，避免造成‘已经量化’的误解。</w:t>
      </w:r>
    </w:p>
    <w:p>
      <w:pPr>
        <w:pStyle w:val="Heading2"/>
      </w:pPr>
      <w:r>
        <w:t>8.3 六声部古典编配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200"/>
        <w:gridCol w:w="3000"/>
        <w:gridCol w:w="2260"/>
      </w:tblGrid>
      <w:tr>
        <w:trPr>
          <w:cantSplit/>
          <w:tblHeader w:val="true"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7"/>
              </w:rPr>
              <w:t>声部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7"/>
              </w:rPr>
              <w:t>固定乐器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7"/>
              </w:rPr>
              <w:t>音乐功能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7"/>
              </w:rPr>
              <w:t>生物来源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V1_melody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长笛/双簧管/单簧管/竖琴等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前景生物主旋律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每个被抽样的原始序列或数据点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V2_counterpoint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小提琴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延迟轮唱与反向音区对位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主旋律事件的可追溯派生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V3_bass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大提琴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分组边界与持续结构低音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每个短语/数据窗口的锚点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V4_horn_harmony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圆号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长时值结构和声场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结构、功能或数值区块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V5_viola_harmony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中提琴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和声三度与内声部连续性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与圆号共享的区块锚点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V6_harp_accents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管弦竖琴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结构边界、接触峰、显著性重音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高接触、高值或短语起点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“古典编配层数”不是音量旋钮，而是结构开关：1 只保留主旋律，2 加入小提琴，3 加大提琴，4 加圆号，5 加中提琴，6 加竖琴。这样既满足感知节制，也允许用户逐层听清每类映射。不同声部可跨声部同时发声，但同一声部内部仍按时间线排列。</w:t>
      </w:r>
    </w:p>
    <w:p>
      <w:pPr>
        <w:pStyle w:val="Heading2"/>
      </w:pPr>
      <w:r>
        <w:t>8.4 九种古典乐器与持久通道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450"/>
        <w:gridCol w:w="2050"/>
        <w:gridCol w:w="3760"/>
      </w:tblGrid>
      <w:tr>
        <w:trPr>
          <w:cantSplit/>
          <w:tblHeader w:val="true"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内部名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中文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GM 程序（1-based）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当前用途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flute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长笛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74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DNA 主旋律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clarinet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单簧管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72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RNA/表达矩阵主旋律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oboe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双簧管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69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蛋白质主旋律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bassoon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大管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71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扩展低音配器接口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french_horn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圆号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61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关联数据主旋律或结构和声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violin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小提琴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41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派生对位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viola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中提琴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42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表观主旋律或内声部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cello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大提琴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43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结构低音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orchestral_harp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竖琴</w:t>
            </w:r>
          </w:p>
        </w:tc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47</w:t>
            </w:r>
          </w:p>
        </w:tc>
        <w:tc>
          <w:tcPr>
            <w:tcW w:type="dxa" w:w="3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质谱/代谢主旋律与结构重音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每个 MusicXML Part 和 MIDI Track 只在开头设置一次持续乐器，不再在单通道上每个音符切换 Program Change。这是从旧版“单线换音色”到真实多声部总谱的关键改变。</w:t>
      </w:r>
    </w:p>
    <w:p>
      <w:pPr>
        <w:pStyle w:val="Heading2"/>
      </w:pPr>
      <w:r>
        <w:t>8.5 蛋白质连续表现层与 MIDI CC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300"/>
        <w:gridCol w:w="3660"/>
      </w:tblGrid>
      <w:tr>
        <w:trPr>
          <w:cantSplit/>
          <w:tblHeader w:val="true"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7"/>
              </w:rPr>
              <w:t>结构/理化量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7"/>
              </w:rPr>
              <w:t>连续音乐参数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7"/>
              </w:rPr>
              <w:t>实现与边界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二级结构 + φ/ψ 变化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duration、gate_ratio、staccato/tenuto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圆周角差；原子不足时退回 HELIX/SHEET 基线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侧链质量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CC74 brightness + WAV 逐音符低通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35–127 反向归一化；不是更换电子合成器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rSASA × 亲水性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CC91/93、reverb_mix、chorus、spatial_width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绝对 SASA 先按残基最大面积归一化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中心化 CA-x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CC10 左右声像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立体声空间化，不冒充 HRTF 三维环绕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CA B-factor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CC1 调制/揉弦深度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预测结构可能存 pLDDT，须核对来源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前三个非刚体 NMA 模态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低弦/圆号持续背景微调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只保持相对频率关系，不是绝对振动测量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同一来源残基产生的派生声部继承 CC74/CC91/CC93/CC1，并按自身舞台位置重写 CC10。V1 的音高来源证书保持不变；表现层只改变奏法、响度、频谱、混响、合唱与空间。专业管弦乐音源可能忽略 GM CC74/91/93，届时应在 DAW 中绑定对应参数，或使用 MusicXML 奏法标记。</w:t>
      </w:r>
    </w:p>
    <w:p>
      <w:pPr>
        <w:pStyle w:val="Heading2"/>
      </w:pPr>
      <w:r>
        <w:t>8.6 对位、低音、和声与结构重音算法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对位：按 2–3 个主旋律事件抽取锚点，延迟 0.5 拍；推荐模式不再减固定 3/4 个半音，而是沿当前调式移动正/负两个音级（调式内三度）并采用反向音区；十二音列采用 I 形式的对应位置。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低音：按约两小节形成窗口，主音/属音在大提琴音域持续到下一窗口。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圆号与中提琴：按更长区块形成持续和声场，分别承担根音/属功能与三度色彩。和声是艺术组织层，不应解释为分子稳定性。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竖琴：在二级结构变化、接触度峰、数值显著峰或短语起点，以父音为第一音，沿调式取第 3 与第 5 音级构成三音短琶音；不再从任意父音叠加固定半音距离。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NMA：前三个可听化低模态先折叠到 MIDI 36–59，再投影到最近的允许音级；因此持续背景不会与所选调式产生非预期半音冲突。</w:t>
      </w:r>
    </w:p>
    <w:p>
      <w:pPr>
        <w:pStyle w:val="Heading2"/>
      </w:pPr>
      <w:r>
        <w:t>8.7 SoundFont 采样器、音色库与许可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默认 WAV 不再由谐波公式冒充乐器，而是由 sf2-loader 内含的 FluidSynth 引擎读取本地 SF2 样本。每个作品声部占用独立通道；程序号、CC1/10/74/91/93、note-on 和按 gate_ratio 计算的 note-off 都按事件时间表送入采样器。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CC10 声像与 note-off 门限由 FluidSynth 直接执行；CC1/74/91/93 的实际听觉强度还取决于该 SF2 是否定义了相应调制器。Trace 和 MIDI 仍会完整保存这些控制值，因此换用支持更完整的专业库后无需重新计算生物映射。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1150"/>
        <w:gridCol w:w="3100"/>
        <w:gridCol w:w="2310"/>
      </w:tblGrid>
      <w:tr>
        <w:trPr>
          <w:cantSplit/>
          <w:tblHeader w:val="true"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7"/>
              </w:rPr>
              <w:t>SF2 文件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7"/>
              </w:rPr>
              <w:t>体积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7"/>
              </w:rPr>
              <w:t>实际用途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7"/>
              </w:rPr>
              <w:t>来源与许可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TimGM.sf2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5.69 MiB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长笛、双簧管、大管、弦乐、圆号；NMA 低弦/圆号背景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Debian TimGM6mb；GPLv2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Clarinet-20190818.sf2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7.05 MiB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单簧管主旋律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FreePats；CC0 1.0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ConcertHarp-small-20200702.sf2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8.81 MiB</w:t>
            </w:r>
          </w:p>
        </w:tc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竖琴主旋律与结构重音</w:t>
            </w:r>
          </w:p>
        </w:tc>
        <w:tc>
          <w:tcPr>
            <w:tcW w:type="dxa" w:w="2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7"/>
              </w:rPr>
              <w:t>FreePats/VCSL；CC0 1.0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来源页面：https://freepats.zenvoid.org/Reed/clarinet.html；https://freepats.zenvoid.org/OrchestralStrings/harp.html；https://packages.debian.org/source/bullseye/timgm6mb-soundfont。完整哈希和第三方声明保存在 assets/soundfonts/THIRD_PARTY_NOTICES.md。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运行时使用 sf2-loader 1.29 及其 FluidSynth 组件，两者采用 LGPL-2.1-or-later。SF2 文件本身的许可独立计算：两个 FreePats 文件为 CC0，TimGM6mb 为 GPLv2。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启动时平台检查文件体积以及 RIFF/sfbk 文件头。缺失、下载成 HTML 错误页或 FluidSynth 无法选择 preset 时，默认记录 soundfont_error 并降级到程序合成；用户也可主动选择“程序合成回退”。这种降级会在 GVR JSON 的 audio 元数据和网页音频引擎标签中公开。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SoundFont 是经过录音、裁切、循环和映射的采样音色，但这些小库的采样层、动态层和奏法数量有限。多轨 MIDI 仍可进一步驱动 Muse Sounds、Kontakt、BBC Symphony Orchestra 等专业音源。</w:t>
      </w:r>
    </w:p>
    <w:p>
      <w:pPr>
        <w:pStyle w:val="Heading2"/>
      </w:pPr>
      <w:r>
        <w:t>8.8 力度、声像与呼吸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力度限制在 MIDI 1–127 的安全范围内，各声部再按前景、对位、低音、和声和重音设置独立混合增益。默认每 24 个主旋律事件插入 0.25 拍呼吸空隙。大提琴和圆号偏左，中提琴偏右，小提琴偏右，竖琴接近中央；有 PDB 坐标时，x 轴声像以加权偏移叠加到舞台位置。</w:t>
      </w:r>
    </w:p>
    <w:p>
      <w:pPr>
        <w:pStyle w:val="Heading1"/>
      </w:pPr>
      <w:r>
        <w:t>9. 信息保真、可选十二音列与 GVR 原理</w:t>
      </w:r>
    </w:p>
    <w:p>
      <w:pPr>
        <w:pStyle w:val="Heading2"/>
      </w:pPr>
      <w:r>
        <w:t>9.1 默认双通道信息保真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平台区分可听音乐层与符号档案层。推荐调式/文献复现模式允许为了音乐性对音高进行调式组织，但同时把 canonical_sequence、data_type、length、mapping_mode 与 sequence_sha256 写入 JSON、MusicXML miscellaneous-field 和 MIDI text meta event。恢复器先验证长度和 SHA-256，再输出规范化大写符号串。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这种方式保证完整平台产物的信息保真，不等于从 WAV 或裸音高逆向恢复。修改旋律不会自动产生治疗性序列；若要把音乐编辑解释为序列设计，必须另建明确的编辑编码规则、生物约束和实验验证。</w:t>
      </w:r>
    </w:p>
    <w:p>
      <w:pPr>
        <w:pStyle w:val="Heading2"/>
      </w:pPr>
      <w:r>
        <w:t>9.2 可选十二音列实验载体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载体层不使用哈希映射。DNA 使用 A=0、C=1、G=2、T=3，RNA 把 U 置于第 4 位；每 12 个碱基构成一个四进制整数 N。蛋白质使用字母表 ACDEFGHIKLMNPQRSTVWY* 的 21 进制编号，每 6 个残基构成一个整数 N。4^12 = 16,777,216 &lt; 12!，21^6 = 85,766,121 &lt; 12!，因此每个合法块都能无碰撞地进入十二音列排列空间。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平台对 N 执行零起点词典序康托逆排名（Lehmer/factoradic unranking），得到 0–11 的唯一全排列。尾块不足时用 A 补齐，并保存 original_length、pad_length、字母表、块长、载体声部、行形式与版本。SHA-256 只作为解码后的完整性校验和，不承担映射。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P/I/R/RI 只改变呈现，不丢弃绝对音级：P 保持原排列，I 对每个音级取 -x mod 12，R 反转，RI 同时倒影和逆行。解码器先用记录的形式撤销变形，再计算康托排名。不能把第一音归零，否则会丢失载体转调信息。</w:t>
      </w:r>
    </w:p>
    <w:p>
      <w:pPr>
        <w:spacing w:before="40" w:after="160" w:line="252" w:lineRule="auto"/>
        <w:ind w:left="360" w:right="360"/>
        <w:shd w:fill="F3F6F7"/>
      </w:pPr>
      <w:r>
        <w:rPr>
          <w:rFonts w:ascii="Consolas" w:hAnsi="Consolas" w:eastAsia="Microsoft YaHei"/>
          <w:color w:val="102A43"/>
          <w:sz w:val="18"/>
        </w:rPr>
        <w:t>P  = (p0, p1, ... p11)</w:t>
        <w:br/>
      </w:r>
      <w:r>
        <w:rPr>
          <w:rFonts w:ascii="Consolas" w:hAnsi="Consolas" w:eastAsia="Microsoft YaHei"/>
          <w:color w:val="102A43"/>
          <w:sz w:val="18"/>
        </w:rPr>
        <w:t>I  = (-p0, -p1, ... -p11) mod 12</w:t>
        <w:br/>
      </w:r>
      <w:r>
        <w:rPr>
          <w:rFonts w:ascii="Consolas" w:hAnsi="Consolas" w:eastAsia="Microsoft YaHei"/>
          <w:color w:val="102A43"/>
          <w:sz w:val="18"/>
        </w:rPr>
        <w:t>R  = reverse(P)</w:t>
        <w:br/>
      </w:r>
      <w:r>
        <w:rPr>
          <w:rFonts w:ascii="Consolas" w:hAnsi="Consolas" w:eastAsia="Microsoft YaHei"/>
          <w:color w:val="102A43"/>
          <w:sz w:val="18"/>
        </w:rPr>
        <w:t>RI = reverse(I)</w:t>
        <w:br/>
      </w:r>
    </w:p>
    <w:p>
      <w:pPr>
        <w:pStyle w:val="Heading2"/>
      </w:pPr>
      <w:r>
        <w:t>9.3 事件证书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每个 MusicEvent 至少包含来源、音高、时值、gate_ratio、articulation、CC1/10/74/91/93、brightness、reverb_mix、spatial_width、expected_pc、mapping_rule 和 feature 字典。实验性十二音列另有 row_position、row_form、codec_block 与 is_codec_carrier；普通模式这些字段为空。</w:t>
      </w:r>
    </w:p>
    <w:p>
      <w:pPr>
        <w:pStyle w:val="Heading2"/>
      </w:pPr>
      <w:r>
        <w:t>9.4 硬约束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660"/>
        <w:gridCol w:w="2900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规则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验证内容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失败后处理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H_mapping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实际音级 = 映射证书 expected_pc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保持音级投影到合法 MIDI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H_scale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推荐模式的所有事件音级属于主音 + 调式允许集合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投影到最近调式内 MIDI，更新证书后复检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H_register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每个声部在自己的可演奏音域与全局 36–96 内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换八度，不改变音级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H_timeline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同一 voice_id 内不意外重叠；跨声部重叠合法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只顺延发生冲突的单一声部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H_duration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时值 &gt; 0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设为 0.25 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H_trace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来源索引与标签存在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不可安全修复则应拒绝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H_row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每个载体块与编码证书的音级顺序一致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最终复检；失败不发布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H_permutation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每块恰好包含 0–11 且各出现一次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严格拒绝，不静默猜测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H_codec_domain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DNA/RNA 排名 &lt; 4^12；蛋白质排名 &lt; 21^6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严格拒绝；不截到同一最大值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H_event_id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所有事件编号全局唯一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不可安全修复则拒绝发布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H_parent</w:t>
            </w:r>
          </w:p>
        </w:tc>
        <w:tc>
          <w:tcPr>
            <w:tcW w:type="dxa" w:w="4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每个派生声部事件引用有效主事件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不可安全修复则拒绝发布</w:t>
            </w:r>
          </w:p>
        </w:tc>
      </w:tr>
    </w:tbl>
    <w:p>
      <w:pPr>
        <w:spacing w:after="40"/>
      </w:pPr>
    </w:p>
    <w:p>
      <w:pPr>
        <w:pStyle w:val="Heading2"/>
      </w:pPr>
      <w:r>
        <w:t>9.5 Generate–Verify–Repair–Release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1.  </w:t>
      </w:r>
      <w:r>
        <w:rPr>
          <w:rFonts w:ascii="Calibri" w:hAnsi="Calibri" w:eastAsia="Microsoft YaHei"/>
          <w:color w:val="102A43"/>
          <w:sz w:val="22"/>
        </w:rPr>
        <w:t>Generate：规则生成器依据数据和设置提出事件。MVP 不需要在线 LLM。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2.  </w:t>
      </w:r>
      <w:r>
        <w:rPr>
          <w:rFonts w:ascii="Calibri" w:hAnsi="Calibri" w:eastAsia="Microsoft YaHei"/>
          <w:color w:val="102A43"/>
          <w:sz w:val="22"/>
        </w:rPr>
        <w:t>Verify：对实际事件执行确定性硬规则，而不是读取生成器的自我声明。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3.  </w:t>
      </w:r>
      <w:r>
        <w:rPr>
          <w:rFonts w:ascii="Calibri" w:hAnsi="Calibri" w:eastAsia="Microsoft YaHei"/>
          <w:color w:val="102A43"/>
          <w:sz w:val="22"/>
        </w:rPr>
        <w:t>Repair：按声部分组，只做保持生物约束的局部操作，如换八度保留音级、把越界音投影到最近调式内音级、修正时值、顺延声部内部重叠。跨声部同时发声不会被错误消除。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4.  </w:t>
      </w:r>
      <w:r>
        <w:rPr>
          <w:rFonts w:ascii="Calibri" w:hAnsi="Calibri" w:eastAsia="Microsoft YaHei"/>
          <w:color w:val="102A43"/>
          <w:sz w:val="22"/>
        </w:rPr>
        <w:t>Re-verify：对修复后的最终事件重新扫描。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5.  </w:t>
      </w:r>
      <w:r>
        <w:rPr>
          <w:rFonts w:ascii="Calibri" w:hAnsi="Calibri" w:eastAsia="Microsoft YaHei"/>
          <w:color w:val="102A43"/>
          <w:sz w:val="22"/>
        </w:rPr>
        <w:t>Release：有任何剩余硬违规时不发布 WAV/MIDI/MusicXML。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4F1EF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02A43"/>
                <w:sz w:val="21"/>
              </w:rPr>
              <w:t xml:space="preserve">与论文一致的谨慎表述  </w:t>
            </w:r>
            <w:r>
              <w:rPr>
                <w:rFonts w:ascii="Calibri" w:hAnsi="Calibri" w:eastAsia="Microsoft YaHei"/>
                <w:color w:val="102A43"/>
                <w:sz w:val="21"/>
              </w:rPr>
              <w:t>事件级约束通过不等于作品在所有音乐学层面都完全合法。平台报告的是已实现规则的通过状态，并保留可核查轨迹。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02A43"/>
                <w:sz w:val="21"/>
              </w:rPr>
              <w:t xml:space="preserve">两类恢复保证  </w:t>
            </w:r>
            <w:r>
              <w:rPr>
                <w:rFonts w:ascii="Calibri" w:hAnsi="Calibri" w:eastAsia="Microsoft YaHei"/>
                <w:color w:val="102A43"/>
                <w:sz w:val="21"/>
              </w:rPr>
              <w:t>推荐/文献模式恢复嵌入式带校验符号载荷；实验性十二音列还验证实际 V1 音级块。两者都要求 JSON、MusicXML 或 MIDI 中的 BioSound 元数据未被删除，WAV 不在保证范围内。</w:t>
            </w:r>
          </w:p>
        </w:tc>
      </w:tr>
    </w:tbl>
    <w:p>
      <w:pPr>
        <w:spacing w:after="20"/>
      </w:pPr>
    </w:p>
    <w:p>
      <w:pPr>
        <w:pStyle w:val="Heading1"/>
      </w:pPr>
      <w:r>
        <w:t>10. 溯源、可复现性与科研使用</w:t>
      </w:r>
    </w:p>
    <w:p>
      <w:pPr>
        <w:pStyle w:val="Heading2"/>
      </w:pPr>
      <w:r>
        <w:t>10.1 最小复现包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一次正式实验至少保存：原始输入、pitch_mapping.csv、Trace CSV、GVR JSON、MusicXML/MIDI、软件版本、音高模式、调式、速度、拍号、事件上限、编配层数、对位独立度、随机种子、NMA 开关和截止距离。WAV 可重新渲染，因此不是唯一必需的源文件。</w:t>
      </w:r>
    </w:p>
    <w:p>
      <w:pPr>
        <w:pStyle w:val="Heading2"/>
      </w:pPr>
      <w:r>
        <w:t>10.2 如何比较两个样本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固定音高模式、调式、速度、拍号、事件上限、种子和音域。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记录是否发生抽样，优先比较相同长度或采用一致窗口。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先比较 Trace 中的特征和事件统计，再讨论主观听感。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盲听时不要告诉听者样本标签，并收集可重复的评分维度。</w:t>
      </w:r>
    </w:p>
    <w:p>
      <w:pPr>
        <w:pStyle w:val="Heading2"/>
      </w:pPr>
      <w:r>
        <w:t>10.3 可发表的准确措辞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推荐：本工具实施可配置、可追溯的规则声学化；完整 JSON、MusicXML 或 MIDI 保存带校验的规范化符号载荷，实验性十二音列模式另提供音高载体级验证。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不推荐：本工具无损还原蛋白质真实声音，或声音直接证明某种结构/疾病状态。</w:t>
      </w:r>
    </w:p>
    <w:p>
      <w:pPr>
        <w:pStyle w:val="Heading1"/>
      </w:pPr>
      <w:r>
        <w:t>11. 多类输入的完整示例工作流</w:t>
      </w:r>
    </w:p>
    <w:p>
      <w:pPr>
        <w:pStyle w:val="Heading2"/>
      </w:pPr>
      <w:r>
        <w:t>11.1 直接粘贴蛋白质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1.  </w:t>
      </w:r>
      <w:r>
        <w:rPr>
          <w:rFonts w:ascii="Calibri" w:hAnsi="Calibri" w:eastAsia="Microsoft YaHei"/>
          <w:color w:val="102A43"/>
          <w:sz w:val="22"/>
        </w:rPr>
        <w:t>选择“粘贴序列”，输入名称。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2.  </w:t>
      </w:r>
      <w:r>
        <w:rPr>
          <w:rFonts w:ascii="Calibri" w:hAnsi="Calibri" w:eastAsia="Microsoft YaHei"/>
          <w:color w:val="102A43"/>
          <w:sz w:val="22"/>
        </w:rPr>
        <w:t>粘贴一字母蛋白质序列并手动选择“蛋白质”。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3.  </w:t>
      </w:r>
      <w:r>
        <w:rPr>
          <w:rFonts w:ascii="Calibri" w:hAnsi="Calibri" w:eastAsia="Microsoft YaHei"/>
          <w:color w:val="102A43"/>
          <w:sz w:val="22"/>
        </w:rPr>
        <w:t>音高策略选“生物物理调式映射（推荐）”，主音选 C、调式选多利亚，速度 96，编配层数 6。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4.  </w:t>
      </w:r>
      <w:r>
        <w:rPr>
          <w:rFonts w:ascii="Calibri" w:hAnsi="Calibri" w:eastAsia="Microsoft YaHei"/>
          <w:color w:val="102A43"/>
          <w:sz w:val="22"/>
        </w:rPr>
        <w:t>生成后确认 6 个独立声部，并在 GVR 页确认 H_scale 通过；在 Trace 核对来源、gate_ratio、CC74、CC91 与 CC93。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5.  </w:t>
      </w:r>
      <w:r>
        <w:rPr>
          <w:rFonts w:ascii="Calibri" w:hAnsi="Calibri" w:eastAsia="Microsoft YaHei"/>
          <w:color w:val="102A43"/>
          <w:sz w:val="22"/>
        </w:rPr>
        <w:t>下载 MusicXML、MIDI、Trace CSV 与 GVR JSON；需要文献对照时再切换“文献氨基酸映射（复现）”。</w:t>
      </w:r>
    </w:p>
    <w:p>
      <w:pPr>
        <w:pStyle w:val="Heading2"/>
      </w:pPr>
      <w:r>
        <w:t>11.2 DNA/RNA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使用“生物物理调式映射（推荐）”，从多利亚、五声或大调开始。观察 GC 碱基是否进入更高音区；比较样本时固定调式、速度与事件上限。若序列只含 A/C/G/T 但实际上是蛋白质，必须手动指定类型。</w:t>
      </w:r>
    </w:p>
    <w:p>
      <w:pPr>
        <w:pStyle w:val="Heading2"/>
      </w:pPr>
      <w:r>
        <w:t>11.3 PDB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上传 PDB，选择链，启用 NMA。优先使用含完整重原子与 N–CA–C 主链的 PDB；在网页核对 sasa_source、dihedral_source 和 b_factor_source。戴耳机观察 CC10 声像与 CC91 空间宽度；在科学边界查看前三个低模态。正式报告中注明 48 点/1.4 Å SASA 近似、8 Å 接触阈值和 12 Å NMA 截断。</w:t>
      </w:r>
    </w:p>
    <w:p>
      <w:pPr>
        <w:pStyle w:val="Heading2"/>
      </w:pPr>
      <w:r>
        <w:t>11.4 单细胞表达 CSV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确保行为细胞、列为基因，线粒体基因以 MT- 或 MT_ 开头。生成后核对 mean_mitochondrial_fraction 和 low-pass cutoff。听到沉闷仅表示当前 QC 规则被触发，必须回到线粒体比例、小提琴图和过滤阈值复核。</w:t>
      </w:r>
    </w:p>
    <w:p>
      <w:pPr>
        <w:pStyle w:val="Heading2"/>
      </w:pPr>
      <w:r>
        <w:t>11.5 十二音列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十二音列是实验选项，不是默认作曲路线。确有音高载体级解码需求时，选择“可逆十二音列载体（实验）”和 P/I/R/RI，核对 H_row、H_permutation、H_codec_domain；一般作品优先使用生物物理调式映射，并依靠完整产物中的符号载荷保存信息。</w:t>
      </w:r>
    </w:p>
    <w:p>
      <w:pPr>
        <w:pStyle w:val="Heading2"/>
      </w:pPr>
      <w:r>
        <w:t>11.6 表观、代谢或关联 CSV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先用清晰列名表达数据语义：表观信号使用 methyl/CpG/H3K/ChIP 类列名；代谢表至少包含 metabolite/compound 与 abundance；关联数据至少包含 pvalue 与 chromosome/position。生成后先核对 record.data_type 和输入元数据，再讨论声学结果。若自动分类错误，应整理列名或在导入前转换数据，而不是依据听感猜测模态。</w:t>
      </w:r>
    </w:p>
    <w:p>
      <w:r>
        <w:br w:type="page"/>
      </w:r>
    </w:p>
    <w:p>
      <w:pPr>
        <w:pStyle w:val="Heading1"/>
      </w:pPr>
      <w:r>
        <w:t>12. 故障排查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330"/>
        <w:gridCol w:w="3730"/>
      </w:tblGrid>
      <w:tr>
        <w:trPr>
          <w:cantSplit/>
          <w:tblHeader w:val="true"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现象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常见原因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启动后没有网页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8501 端口占用或环境未安装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关闭旧实例；查看命令窗口；必要时重建 .venv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第一次安装很慢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需要下载 Streamlit 依赖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保持联网；安装完成后可离线使用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序列被识别成 DNA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蛋白质字符集合碰巧只含 A/C/G/T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在序列类型中手动选蛋白质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PDB 报无 CA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文件只有配体、mmCIF 或列格式异常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换标准 PDB；确认存在 ATOM ... CA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CSV QC 不合理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行列方向或基因名不符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转置矩阵；统一 MT- 命名；核对数值列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PDF 按钮不可用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没有 MuseScore 4 或路径不同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下载 MusicXML 手动导出；安装/定位 MuseScore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试听被截断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总时长超过 150 秒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提高速度、减少事件；完整谱仍在导出文件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声音不够真实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网页使用轻量音色模型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把 MIDI/MusicXML 导入专业古典管弦乐音源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仍像单声部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编配层数为 1，或播放器忽略多轨/多谱表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将层数设为 6；在 MuseScore/DAW 检查 6 个 Part/Track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GVR 拒绝发布</w:t>
            </w:r>
          </w:p>
        </w:tc>
        <w:tc>
          <w:tcPr>
            <w:tcW w:type="dxa" w:w="33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修复后仍有硬违规</w:t>
            </w:r>
          </w:p>
        </w:tc>
        <w:tc>
          <w:tcPr>
            <w:tcW w:type="dxa" w:w="37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查看 violations_after 与 Trace，不要绕过门控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02A43"/>
                <w:sz w:val="21"/>
              </w:rPr>
              <w:t xml:space="preserve">停止平台  </w:t>
            </w:r>
            <w:r>
              <w:rPr>
                <w:rFonts w:ascii="Calibri" w:hAnsi="Calibri" w:eastAsia="Microsoft YaHei"/>
                <w:color w:val="102A43"/>
                <w:sz w:val="21"/>
              </w:rPr>
              <w:t>关闭启动时保留的命令窗口，或在窗口按 Ctrl+C。浏览器页面关闭并不会自动停止本地服务。</w:t>
            </w:r>
          </w:p>
        </w:tc>
      </w:tr>
    </w:tbl>
    <w:p>
      <w:pPr>
        <w:spacing w:after="20"/>
      </w:pPr>
    </w:p>
    <w:p>
      <w:pPr>
        <w:pStyle w:val="Heading1"/>
      </w:pPr>
      <w:r>
        <w:t>13. 软件架构与文件职责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平台采用数据模型—控制引擎—界面/输出的分层结构。解析器只负责把外部文件变成 BioRecord；特征层补充数值；映射器提出 MusicEvent；GVR 决定能否发布；合成与导出层只消费通过检查的事件。</w:t>
      </w:r>
    </w:p>
    <w:p>
      <w:pPr>
        <w:spacing w:before="40" w:after="160" w:line="252" w:lineRule="auto"/>
        <w:ind w:left="360" w:right="360"/>
        <w:shd w:fill="F3F6F7"/>
      </w:pPr>
      <w:r>
        <w:rPr>
          <w:rFonts w:ascii="Consolas" w:hAnsi="Consolas" w:eastAsia="Microsoft YaHei"/>
          <w:color w:val="102A43"/>
          <w:sz w:val="18"/>
        </w:rPr>
        <w:t>Input → parsers.py → BioRecord → features.py</w:t>
        <w:br/>
      </w:r>
      <w:r>
        <w:rPr>
          <w:rFonts w:ascii="Consolas" w:hAnsi="Consolas" w:eastAsia="Microsoft YaHei"/>
          <w:color w:val="102A43"/>
          <w:sz w:val="18"/>
        </w:rPr>
        <w:t xml:space="preserve">      → mapping.py → MusicEvent[] → gvr.py</w:t>
        <w:br/>
      </w:r>
      <w:r>
        <w:rPr>
          <w:rFonts w:ascii="Consolas" w:hAnsi="Consolas" w:eastAsia="Microsoft YaHei"/>
          <w:color w:val="102A43"/>
          <w:sz w:val="18"/>
        </w:rPr>
        <w:t xml:space="preserve">      → soundfont.py / synth.py / exporters.py</w:t>
        <w:br/>
      </w:r>
      <w:r>
        <w:rPr>
          <w:rFonts w:ascii="Consolas" w:hAnsi="Consolas" w:eastAsia="Microsoft YaHei"/>
          <w:color w:val="102A43"/>
          <w:sz w:val="18"/>
        </w:rPr>
        <w:t xml:space="preserve">      → WAV / MIDI / MusicXML / PDF / Trace</w:t>
        <w:br/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cantSplit/>
          <w:tblHeader w:val="true"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文件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app.py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Streamlit 中文界面、文本输入、试听、下载和科学说明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models.py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BioRecord、MusicEvent、Violation、GVRReport 数据结构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parsers.py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FASTA、PDB、CSV 解析与格式识别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features.py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理化特征、相对 SASA、φ/ψ刚度、B-factor、PDB 声像/接触度、NMA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codec.py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DNA/RNA 四进制、蛋白质 21 进制、康托排名/逆排名与产物解码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mapping.py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三种音高策略、扩展调式、连续 CC、六声部派生与可选十二音列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gvr.py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按声部硬约束验证、局部修复、软齐奏提示和最终门控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soundfont.py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SF2 文件验证、FluidSynth 采样调度、声部 preset、CC、NMA 采样背景与 WAV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synth.py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SoundFont 不可用时的程序合成回退、QC 滤波与 WAV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exporters.py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多轨 MIDI、多 Part MusicXML、MuseScore PDF、GVR JSON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pipeline.py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稳定的端到端 Python API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config/pitch_mapping.csv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20 种氨基酸音高及事实/推断状态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assets/soundfonts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三个轻量 SF2、原始 FreePats 声明、许可证来源与 SHA-256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tests/test_pipeline.py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FASTA、PDB 连续表现、SoundFont、扩展调式、符号载荷、CSV 与十二音列回归测试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.streamlit/config.toml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高对比主题、headless 与关闭统计提示</w:t>
            </w:r>
          </w:p>
        </w:tc>
      </w:tr>
    </w:tbl>
    <w:p>
      <w:pPr>
        <w:spacing w:after="40"/>
      </w:pPr>
    </w:p>
    <w:p>
      <w:pPr>
        <w:pStyle w:val="Heading2"/>
      </w:pPr>
      <w:r>
        <w:t>13.1 Python API</w:t>
      </w:r>
    </w:p>
    <w:p>
      <w:pPr>
        <w:spacing w:before="40" w:after="160" w:line="252" w:lineRule="auto"/>
        <w:ind w:left="360" w:right="360"/>
        <w:shd w:fill="F3F6F7"/>
      </w:pPr>
      <w:r>
        <w:rPr>
          <w:rFonts w:ascii="Consolas" w:hAnsi="Consolas" w:eastAsia="Microsoft YaHei"/>
          <w:color w:val="102A43"/>
          <w:sz w:val="18"/>
        </w:rPr>
        <w:t>from biomusic.pipeline import SonificationSettings, run_pipeline</w:t>
        <w:br/>
      </w:r>
      <w:r>
        <w:rPr>
          <w:rFonts w:ascii="Consolas" w:hAnsi="Consolas" w:eastAsia="Microsoft YaHei"/>
          <w:color w:val="102A43"/>
          <w:sz w:val="18"/>
        </w:rPr>
        <w:t>from biomusic.codec import decode_artifact</w:t>
        <w:br/>
      </w:r>
      <w:r>
        <w:rPr>
          <w:rFonts w:ascii="Consolas" w:hAnsi="Consolas" w:eastAsia="Microsoft YaHei"/>
          <w:color w:val="102A43"/>
          <w:sz w:val="18"/>
        </w:rPr>
        <w:br/>
      </w:r>
      <w:r>
        <w:rPr>
          <w:rFonts w:ascii="Consolas" w:hAnsi="Consolas" w:eastAsia="Microsoft YaHei"/>
          <w:color w:val="102A43"/>
          <w:sz w:val="18"/>
        </w:rPr>
        <w:t>settings = SonificationSettings(</w:t>
        <w:br/>
      </w:r>
      <w:r>
        <w:rPr>
          <w:rFonts w:ascii="Consolas" w:hAnsi="Consolas" w:eastAsia="Microsoft YaHei"/>
          <w:color w:val="102A43"/>
          <w:sz w:val="18"/>
        </w:rPr>
        <w:t xml:space="preserve">    pitch_mode='生物物理调式映射（推荐）', scale_name='多利亚调式',</w:t>
        <w:br/>
      </w:r>
      <w:r>
        <w:rPr>
          <w:rFonts w:ascii="Consolas" w:hAnsi="Consolas" w:eastAsia="Microsoft YaHei"/>
          <w:color w:val="102A43"/>
          <w:sz w:val="18"/>
        </w:rPr>
        <w:t xml:space="preserve">    texture_density=6, counterpoint_strength=0.70</w:t>
        <w:br/>
      </w:r>
      <w:r>
        <w:rPr>
          <w:rFonts w:ascii="Consolas" w:hAnsi="Consolas" w:eastAsia="Microsoft YaHei"/>
          <w:color w:val="102A43"/>
          <w:sz w:val="18"/>
        </w:rPr>
        <w:t>)</w:t>
        <w:br/>
      </w:r>
      <w:r>
        <w:rPr>
          <w:rFonts w:ascii="Consolas" w:hAnsi="Consolas" w:eastAsia="Microsoft YaHei"/>
          <w:color w:val="102A43"/>
          <w:sz w:val="18"/>
        </w:rPr>
        <w:t>result = run_pipeline('sample.pdb', pdb_bytes, settings)</w:t>
        <w:br/>
      </w:r>
      <w:r>
        <w:rPr>
          <w:rFonts w:ascii="Consolas" w:hAnsi="Consolas" w:eastAsia="Microsoft YaHei"/>
          <w:color w:val="102A43"/>
          <w:sz w:val="18"/>
        </w:rPr>
        <w:t>sequence, metadata, rows = decode_artifact('sample.mid', result.midi)</w:t>
        <w:br/>
      </w:r>
      <w:r>
        <w:rPr>
          <w:rFonts w:ascii="Consolas" w:hAnsi="Consolas" w:eastAsia="Microsoft YaHei"/>
          <w:color w:val="102A43"/>
          <w:sz w:val="18"/>
        </w:rPr>
        <w:t>assert sequence == ''.join(result.record.symbols)</w:t>
        <w:br/>
      </w:r>
      <w:r>
        <w:rPr>
          <w:rFonts w:ascii="Consolas" w:hAnsi="Consolas" w:eastAsia="Microsoft YaHei"/>
          <w:color w:val="102A43"/>
          <w:sz w:val="18"/>
        </w:rPr>
        <w:t>assert rows == []  # 推荐模式从带校验符号载荷恢复</w:t>
        <w:br/>
      </w:r>
    </w:p>
    <w:p>
      <w:pPr>
        <w:pStyle w:val="Heading1"/>
      </w:pPr>
      <w:r>
        <w:t>14. 测试、验收与后续扩展</w:t>
      </w:r>
    </w:p>
    <w:p>
      <w:pPr>
        <w:pStyle w:val="Heading2"/>
      </w:pPr>
      <w:r>
        <w:t>14.1 当前自动化测试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FASTA：完整生成、WAV RIFF、多轨 MIDI、多 Part MusicXML 与 GVR JSON。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音高策略：推荐调式为默认，文献复现与实验性十二音列可切换；利底亚等扩展调式可用。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信息恢复：推荐模式的 GVR JSON、MusicXML、MIDI 均从带校验载荷恢复原字符串。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十二音列实验：DNA/蛋白质、P/I/R/RI、康托排名边界与严格域拒绝。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PDB：相对 SASA/代理来源、刚度、B-factor、CC1/10/74/91、空间声像与 NMA。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CSV：线粒体比例、QC 低通和转录组类型。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配器：所有事件必须属于九种古典乐器白名单。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多声部：至少 5 个 Part、至少 6 个 MIDI Track（含速度轨）、跨声部存在同时发声、同声部无意外重叠。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界面：示例与文本粘贴生成、六项指标、当前编制表、GVR 通过。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启动：全新临时用户环境不出现邮箱或 onboarding 提示。</w:t>
      </w:r>
    </w:p>
    <w:p>
      <w:pPr>
        <w:pStyle w:val="Heading2"/>
      </w:pPr>
      <w:r>
        <w:t>14.2 扩展建议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可以在不改变验证器的前提下替换 Generate：接入本地 Transformer/LSTM/LLM，让模型只提出节奏、织体和主题发展；expected_pc、source_index、行游标与最终门控仍由确定性代码控制。专业声音方向可接入 FluidSynth/SF2、Muse Sounds、Kontakt 或 OSC/Max/MSP/SuperCollider；空间音频可升级为经受试者校准的 HRTF。</w:t>
      </w:r>
    </w:p>
    <w:p>
      <w:pPr>
        <w:pStyle w:val="Heading1"/>
      </w:pPr>
      <w:r>
        <w:t>15. 术语表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9"/>
              </w:rPr>
              <w:t>术语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9"/>
              </w:rPr>
              <w:t>通俗解释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声学化 / Sonification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把数据的变化系统地映射为可听参数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音级 / Pitch class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忽略八度后的 12 类音高，MIDI mod 12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寄存器 / Register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音符所在的高低音区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声像 / Panning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声音在左右声道之间的位置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HVG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高变特征/高变基因，信息变化较大的列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NMA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简正模式分析，用线性化模型描述协同振动模式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GVR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Generate–Verify–Repair，生成—验证—修复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发布门控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只有最终硬规则全部通过才提供结果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Trace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把音符连接回原始数据和映射规则的证书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P/I/R/RI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9"/>
              </w:rPr>
              <w:t>原形、倒影、逆行、逆行倒影十二音列形式</w:t>
            </w:r>
          </w:p>
        </w:tc>
      </w:tr>
    </w:tbl>
    <w:p>
      <w:pPr>
        <w:spacing w:after="40"/>
      </w:pPr>
    </w:p>
    <w:p>
      <w:pPr>
        <w:pStyle w:val="Heading1"/>
      </w:pPr>
      <w:r>
        <w:t>16. 综述方法矩阵与本平台实现状态</w:t>
      </w:r>
    </w:p>
    <w:p>
      <w:pPr>
        <w:pStyle w:val="Heading2"/>
      </w:pPr>
      <w:r>
        <w:t>16.1 综述提供的五条设计原则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1.  </w:t>
      </w:r>
      <w:r>
        <w:rPr>
          <w:rFonts w:ascii="Calibri" w:hAnsi="Calibri" w:eastAsia="Microsoft YaHei"/>
          <w:color w:val="102A43"/>
          <w:sz w:val="22"/>
        </w:rPr>
        <w:t>模态特异：DNA、表观、表达、蛋白、代谢与关联数据具有不同结构，不能共享一个万能字母—音符字典。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2.  </w:t>
      </w:r>
      <w:r>
        <w:rPr>
          <w:rFonts w:ascii="Calibri" w:hAnsi="Calibri" w:eastAsia="Microsoft YaHei"/>
          <w:color w:val="102A43"/>
          <w:sz w:val="22"/>
        </w:rPr>
        <w:t>层级对应：最重要的生物组织轴控制最重要的音乐组织轴。序列顺序应控制时间，折叠或网络结构应控制织体、空间和形式。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3.  </w:t>
      </w:r>
      <w:r>
        <w:rPr>
          <w:rFonts w:ascii="Calibri" w:hAnsi="Calibri" w:eastAsia="Microsoft YaHei"/>
          <w:color w:val="102A43"/>
          <w:sz w:val="22"/>
        </w:rPr>
        <w:t>感知节制：一次只选择少量可听辨变量；音高适合有序关系，节奏适合时间过程，音色适合类别，空间适合几何位置。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4.  </w:t>
      </w:r>
      <w:r>
        <w:rPr>
          <w:rFonts w:ascii="Calibri" w:hAnsi="Calibri" w:eastAsia="Microsoft YaHei"/>
          <w:color w:val="102A43"/>
          <w:sz w:val="22"/>
        </w:rPr>
        <w:t>一致与可追溯：同批样本使用相同规则；报告数据、预处理、参数、软件、Trace 与验证结果。</w:t>
      </w:r>
    </w:p>
    <w:p>
      <w:pPr>
        <w:spacing w:after="80" w:line="300" w:lineRule="auto"/>
        <w:ind w:left="540" w:hanging="271"/>
      </w:pPr>
      <w:r>
        <w:rPr>
          <w:rFonts w:ascii="Calibri" w:hAnsi="Calibri" w:eastAsia="Microsoft YaHei"/>
          <w:b/>
          <w:color w:val="102A43"/>
          <w:sz w:val="22"/>
        </w:rPr>
        <w:t xml:space="preserve">5.  </w:t>
      </w:r>
      <w:r>
        <w:rPr>
          <w:rFonts w:ascii="Calibri" w:hAnsi="Calibri" w:eastAsia="Microsoft YaHei"/>
          <w:color w:val="102A43"/>
          <w:sz w:val="22"/>
        </w:rPr>
        <w:t>比较与不确定性：优先在参考/突变、健康/疾病、处理/对照之间比较；低置信度不能被精美配器掩盖。</w:t>
      </w:r>
    </w:p>
    <w:p>
      <w:pPr>
        <w:pStyle w:val="Heading2"/>
      </w:pPr>
      <w:r>
        <w:t>16.2 各数据模态如何进入当前六声部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2700"/>
        <w:gridCol w:w="3030"/>
        <w:gridCol w:w="2280"/>
      </w:tblGrid>
      <w:tr>
        <w:trPr>
          <w:cantSplit/>
          <w:tblHeader w:val="true"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6"/>
              </w:rPr>
              <w:t>模态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6"/>
              </w:rPr>
              <w:t>综述推荐的主要组织轴</w:t>
            </w:r>
          </w:p>
        </w:tc>
        <w:tc>
          <w:tcPr>
            <w:tcW w:type="dxa" w:w="3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6"/>
              </w:rPr>
              <w:t>当前已实现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6"/>
              </w:rPr>
              <w:t>仍待实现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DNA/RNA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碱基、密码子、阅读框、起止密码子、重复主题</w:t>
            </w:r>
          </w:p>
        </w:tc>
        <w:tc>
          <w:tcPr>
            <w:tcW w:type="dxa" w:w="3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序列→时间；碱基→音级；GC/嘌呤→音区与力度；六声部派生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三阅读框独立声部、起止门控、k-mer 主题检测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表观组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坐标、峰高/宽、标记类别、比较状态</w:t>
            </w:r>
          </w:p>
        </w:tc>
        <w:tc>
          <w:tcPr>
            <w:tcW w:type="dxa" w:w="3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列名识别；坐标→时间；信号→显著性与结构层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多组蛋白标记独立声部、峰宽、状态比较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转录组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时间点、簇、通路、细胞状态、伪时间</w:t>
            </w:r>
          </w:p>
        </w:tc>
        <w:tc>
          <w:tcPr>
            <w:tcW w:type="dxa" w:w="3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表达矩阵 QC；HVG/线粒体比例；多声部织体代理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正规归一化、聚类、PCA、GO 背景层、伪时间分支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蛋白/PDB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序列、理化、二级结构、SASA、二面角、三维接触、振动</w:t>
            </w:r>
          </w:p>
        </w:tc>
        <w:tc>
          <w:tcPr>
            <w:tcW w:type="dxa" w:w="3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调式/文献音高；疏水/电荷；rSASA；φ/ψ刚度；B-factor；CC；声像；前三低模态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真正 DSSP 氢键分配、实验 NMR、绝对力常数、构象系综、结合位点/修饰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质谱/代谢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峰、丰度、置信度、通量、通路、网络拓扑</w:t>
            </w:r>
          </w:p>
        </w:tc>
        <w:tc>
          <w:tcPr>
            <w:tcW w:type="dxa" w:w="3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m/z、强度、丰度、置信度入口；竖琴与区块编配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同位素通量、反应方向、通路图、中心性/模块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GWAS/EWAS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坐标、显著性、效应、LD、可信集、多基因结构</w:t>
            </w:r>
          </w:p>
        </w:tc>
        <w:tc>
          <w:tcPr>
            <w:tcW w:type="dxa" w:w="30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坐标→时间；p 值→显著性；效应→音区；显著峰重音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6"/>
              </w:rPr>
              <w:t>LD 区块和声场、可信集、跨性状/组织富集</w:t>
            </w:r>
          </w:p>
        </w:tc>
      </w:tr>
    </w:tbl>
    <w:p>
      <w:pPr>
        <w:spacing w:after="40"/>
      </w:pPr>
    </w:p>
    <w:p>
      <w:pPr>
        <w:pStyle w:val="Heading2"/>
      </w:pPr>
      <w:r>
        <w:t>16.3 为什么采用“主旋律 + 派生声部”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综述反复指出，高维数据不应被压成孤立单音，但把全部变量同时映射又会形成不可理解的噪声。当前版本采取折中：原始数据点只生成一条信息最密集的前景主旋律，其余乐器从主事件、分组窗口、结构边界与显著峰派生。这样既产生真正复调，又能让每个派生音回到唯一的 parent_event_id。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</w:tcPr>
          <w:p>
            <w:pPr>
              <w:spacing w:after="0" w:line="288" w:lineRule="auto"/>
            </w:pPr>
            <w:r>
              <w:rPr>
                <w:rFonts w:ascii="Calibri" w:hAnsi="Calibri" w:eastAsia="Microsoft YaHei"/>
                <w:b/>
                <w:color w:val="102A43"/>
                <w:sz w:val="21"/>
              </w:rPr>
              <w:t xml:space="preserve">艺术层与分析层必须分开  </w:t>
            </w:r>
            <w:r>
              <w:rPr>
                <w:rFonts w:ascii="Calibri" w:hAnsi="Calibri" w:eastAsia="Microsoft YaHei"/>
                <w:color w:val="102A43"/>
                <w:sz w:val="21"/>
              </w:rPr>
              <w:t>三度和声、主属低音、轮唱与厅堂反射用于可听性和音乐组织；它们不是由分子力学唯一决定的生物事实。Trace 中的 mapping_rule 会明确标注“派生”“区块”或“结构重音”，避免把配器选择误当成实验测量。</w:t>
            </w:r>
          </w:p>
        </w:tc>
      </w:tr>
    </w:tbl>
    <w:p>
      <w:pPr>
        <w:spacing w:after="20"/>
      </w:pPr>
    </w:p>
    <w:p>
      <w:pPr>
        <w:pStyle w:val="Heading2"/>
      </w:pPr>
      <w:r>
        <w:t>16.4 NMA、十二音列与 AI 的准确定位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PDB 粗粒化 NMA 提供相对低频背景；十二音列仅是可选编码实验，不代表平台认为十二音技法最悦耳或最适合所有数据。默认调式路线由综述的层级对应原则主导。当前版本不调用在线 LLM；未来模型只能提出节奏、织体或主题发展，source_index、符号载荷、expected_pc 与发布门控仍由确定性代码掌握。</w:t>
      </w:r>
    </w:p>
    <w:p>
      <w:pPr>
        <w:pStyle w:val="Heading2"/>
      </w:pPr>
      <w:r>
        <w:t>16.5 综述来源与引用方式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本章的方法框架直接依据本地综述《Transform from genes to music》，特别是 genomic、epigenomic、transcriptomic、proteomic、metabolomic、association-study 与 cross-modality design principles 各节。正式论文中应引用综述所列的原始文献，而不是只引用本软件手册。</w:t>
      </w:r>
    </w:p>
    <w:p>
      <w:r>
        <w:br w:type="page"/>
      </w:r>
    </w:p>
    <w:p>
      <w:pPr>
        <w:pStyle w:val="Heading1"/>
      </w:pPr>
      <w:r>
        <w:t>附录 A：氨基酸音高映射</w:t>
      </w:r>
    </w:p>
    <w:p>
      <w:pPr>
        <w:spacing w:after="120" w:line="300" w:lineRule="auto"/>
      </w:pPr>
      <w:r>
        <w:rPr>
          <w:rFonts w:ascii="Calibri" w:hAnsi="Calibri" w:eastAsia="Microsoft YaHei"/>
          <w:i w:val="0"/>
          <w:color w:val="102A43"/>
          <w:sz w:val="22"/>
        </w:rPr>
        <w:t>MIDI 与科学音高来自 config/pitch_mapping.csv。explicit 表示补充材料明确给出；explicit_from_TS 表示来自 TS 连接段；inferred 表示根据复现逻辑推断；extended_inference 是为通用 20 氨基酸输入补充的软件映射。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2200"/>
        <w:gridCol w:w="2600"/>
        <w:gridCol w:w="3410"/>
      </w:tblGrid>
      <w:tr>
        <w:trPr>
          <w:cantSplit/>
          <w:tblHeader w:val="true"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符号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名称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MIDI / 音高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A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Ala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81 / A5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inferred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R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Arg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74 / D5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explicit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N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Asn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65 / F4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extended_inference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D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Asp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62 / D4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explicit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C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Cys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61 / C#4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extended_inference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Q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Gln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63 / Eb4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explicit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Glu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76 / E5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explicit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G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Gly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79 / G5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explicit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H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His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71 / B4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explicit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I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Ile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68 / Ab4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extended_inference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L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Leu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80 / Ab5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explicit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K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Lys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78 / F#5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explicit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M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Met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64 / E4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explicit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F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Phe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77 / F5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explicit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P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Pro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75 / Eb5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explicit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S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Ser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70 / Bb4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explicit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T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Thr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72 / C5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explicit_from_TS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W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Trp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68 / Ab4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extended_inference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Y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Tyr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90 / F#6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explicit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V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Val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73 / Db5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explicit</w:t>
            </w:r>
          </w:p>
        </w:tc>
      </w:tr>
      <w:tr>
        <w:trPr>
          <w:cantSplit/>
        </w:trPr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X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Unknown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60 / C4</w:t>
            </w:r>
          </w:p>
        </w:tc>
        <w:tc>
          <w:tcPr>
            <w:tcW w:type="dxa" w:w="3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fallback</w:t>
            </w:r>
          </w:p>
        </w:tc>
      </w:tr>
    </w:tbl>
    <w:p>
      <w:pPr>
        <w:spacing w:after="40"/>
      </w:pPr>
    </w:p>
    <w:p>
      <w:pPr>
        <w:pStyle w:val="Heading1"/>
      </w:pPr>
      <w:r>
        <w:t>附录 B：Trace CSV 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cantSplit/>
          <w:tblHeader w:val="true"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字段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event_id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最终事件的全局唯一序号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voice_id/role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独立声部与音乐功能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parent_event_id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派生声部指向主旋律事件；主旋律为空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source_index/source_label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原始位置与人类可读标签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symbol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氨基酸、碱基、cell 或 peak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onset_quarter/duration_quarter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以四分音符为单位的起拍与时值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midi/pitch_class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实际音高与实际音级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expected_pc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生物映射或十二音列证书要求的音级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velocity/pan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力度和左右声像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timbre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九种古典配器内部名称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gate_ratio/articulation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实际发声门限比例与连奏/断奏记号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cc1/10/74/91/93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调制、声像、亮度、混响、合唱 MIDI 控制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brightness/reverb_mix/spatial_width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网页合成使用的连续频谱和空间参数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row_position/row_form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十二音列位置与呈现形式；非序列模式为空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codec_block/is_codec_carrier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载体块号与是否参与解码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status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retained 或 repaired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mapping_rule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该事件的音高、派生或结构规则摘要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hydropathy/charge/contact/value/uncertainty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进入音乐映射的基础数值特征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relative_sasa/surface_wetness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溶剂暴露与暴露亲水性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backbone_rigidity/b_factor_normalized/sidechain_mass_normalized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连续结构与频谱控制特征</w:t>
            </w:r>
          </w:p>
        </w:tc>
      </w:tr>
    </w:tbl>
    <w:p>
      <w:pPr>
        <w:spacing w:after="40"/>
      </w:pPr>
    </w:p>
    <w:p>
      <w:pPr>
        <w:pStyle w:val="Heading1"/>
      </w:pPr>
      <w:r>
        <w:t>附录 C：GVR JSON 结构</w:t>
      </w:r>
    </w:p>
    <w:p>
      <w:pPr>
        <w:spacing w:before="40" w:after="160" w:line="252" w:lineRule="auto"/>
        <w:ind w:left="360" w:right="360"/>
        <w:shd w:fill="F3F6F7"/>
      </w:pPr>
      <w:r>
        <w:rPr>
          <w:rFonts w:ascii="Consolas" w:hAnsi="Consolas" w:eastAsia="Microsoft YaHei"/>
          <w:color w:val="102A43"/>
          <w:sz w:val="18"/>
        </w:rPr>
        <w:t>{</w:t>
        <w:br/>
      </w:r>
      <w:r>
        <w:rPr>
          <w:rFonts w:ascii="Consolas" w:hAnsi="Consolas" w:eastAsia="Microsoft YaHei"/>
          <w:color w:val="102A43"/>
          <w:sz w:val="18"/>
        </w:rPr>
        <w:t xml:space="preserve">  'metadata': {</w:t>
        <w:br/>
      </w:r>
      <w:r>
        <w:rPr>
          <w:rFonts w:ascii="Consolas" w:hAnsi="Consolas" w:eastAsia="Microsoft YaHei"/>
          <w:color w:val="102A43"/>
          <w:sz w:val="18"/>
        </w:rPr>
        <w:t xml:space="preserve">    'record_name': '...', 'audio': {...}, 'nma': {...},</w:t>
        <w:br/>
      </w:r>
      <w:r>
        <w:rPr>
          <w:rFonts w:ascii="Consolas" w:hAnsi="Consolas" w:eastAsia="Microsoft YaHei"/>
          <w:color w:val="102A43"/>
          <w:sz w:val="18"/>
        </w:rPr>
        <w:t xml:space="preserve">    'sequence_payload': {</w:t>
        <w:br/>
      </w:r>
      <w:r>
        <w:rPr>
          <w:rFonts w:ascii="Consolas" w:hAnsi="Consolas" w:eastAsia="Microsoft YaHei"/>
          <w:color w:val="102A43"/>
          <w:sz w:val="18"/>
        </w:rPr>
        <w:t xml:space="preserve">      'payload_version': 'biosound-sequence-v1',</w:t>
        <w:br/>
      </w:r>
      <w:r>
        <w:rPr>
          <w:rFonts w:ascii="Consolas" w:hAnsi="Consolas" w:eastAsia="Microsoft YaHei"/>
          <w:color w:val="102A43"/>
          <w:sz w:val="18"/>
        </w:rPr>
        <w:t xml:space="preserve">      'data_type': 'protein', 'canonical_sequence': '...',</w:t>
        <w:br/>
      </w:r>
      <w:r>
        <w:rPr>
          <w:rFonts w:ascii="Consolas" w:hAnsi="Consolas" w:eastAsia="Microsoft YaHei"/>
          <w:color w:val="102A43"/>
          <w:sz w:val="18"/>
        </w:rPr>
        <w:t xml:space="preserve">      'length': 83, 'sequence_sha256': '...',</w:t>
        <w:br/>
      </w:r>
      <w:r>
        <w:rPr>
          <w:rFonts w:ascii="Consolas" w:hAnsi="Consolas" w:eastAsia="Microsoft YaHei"/>
          <w:color w:val="102A43"/>
          <w:sz w:val="18"/>
        </w:rPr>
        <w:t xml:space="preserve">      'recovery_scope': 'embedded metadata; not pitch-only inverse design'</w:t>
        <w:br/>
      </w:r>
      <w:r>
        <w:rPr>
          <w:rFonts w:ascii="Consolas" w:hAnsi="Consolas" w:eastAsia="Microsoft YaHei"/>
          <w:color w:val="102A43"/>
          <w:sz w:val="18"/>
        </w:rPr>
        <w:t xml:space="preserve">    }</w:t>
        <w:br/>
      </w:r>
      <w:r>
        <w:rPr>
          <w:rFonts w:ascii="Consolas" w:hAnsi="Consolas" w:eastAsia="Microsoft YaHei"/>
          <w:color w:val="102A43"/>
          <w:sz w:val="18"/>
        </w:rPr>
        <w:t xml:space="preserve">  },</w:t>
        <w:br/>
      </w:r>
      <w:r>
        <w:rPr>
          <w:rFonts w:ascii="Consolas" w:hAnsi="Consolas" w:eastAsia="Microsoft YaHei"/>
          <w:color w:val="102A43"/>
          <w:sz w:val="18"/>
        </w:rPr>
        <w:t xml:space="preserve">  'gvr': {</w:t>
        <w:br/>
      </w:r>
      <w:r>
        <w:rPr>
          <w:rFonts w:ascii="Consolas" w:hAnsi="Consolas" w:eastAsia="Microsoft YaHei"/>
          <w:color w:val="102A43"/>
          <w:sz w:val="18"/>
        </w:rPr>
        <w:t xml:space="preserve">    'passed': true, 'checks': {'H_mapping': true, ...},</w:t>
        <w:br/>
      </w:r>
      <w:r>
        <w:rPr>
          <w:rFonts w:ascii="Consolas" w:hAnsi="Consolas" w:eastAsia="Microsoft YaHei"/>
          <w:color w:val="102A43"/>
          <w:sz w:val="18"/>
        </w:rPr>
        <w:t xml:space="preserve">    'tone_rows': null, 'codec': null</w:t>
        <w:br/>
      </w:r>
      <w:r>
        <w:rPr>
          <w:rFonts w:ascii="Consolas" w:hAnsi="Consolas" w:eastAsia="Microsoft YaHei"/>
          <w:color w:val="102A43"/>
          <w:sz w:val="18"/>
        </w:rPr>
        <w:t xml:space="preserve">  }</w:t>
        <w:br/>
      </w:r>
      <w:r>
        <w:rPr>
          <w:rFonts w:ascii="Consolas" w:hAnsi="Consolas" w:eastAsia="Microsoft YaHei"/>
          <w:color w:val="102A43"/>
          <w:sz w:val="18"/>
        </w:rPr>
        <w:t>}</w:t>
        <w:br/>
      </w:r>
      <w:r>
        <w:rPr>
          <w:rFonts w:ascii="Consolas" w:hAnsi="Consolas" w:eastAsia="Microsoft YaHei"/>
          <w:color w:val="102A43"/>
          <w:sz w:val="18"/>
        </w:rPr>
        <w:t>// 实验性十二音列模式才填入 tone_rows 与 codec。</w:t>
        <w:br/>
      </w:r>
    </w:p>
    <w:p>
      <w:pPr>
        <w:pStyle w:val="Heading1"/>
      </w:pPr>
      <w:r>
        <w:t>附录 D：科研发布前检查清单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□ 原始输入文件与校验值已归档。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□ 软件版本、配置文件与随机种子已记录。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□ 抽样步长、速度、拍号、音域、调式与音高模式已报告。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□ PDB SASA 来源、二面角降级、B-factor 含义、接触/NMA 参数已写入方法。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□ CSV 的矩阵方向、MT 基因命名和 HVG 方法已经独立复核。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□ Trace CSV 和 GVR JSON 与音频/谱面一起发布。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□ 没有把网页预览音色描述成真实乐团采样。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□ 没有把声学化结果描述成诊断或结构证明。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□ 盲听评价报告了样本量、问题、随机化和评分标准。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02A43"/>
          <w:sz w:val="22"/>
        </w:rPr>
        <w:t>□ 最终 MusicXML 已在 MuseScore 中人工检查拍号、音符与配器文字。</w:t>
      </w:r>
    </w:p>
    <w:p>
      <w:r>
        <w:br w:type="page"/>
      </w:r>
    </w:p>
    <w:p>
      <w:pPr>
        <w:pStyle w:val="Heading1"/>
      </w:pPr>
      <w:r>
        <w:t>附录 E：论文灵感与本平台实现的对应</w:t>
      </w:r>
    </w:p>
    <w:p>
      <w:pPr>
        <w:spacing w:after="120" w:line="300" w:lineRule="auto"/>
      </w:pPr>
      <w:r>
        <w:rPr>
          <w:rFonts w:ascii="Calibri" w:hAnsi="Calibri" w:eastAsia="Microsoft YaHei"/>
          <w:i/>
          <w:color w:val="102A43"/>
          <w:sz w:val="22"/>
        </w:rPr>
        <w:t>方法参考：Dai et al., Verifier-Guided Twelve-Tone Composition: A Generate–Verify–Repair Harness for Symbolic Music Generation, arXiv:2607.11334v2, 2026；本地综述《Transform from genes to music》；以及本地 Spinning Melodies 复现中的 pitch_mapping.csv 逻辑。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300"/>
        <w:gridCol w:w="3460"/>
      </w:tblGrid>
      <w:tr>
        <w:trPr>
          <w:cantSplit/>
          <w:tblHeader w:val="true"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论文/方法思想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平台实现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/>
                <w:color w:val="102A43"/>
                <w:sz w:val="18"/>
              </w:rPr>
              <w:t>差异与边界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规范化事件记录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MusicEvent + voice/role/parent + Trace CSV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实现六声部并保留派生关系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Generate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可复现规则生成器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当前不调用在线 LLM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Deterministic Verify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H_mapping 等最终事件复检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只声明已实现规则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Row-preserving Repair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按声部换八度保音级、修时值、顺延内部重叠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没有 LLM patch/replan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Final release gate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violations_after 为空才发布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失败会明确报错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Trace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每个音符保存来源、证书和状态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计划层历史仍有限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综述的层级声学化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默认调式 + 连续结构CC + 六声部古典配器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完整产物以符号载荷保真；裸音高不宣称可逆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十二音列 P/I/R/RI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可选分块康托编解码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b w:val="0"/>
                <w:color w:val="102A43"/>
                <w:sz w:val="18"/>
              </w:rPr>
              <w:t>实验功能；不作为默认审美路线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27D98"/>
        <w:sz w:val="18"/>
      </w:rPr>
      <w:t xml:space="preserve">第 </w:t>
    </w:r>
    <w:r>
      <w:rPr>
        <w:rFonts w:ascii="Calibri" w:hAnsi="Calibri" w:eastAsia="Microsoft YaHei"/>
        <w:color w:val="627D98"/>
        <w:sz w:val="18"/>
      </w:rPr>
      <w:fldChar w:fldCharType="begin"/>
      <w:instrText xml:space="preserve"> PAGE </w:instrText>
      <w:fldChar w:fldCharType="separate"/>
    </w:r>
    <w:r>
      <w:rPr>
        <w:rFonts w:ascii="Calibri" w:hAnsi="Calibri" w:eastAsia="Microsoft YaHei"/>
        <w:color w:val="627D98"/>
        <w:sz w:val="18"/>
      </w:rPr>
      <w:t>1</w:t>
    </w:r>
    <w:r>
      <w:rPr>
        <w:rFonts w:ascii="Calibri" w:hAnsi="Calibri" w:eastAsia="Microsoft YaHei"/>
        <w:color w:val="627D98"/>
        <w:sz w:val="18"/>
      </w:rPr>
      <w:fldChar w:fldCharType="end"/>
    </w:r>
    <w:r>
      <w:rPr>
        <w:rFonts w:ascii="Calibri" w:hAnsi="Calibri" w:eastAsia="Microsoft YaHei"/>
        <w:color w:val="627D98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27D98"/>
        <w:sz w:val="18"/>
      </w:rPr>
      <w:t>BioSound GVR  |  多声部管弦乐版功能与原理说明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 w:eastAsia="Microsoft YaHe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BioSound GVR 生物物理表现层增强版平台功能与原理说明</dc:title>
  <dc:subject>连续蛋白质结构特征、扩展调式、六声部古典配器、信息保真与 GVR</dc:subject>
  <dc:creator>BioSound GVR Project</dc:creator>
  <cp:keywords>sonification, GVR, protein, SASA, dihedral, B-factor, NMA, MIDI CC, MusicXML, classical orchestration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