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E7559"/>
          <w:sz w:val="56"/>
        </w:rPr>
        <w:t>AGRIDOCTOR AI</w:t>
        <w:br/>
      </w:r>
      <w:r>
        <w:rPr>
          <w:rFonts w:ascii="Arial" w:hAnsi="Arial"/>
          <w:color w:val="6C757D"/>
          <w:sz w:val="28"/>
        </w:rPr>
        <w:t>A Safety-Constrained Vision-Language and Multimodal Framework for Mobile Crop-Leaf Pathology and Livestock Health Diagnostics</w:t>
        <w:br/>
        <w:br/>
        <w:br/>
      </w:r>
    </w:p>
    <w:p>
      <w:pPr>
        <w:spacing w:line="312" w:lineRule="auto"/>
        <w:jc w:val="center"/>
      </w:pPr>
      <w:r>
        <w:rPr>
          <w:color w:val="212529"/>
          <w:sz w:val="22"/>
        </w:rPr>
        <w:t>Module: AI-4-Creativity Project (Final Major Project)</w:t>
        <w:br/>
        <w:t>Student Name: Mohammad Sarif Khan</w:t>
        <w:br/>
        <w:t>Student ID: 2238572</w:t>
        <w:br/>
        <w:t>Submission Category: Resit Submission Report</w:t>
        <w:br/>
        <w:t>Evaluation Note: Capped at 40% Record / Evaluated at Full Quality Standard</w:t>
        <w:br/>
        <w:br/>
        <w:t>Academic Year: 2026</w:t>
        <w:br/>
      </w:r>
    </w:p>
    <w:p>
      <w:r>
        <w:br w:type="page"/>
      </w:r>
    </w:p>
    <w:p>
      <w:pPr>
        <w:keepNext/>
        <w:spacing w:before="360" w:after="120"/>
      </w:pPr>
      <w:r>
        <w:rPr>
          <w:rFonts w:ascii="Arial" w:hAnsi="Arial"/>
          <w:b/>
          <w:color w:val="2E7559"/>
          <w:sz w:val="36"/>
        </w:rPr>
        <w:t>1. EXECUTIVE SUMMARY / ABSTRACT</w:t>
      </w:r>
    </w:p>
    <w:p>
      <w:pPr>
        <w:spacing w:after="120" w:line="276" w:lineRule="auto"/>
      </w:pPr>
      <w:r>
        <w:t>AgriDoctor AI is an interactive, full-stack, mobile-first web application designed to act as a first-opinion diagnostic assistant for smallholder farmers dealing with crop pathologies and visible livestock health anomalies. The system allows farmers to capture leaf or animal skin images, supply optional vocal descriptions of symptoms, and receive immediate, structured botanical or veterinary recommendations.</w:t>
      </w:r>
    </w:p>
    <w:p>
      <w:pPr>
        <w:spacing w:after="120" w:line="276" w:lineRule="auto"/>
      </w:pPr>
      <w:r>
        <w:t>Traditional deep neural network classifiers suffer from severe out-of-distribution generalizability issues when deployed in complex field environments. Conversely, unconstrained Vision-Language Models (VLMs) suffer from visual hallucinations, frequently mapping irrelevant noise to confident, incorrect agricultural advice. To bridge this gap, AgriDoctor implements a server-side safety-invariant layer that evaluates VLM responses against a rigid taxonomy, converting out-of-scope or low-confidence outputs into polite rejections.</w:t>
      </w:r>
    </w:p>
    <w:p>
      <w:pPr>
        <w:spacing w:after="120" w:line="276" w:lineRule="auto"/>
      </w:pPr>
      <w:r>
        <w:t>This portfolio documents the full research, development, and validation process of AgriDoctor. It details two local machine learning pipelines (a MobileNetV3 classifier achieving a 99.31% validation F1-score on clinical datasets, and a ViT+DistilBERT cross-modal attention fusion prototype showing an 8.3-point macro-F1 gain via speech integration). Finally, it outlines the production deployment of the safety-gated system on a secure VPS server at https://agridoctor.cloud.</w:t>
      </w:r>
    </w:p>
    <w:p>
      <w:pPr>
        <w:keepNext/>
        <w:spacing w:before="360" w:after="120"/>
      </w:pPr>
      <w:r>
        <w:rPr>
          <w:rFonts w:ascii="Arial" w:hAnsi="Arial"/>
          <w:b/>
          <w:color w:val="2E7559"/>
          <w:sz w:val="36"/>
        </w:rPr>
        <w:t>2. DEVELOPMENT PROCESS &amp; RESEARCH METHODOLOGY (FMP PART 1)</w:t>
      </w:r>
    </w:p>
    <w:p>
      <w:pPr>
        <w:keepNext/>
        <w:spacing w:before="240" w:after="80"/>
      </w:pPr>
      <w:r>
        <w:rPr>
          <w:rFonts w:ascii="Arial" w:hAnsi="Arial"/>
          <w:b/>
          <w:color w:val="2E7559"/>
          <w:sz w:val="28"/>
        </w:rPr>
        <w:t>2.1 Introduction &amp; The Socio-Economic Problem Space</w:t>
      </w:r>
    </w:p>
    <w:p>
      <w:pPr>
        <w:spacing w:after="120" w:line="276" w:lineRule="auto"/>
      </w:pPr>
      <w:r>
        <w:t>Smallholder farming is the economic backbone of developing agricultural regions, yet it is continuously threatened by crop blights, viral pathotypes, and livestock epidemics. The Food and Agriculture Organization of the United Nations (FAO) estimates that plant pests and diseases account for annual losses of 20% to 40% of global crop yields, costing the global agricultural economy roughly US$220 billion [7]. In many developing rural regions, the scarcity of certified agronomists and veterinarians means that farmers must travel long distances to seek consultation or buy expensive, unverified chemicals based on guesswork. A single misdiagnosis can lead to crop devastation, wasted pesticide expenses, and soil contamination.</w:t>
      </w:r>
    </w:p>
    <w:p>
      <w:pPr>
        <w:spacing w:after="120" w:line="276" w:lineRule="auto"/>
      </w:pPr>
      <w:r>
        <w:t>AgriDoctor AI was conceived to address this diagnostic barrier by placing a high-quality, safety-gated diagnostic tool directly into the hands of farmers via low-cost mobile devices.</w:t>
      </w:r>
    </w:p>
    <w:p>
      <w:pPr>
        <w:keepNext/>
        <w:spacing w:before="240" w:after="80"/>
      </w:pPr>
      <w:r>
        <w:rPr>
          <w:rFonts w:ascii="Arial" w:hAnsi="Arial"/>
          <w:b/>
          <w:color w:val="2E7559"/>
          <w:sz w:val="28"/>
        </w:rPr>
        <w:t>2.2 Theoretical Research: Computer Vision in Agriculture &amp; The Generalization Gap</w:t>
      </w:r>
    </w:p>
    <w:p>
      <w:pPr>
        <w:spacing w:after="120" w:line="276" w:lineRule="auto"/>
      </w:pPr>
      <w:r>
        <w:t>An extensive review of computer vision literature in agricultural pathology reveals that deep convolutional neural networks (CNNs) and Vision Transformers (ViTs) can achieve near-perfect classification scores in laboratory settings. The standard reference database is the public PlantVillage dataset [5], which consists of approximately 54,000 images of leaves taken against uniform gray backgrounds under controlled studio lighting.</w:t>
      </w:r>
    </w:p>
    <w:p>
      <w:pPr>
        <w:spacing w:after="120" w:line="276" w:lineRule="auto"/>
      </w:pPr>
      <w:r>
        <w:t>However, literature emphasizes the 'generalization gap' or 'domain shift' associated with models trained on PlantVillage. When a CNN trained on plain-background leaves is presented with a real field photo containing cluttered backgrounds (such as soil, weeds, shadows, or varying camera angles), its classification performance drops significantly. This degradation is due to the network learning the clinical context of the training set rather than the actual biological symptoms of the leaf.</w:t>
      </w:r>
    </w:p>
    <w:p>
      <w:pPr>
        <w:spacing w:after="120" w:line="276" w:lineRule="auto"/>
      </w:pPr>
      <w:r>
        <w:t>Therefore, a primary engineering requirement for AgriDoctor was to design a system that does not rely blindly on raw classification outputs. Instead, it must combine broad zero-shot multi-modal capability with strict boundary checks to filter out out-of-distribution noise.</w:t>
      </w:r>
    </w:p>
    <w:p>
      <w:pPr>
        <w:keepNext/>
        <w:spacing w:before="240" w:after="80"/>
      </w:pPr>
      <w:r>
        <w:rPr>
          <w:rFonts w:ascii="Arial" w:hAnsi="Arial"/>
          <w:b/>
          <w:color w:val="2E7559"/>
          <w:sz w:val="28"/>
        </w:rPr>
        <w:t>2.3 Market Analysis: Competitive Critique of Existing Solutions</w:t>
      </w:r>
    </w:p>
    <w:p>
      <w:pPr>
        <w:spacing w:after="120" w:line="276" w:lineRule="auto"/>
      </w:pPr>
      <w:r>
        <w:t>To understand where AgriDoctor fits, we conducted a competitive review of existing agricultural technologies:</w:t>
      </w:r>
    </w:p>
    <w:p>
      <w:pPr>
        <w:spacing w:after="120" w:line="276" w:lineRule="auto"/>
      </w:pPr>
      <w:r>
        <w:rPr>
          <w:b/>
        </w:rPr>
        <w:t>* Plantix [9]:</w:t>
      </w:r>
      <w:r>
        <w:t xml:space="preserve"> Approach: Proprietary deep learning image classifier + social community.</w:t>
        <w:br/>
        <w:t>Scale &amp; Scope: 10M+ downloads, 60+ crops, 800+ symptoms, multilingual.</w:t>
        <w:br/>
        <w:t>Strengths: Largest curated database of real field images, excellent commercial scale.</w:t>
        <w:br/>
        <w:t>Limitation/Relevance: Highly specialized and capital-intensive. AgriDoctor does not seek to compete with Plantix's massive dataset, but adopts its clean interaction model while introducing a robust, open safety-invariant layer.</w:t>
      </w:r>
    </w:p>
    <w:p>
      <w:pPr>
        <w:spacing w:after="120" w:line="276" w:lineRule="auto"/>
      </w:pPr>
      <w:r>
        <w:rPr>
          <w:b/>
        </w:rPr>
        <w:t>* PlantNet:</w:t>
      </w:r>
      <w:r>
        <w:t xml:space="preserve"> Approach: Crowd-sourced species classification using CNNs.</w:t>
        <w:br/>
        <w:t>Scale &amp; Scope: Global wild flora identification.</w:t>
        <w:br/>
        <w:t>Strengths: Highly accurate at botanical species and genus identification.</w:t>
        <w:br/>
        <w:t>Limitation/Relevance: Focuses on botanical species identification rather than specific disease pathologies. It highlights the value of species gating to ensure the leaf is actually a supported crop before attempting disease classification.</w:t>
      </w:r>
    </w:p>
    <w:p>
      <w:pPr>
        <w:spacing w:after="120" w:line="276" w:lineRule="auto"/>
      </w:pPr>
      <w:r>
        <w:rPr>
          <w:b/>
        </w:rPr>
        <w:t>* General VLMs (e.g., Qwen-Vision, LLaVA, GPT-4o):</w:t>
      </w:r>
      <w:r>
        <w:t xml:space="preserve"> Approach: Large-scale vision-language models.</w:t>
        <w:br/>
        <w:t>Scale &amp; Scope: General multi-modal reasoning.</w:t>
        <w:br/>
        <w:t>Strengths: Zero-shot performance on diverse visual data, context synthesis, conversational advice.</w:t>
        <w:br/>
        <w:t>Limitation/Relevance: No safety constraints. These models will confidently diagnose a disease on an image of a leaf-shaped car or a dog. AgriDoctor wraps these engines in a deterministic server-side safety filter.</w:t>
      </w:r>
    </w:p>
    <w:p>
      <w:pPr>
        <w:keepNext/>
        <w:spacing w:before="240" w:after="80"/>
      </w:pPr>
      <w:r>
        <w:rPr>
          <w:rFonts w:ascii="Arial" w:hAnsi="Arial"/>
          <w:b/>
          <w:color w:val="2E7559"/>
          <w:sz w:val="28"/>
        </w:rPr>
        <w:t>2.4 Core Evolution: From Hard-Coded Monolith to Safety-Gated Runtime</w:t>
      </w:r>
    </w:p>
    <w:p>
      <w:pPr>
        <w:spacing w:after="120" w:line="276" w:lineRule="auto"/>
      </w:pPr>
      <w:r>
        <w:t>The development of AgriDoctor went through three primary design iterations:</w:t>
      </w:r>
    </w:p>
    <w:p>
      <w:pPr>
        <w:spacing w:after="120" w:line="276" w:lineRule="auto"/>
      </w:pPr>
      <w:r>
        <w:rPr>
          <w:b/>
        </w:rPr>
        <w:t xml:space="preserve">1. Version 1.0 (Mock Prototype): </w:t>
      </w:r>
      <w:r>
        <w:t>An early layout that returned static, hard-coded advice based purely on the selected crop button. If the user clicked "Tomato," it returned early blight regardless of the uploaded image. This was an honest limitation that failed to represent real AI.</w:t>
      </w:r>
    </w:p>
    <w:p>
      <w:pPr>
        <w:spacing w:after="120" w:line="276" w:lineRule="auto"/>
      </w:pPr>
      <w:r>
        <w:rPr>
          <w:b/>
        </w:rPr>
        <w:t xml:space="preserve">2. Version 2.0 (Unconstrained VLM): </w:t>
      </w:r>
      <w:r>
        <w:t>The backend was rewritten to pipe images to a hosted vision-language model. While this added real inference, testing revealed that the model was overly cooperative: if a user selected "Tomato" but uploaded a picture of a grape leaf, the VLM forced a diagnosis of tomato early blight, exhibiting severe confirmation bias.</w:t>
      </w:r>
    </w:p>
    <w:p>
      <w:pPr>
        <w:spacing w:after="120" w:line="276" w:lineRule="auto"/>
      </w:pPr>
      <w:r>
        <w:rPr>
          <w:b/>
        </w:rPr>
        <w:t xml:space="preserve">3. Version 3.0 (Safety-Gated Multimodal Framework - Deployed): </w:t>
      </w:r>
      <w:r>
        <w:t>The current version implements a dual-stage architecture. The frontend crop buttons are used only as hints. The backend VLM is queried without locking the crop type, and the VLM's JSON response is filtered through a deterministic server-side validator. This validator checks the predicted crop and disease label against a strict local taxonomy, rejecting out-of-scope images and correcting hallucinated combinations.</w:t>
      </w:r>
    </w:p>
    <w:p>
      <w:r>
        <w:br w:type="page"/>
      </w:r>
    </w:p>
    <w:p>
      <w:pPr>
        <w:keepNext/>
        <w:spacing w:before="360" w:after="120"/>
      </w:pPr>
      <w:r>
        <w:rPr>
          <w:rFonts w:ascii="Arial" w:hAnsi="Arial"/>
          <w:b/>
          <w:color w:val="2E7559"/>
          <w:sz w:val="36"/>
        </w:rPr>
        <w:t>3. SYSTEM ARCHITECTURE &amp; TECHNICAL DESCRIPTION (FMP PART 2)</w:t>
      </w:r>
    </w:p>
    <w:p>
      <w:pPr>
        <w:keepNext/>
        <w:spacing w:before="240" w:after="80"/>
      </w:pPr>
      <w:r>
        <w:rPr>
          <w:rFonts w:ascii="Arial" w:hAnsi="Arial"/>
          <w:b/>
          <w:color w:val="2E7559"/>
          <w:sz w:val="28"/>
        </w:rPr>
        <w:t>3.1 Decoupled Client-Server Stack &amp; Mobile PWA Features</w:t>
      </w:r>
    </w:p>
    <w:p>
      <w:pPr>
        <w:spacing w:after="120" w:line="276" w:lineRule="auto"/>
      </w:pPr>
      <w:r>
        <w:t>AgriDoctor is structured as a decoupled client-server architecture:</w:t>
      </w:r>
    </w:p>
    <w:p>
      <w:pPr>
        <w:spacing w:after="120" w:line="276" w:lineRule="auto"/>
      </w:pPr>
      <w:r>
        <w:rPr>
          <w:b/>
        </w:rPr>
        <w:t xml:space="preserve">* Frontend (Progressive Web App): </w:t>
      </w:r>
      <w:r>
        <w:t>Buildless vanilla HTML5, CSS3, and JavaScript, ensuring rapid rendering and compatibility with low-end mobile devices in rural areas.</w:t>
      </w:r>
    </w:p>
    <w:p>
      <w:pPr>
        <w:spacing w:after="120" w:line="276" w:lineRule="auto"/>
      </w:pPr>
      <w:r>
        <w:rPr>
          <w:b/>
        </w:rPr>
        <w:t xml:space="preserve">  - Media API Integration: </w:t>
      </w:r>
      <w:r>
        <w:t>Uses the browser's native MediaDevices API to capture high-resolution leaf images directly from the phone's back camera. It integrates the MediaRecorder API to capture audio symptom notes, packaging them into a standard WebM container.</w:t>
      </w:r>
    </w:p>
    <w:p>
      <w:pPr>
        <w:spacing w:after="120" w:line="276" w:lineRule="auto"/>
      </w:pPr>
      <w:r>
        <w:rPr>
          <w:b/>
        </w:rPr>
        <w:t xml:space="preserve">  - Responsive Styling: </w:t>
      </w:r>
      <w:r>
        <w:t>Built with dynamic CSS variables to support light and dark modes, utilizing a fluid grid system optimized for small mobile screens.</w:t>
      </w:r>
    </w:p>
    <w:p>
      <w:pPr>
        <w:spacing w:after="120" w:line="276" w:lineRule="auto"/>
      </w:pPr>
      <w:r>
        <w:rPr>
          <w:b/>
        </w:rPr>
        <w:t xml:space="preserve">* Backend Service (FastAPI &amp; SQLite): </w:t>
      </w:r>
      <w:r>
        <w:t>FastAPI running on Uvicorn. Exposes a unified POST /api/analyze endpoint.</w:t>
      </w:r>
    </w:p>
    <w:p>
      <w:pPr>
        <w:spacing w:after="120" w:line="276" w:lineRule="auto"/>
      </w:pPr>
      <w:r>
        <w:rPr>
          <w:b/>
        </w:rPr>
        <w:t xml:space="preserve">  - State Management: </w:t>
      </w:r>
      <w:r>
        <w:t>Uses JWT tokens with PBKDF2 password hashing for optional user accounts. If a user is authenticated, their case history is written to an SQLite database; otherwise, the endpoint allows anonymous, rate-limited public diagnostic requests.</w:t>
      </w:r>
    </w:p>
    <w:p>
      <w:pPr>
        <w:keepNext/>
        <w:spacing w:before="240" w:after="80"/>
      </w:pPr>
      <w:r>
        <w:rPr>
          <w:rFonts w:ascii="Arial" w:hAnsi="Arial"/>
          <w:b/>
          <w:color w:val="2E7559"/>
          <w:sz w:val="28"/>
        </w:rPr>
        <w:t>3.2 End-to-End Processing Mechanism &amp; Flow Diagram</w:t>
      </w:r>
    </w:p>
    <w:p>
      <w:pPr>
        <w:spacing w:after="120" w:line="276" w:lineRule="auto"/>
      </w:pPr>
      <w:r>
        <w:t>When a farmer submits a diagnosis request, the data travels through the following pipeline:</w:t>
      </w:r>
    </w:p>
    <w:p>
      <w:pPr>
        <w:spacing w:after="120" w:line="276" w:lineRule="auto"/>
      </w:pPr>
      <w:r>
        <w:rPr>
          <w:b/>
        </w:rPr>
        <w:t xml:space="preserve">1. Request Submission: </w:t>
      </w:r>
      <w:r>
        <w:t>The farmer uploads a leaf image and optionally records a voice note. The PWA packages the binary payloads into a multipart/form-data request and sends it via POST to the backend.</w:t>
      </w:r>
    </w:p>
    <w:p>
      <w:pPr>
        <w:spacing w:after="120" w:line="276" w:lineRule="auto"/>
      </w:pPr>
      <w:r>
        <w:rPr>
          <w:b/>
        </w:rPr>
        <w:t xml:space="preserve">2. Binary Validation: </w:t>
      </w:r>
      <w:r>
        <w:t>The backend validates the uploaded image. The file's byte signature is inspected, and Pillow attempts to re-decode the image to filter out malformed files or potential security exploits.</w:t>
      </w:r>
    </w:p>
    <w:p>
      <w:pPr>
        <w:spacing w:after="120" w:line="276" w:lineRule="auto"/>
      </w:pPr>
      <w:r>
        <w:rPr>
          <w:b/>
        </w:rPr>
        <w:t xml:space="preserve">3. Speech Transcription (ASR): </w:t>
      </w:r>
      <w:r>
        <w:t>If an audio file is present, the raw WebM stream is sent to the Groq-hosted Whisper API (whisper-large-v3-turbo) for automatic speech transcription.</w:t>
      </w:r>
    </w:p>
    <w:p>
      <w:pPr>
        <w:spacing w:after="120" w:line="276" w:lineRule="auto"/>
      </w:pPr>
      <w:r>
        <w:rPr>
          <w:b/>
        </w:rPr>
        <w:t xml:space="preserve">4. Prompt Assembly &amp; VLM Inference: </w:t>
      </w:r>
      <w:r>
        <w:t>The image, the speech transcript, and user notes are assembled into a constrained system prompt. The prompt forces the VLM (qwen/qwen3.6-27b served on Groq) to reason strictly from visible characteristics and return a structured JSON response. Reasoning output is suppressed (reasoning_effort="none") to guarantee low latency.</w:t>
      </w:r>
    </w:p>
    <w:p>
      <w:pPr>
        <w:spacing w:after="120" w:line="276" w:lineRule="auto"/>
      </w:pPr>
      <w:r>
        <w:rPr>
          <w:b/>
        </w:rPr>
        <w:t xml:space="preserve">5. Invariant Checks: </w:t>
      </w:r>
      <w:r>
        <w:t>The raw JSON output is passed to the safety-invariant layer, which validates the taxonomy mappings.</w:t>
      </w:r>
    </w:p>
    <w:p>
      <w:pPr>
        <w:spacing w:after="120" w:line="276" w:lineRule="auto"/>
      </w:pPr>
      <w:r>
        <w:rPr>
          <w:b/>
        </w:rPr>
        <w:t xml:space="preserve">6. DB Writing &amp; Client Response: </w:t>
      </w:r>
      <w:r>
        <w:t>If the user is logged in, the metadata is saved to the SQLite database. The sanitized JSON object is returned to the client and rendered dynamically on the UI.</w:t>
      </w:r>
    </w:p>
    <w:p>
      <w:pPr>
        <w:keepNext/>
        <w:spacing w:before="240" w:after="80"/>
      </w:pPr>
      <w:r>
        <w:rPr>
          <w:rFonts w:ascii="Arial" w:hAnsi="Arial"/>
          <w:b/>
          <w:color w:val="2E7559"/>
          <w:sz w:val="28"/>
        </w:rPr>
        <w:t>3.3 Asynchronous API Verification &amp; Image Spoofing Countermeasures</w:t>
      </w:r>
    </w:p>
    <w:p>
      <w:pPr>
        <w:spacing w:after="120" w:line="276" w:lineRule="auto"/>
      </w:pPr>
      <w:r>
        <w:t>To prevent service misuse and coordinate API limits, the FastAPI backend applies defensive measures:</w:t>
      </w:r>
    </w:p>
    <w:p>
      <w:pPr>
        <w:spacing w:after="120" w:line="276" w:lineRule="auto"/>
      </w:pPr>
      <w:r>
        <w:rPr>
          <w:b/>
        </w:rPr>
        <w:t xml:space="preserve">* PIL Image Re-decoding: </w:t>
      </w:r>
      <w:r>
        <w:t>Rather than trusting the user-provided MIME type or file extension (e.g., .jpg), the backend reads the image bytes into a file stream and passes it to Pillow's Image.open(). Pillow reads the internal image headers, verifies the format, and re-saves it. This step strips hidden executable payloads and rejects spoofed files.</w:t>
      </w:r>
    </w:p>
    <w:p>
      <w:pPr>
        <w:spacing w:after="120" w:line="276" w:lineRule="auto"/>
      </w:pPr>
      <w:r>
        <w:rPr>
          <w:b/>
        </w:rPr>
        <w:t xml:space="preserve">* Rate Limiting: </w:t>
      </w:r>
      <w:r>
        <w:t>An in-memory token bucket rate limiter tracks requests per IP. If the hosted API tier throws a 429 rate limit exception, the backend catches it and returns a clean 503 Service Unavailable message ('AI service is busy, please wait 30 seconds') rather than crashing or returning a generic server error.</w:t>
      </w:r>
    </w:p>
    <w:p>
      <w:pPr>
        <w:keepNext/>
        <w:spacing w:before="240" w:after="80"/>
      </w:pPr>
      <w:r>
        <w:rPr>
          <w:rFonts w:ascii="Arial" w:hAnsi="Arial"/>
          <w:b/>
          <w:color w:val="2E7559"/>
          <w:sz w:val="28"/>
        </w:rPr>
        <w:t>3.4 The Safety-Invariant Gating Layer: Logical &amp; Mathematical Formulation</w:t>
      </w:r>
    </w:p>
    <w:p>
      <w:pPr>
        <w:spacing w:after="120" w:line="276" w:lineRule="auto"/>
      </w:pPr>
      <w:r>
        <w:t>The safety-invariant layer is a deterministic validation system implemented on the server.</w:t>
      </w:r>
    </w:p>
    <w:p>
      <w:pPr>
        <w:spacing w:after="120" w:line="276" w:lineRule="auto"/>
      </w:pPr>
      <w:r>
        <w:t>Let S be the set of supported subjects:</w:t>
        <w:br/>
        <w:t xml:space="preserve">  S = { Tomato, Potato, Rice, Maize, Chili, Cucumber, Pepper, Eggplant, Cattle, Goat, Sheep, Poultry }</w:t>
        <w:br/>
        <w:t>Let L(s) be the set of valid taxonomic labels for a given subject s in S.</w:t>
        <w:br/>
        <w:t>Let R be the structured output dictionary generated by the VLM, where R_kind is the type of result, R_subject is the subject, R_label is the condition code, and R_conf and R_sev represent confidence and severity.</w:t>
      </w:r>
    </w:p>
    <w:p>
      <w:pPr>
        <w:spacing w:before="120" w:after="120" w:line="240" w:lineRule="auto"/>
        <w:ind w:left="576"/>
        <w:shd w:fill="F8F9FA"/>
      </w:pPr>
      <w:r>
        <w:rPr>
          <w:rFonts w:ascii="Consolas" w:hAnsi="Consolas"/>
          <w:color w:val="212529"/>
          <w:sz w:val="19"/>
        </w:rPr>
        <w:t># Server-side safety invariant verification loop</w:t>
        <w:br/>
        <w:t>def enforce_invariants(R, user_selected_subject=None):</w:t>
        <w:br/>
        <w:t xml:space="preserve">    # Step 1: Handle immediate rejections from VLM</w:t>
        <w:br/>
        <w:t xml:space="preserve">    if R.kind in ["not_a_leaf", "unsupported_crop", "low_confidence"]:</w:t>
        <w:br/>
        <w:t xml:space="preserve">        return rejection_response(R.kind, "The uploaded image is out of scope.")</w:t>
        <w:br/>
        <w:br/>
        <w:t xml:space="preserve">    # Step 2: Validate subject against the supported set</w:t>
        <w:br/>
        <w:t xml:space="preserve">    detected_subject = R.subject.strip().title()</w:t>
        <w:br/>
        <w:t xml:space="preserve">    if detected_subject not in S:</w:t>
        <w:br/>
        <w:t xml:space="preserve">        return rejection_response("unsupported_crop", f"Subject '{detected_subject}' is not supported.")</w:t>
        <w:br/>
        <w:br/>
        <w:t xml:space="preserve">    # Step 3: Validate label against the subject's taxonomy</w:t>
        <w:br/>
        <w:t xml:space="preserve">    predicted_label = R.label.strip().upper()</w:t>
        <w:br/>
        <w:t xml:space="preserve">    if predicted_label not in L(detected_subject):</w:t>
        <w:br/>
        <w:t xml:space="preserve">        return rejection_response("low_confidence", "Diagnosis label mismatch.")</w:t>
        <w:br/>
        <w:br/>
        <w:t xml:space="preserve">    # Step 4: Prevent user-selection bias overrides</w:t>
        <w:br/>
        <w:t xml:space="preserve">    if user_selected_subject and user_selected_subject.title() != detected_subject:</w:t>
        <w:br/>
        <w:t xml:space="preserve">        R.warning = f"Note: Selected {user_selected_subject}, but detected {detected_subject}."</w:t>
        <w:br/>
        <w:br/>
        <w:t xml:space="preserve">    # Step 5: Normalize and clamp numerical ranges</w:t>
        <w:br/>
        <w:t xml:space="preserve">    R.confidence = max(0.0, min(1.0, float(R.conf)))</w:t>
        <w:br/>
        <w:t xml:space="preserve">    R.severity_score = max(0.0, min(1.0, float(R.sev)))</w:t>
        <w:br/>
        <w:br/>
        <w:t xml:space="preserve">    # Step 6: Map healthy taxonomy codes to healthy kind</w:t>
        <w:br/>
        <w:t xml:space="preserve">    if predicted_label.endswith("_HEALTHY"):</w:t>
        <w:br/>
        <w:t xml:space="preserve">        R.kind = "healthy"</w:t>
        <w:br/>
        <w:br/>
        <w:t xml:space="preserve">    return R</w:t>
      </w:r>
    </w:p>
    <w:p>
      <w:r>
        <w:br w:type="page"/>
      </w:r>
    </w:p>
    <w:p>
      <w:pPr>
        <w:keepNext/>
        <w:spacing w:before="360" w:after="120"/>
      </w:pPr>
      <w:r>
        <w:rPr>
          <w:rFonts w:ascii="Arial" w:hAnsi="Arial"/>
          <w:b/>
          <w:color w:val="2E7559"/>
          <w:sz w:val="36"/>
        </w:rPr>
        <w:t>4. EMPIRICAL MACHINE LEARNING EXPERIMENTS &amp; PROTOTYPES</w:t>
      </w:r>
    </w:p>
    <w:p>
      <w:pPr>
        <w:keepNext/>
        <w:spacing w:before="240" w:after="80"/>
      </w:pPr>
      <w:r>
        <w:rPr>
          <w:rFonts w:ascii="Arial" w:hAnsi="Arial"/>
          <w:b/>
          <w:color w:val="2E7559"/>
          <w:sz w:val="28"/>
        </w:rPr>
        <w:t>4.1 Experiment A: Fine-Tuning a MobileNetV3 Crop-Leaf Classifier</w:t>
      </w:r>
    </w:p>
    <w:p>
      <w:pPr>
        <w:spacing w:after="120" w:line="276" w:lineRule="auto"/>
      </w:pPr>
      <w:r>
        <w:t>To explore the viability of a locally hosted classifier, an offline training run was executed using the script scripts/train_real.py.</w:t>
      </w:r>
    </w:p>
    <w:p>
      <w:pPr>
        <w:spacing w:after="120" w:line="276" w:lineRule="auto"/>
      </w:pPr>
      <w:r>
        <w:rPr>
          <w:b/>
        </w:rPr>
        <w:t xml:space="preserve">* Backbone Architecture: </w:t>
      </w:r>
      <w:r>
        <w:t>Pretrained MobileNetV3-small, chosen for its low parameter count and fast mobile execution.</w:t>
      </w:r>
    </w:p>
    <w:p>
      <w:pPr>
        <w:spacing w:after="120" w:line="276" w:lineRule="auto"/>
      </w:pPr>
      <w:r>
        <w:rPr>
          <w:b/>
        </w:rPr>
        <w:t xml:space="preserve">* Dataset: </w:t>
      </w:r>
      <w:r>
        <w:t>Mapped from minhhungg/plant-disease-dataset (17 classes, 4 crops: Tomato, Potato, Pepper, Maize). Mapped 80% training (4,080 images) and 20% validation (1,020 images).</w:t>
      </w:r>
    </w:p>
    <w:p>
      <w:pPr>
        <w:spacing w:after="120" w:line="276" w:lineRule="auto"/>
      </w:pPr>
      <w:r>
        <w:rPr>
          <w:b/>
        </w:rPr>
        <w:t xml:space="preserve">* Training Pipeline: </w:t>
      </w:r>
      <w:r>
        <w:t>Input resolution: 224x224. Augmentations: RandomHorizontalFlip, RandomRotation(15), ColorJitter. AdamW optimizer (learning rate 1e-4, weight decay 1e-2), batch size 32, 8 epochs on Apple Silicon MPS.</w:t>
      </w:r>
    </w:p>
    <w:p>
      <w:pPr>
        <w:spacing w:after="120" w:line="276" w:lineRule="auto"/>
      </w:pPr>
      <w:r>
        <w:rPr>
          <w:b/>
        </w:rPr>
        <w:t xml:space="preserve">* Measured Results: </w:t>
      </w:r>
      <w:r>
        <w:t>Validation Accuracy: 99.31%, Macro F1-score: 0.9931. Lowest Class F1: 0.966 (Maize Gray Leaf Spot). Highest Class F1: 1.000.</w:t>
      </w:r>
    </w:p>
    <w:p>
      <w:pPr>
        <w:spacing w:after="120" w:line="276" w:lineRule="auto"/>
      </w:pPr>
      <w:r>
        <w:rPr>
          <w:b/>
        </w:rPr>
        <w:t xml:space="preserve">Academic Critique of Clinical Datasets: </w:t>
      </w:r>
      <w:r>
        <w:t>While a validation F1-score of 99.31% suggests the classification problem is solved, this score is inflated by the nature of the PlantVillage dataset. The images are captured against uniform, plain backgrounds with optimal lighting. This dataset lacks background clutter, weed interference, and shadow variations. When tested on real field photos, this model's accuracy dropped to around 60%. This performance gap is why the deployed project uses a hosted VLM for visual inference, reserving the local CNN as an optional fast-path for high-confidence crop images.</w:t>
      </w:r>
    </w:p>
    <w:p>
      <w:pPr>
        <w:keepNext/>
        <w:spacing w:before="240" w:after="80"/>
      </w:pPr>
      <w:r>
        <w:rPr>
          <w:rFonts w:ascii="Arial" w:hAnsi="Arial"/>
          <w:b/>
          <w:color w:val="2E7559"/>
          <w:sz w:val="28"/>
        </w:rPr>
        <w:t>4.2 Experiment B: Multimodal Fusion Ablation Study (ViT &amp; DistilBERT)</w:t>
      </w:r>
    </w:p>
    <w:p>
      <w:pPr>
        <w:spacing w:after="120" w:line="276" w:lineRule="auto"/>
      </w:pPr>
      <w:r>
        <w:t>To verify if combining textual symptom descriptions with images improves classification accuracy, we evaluated a multimodal fusion network (scripts/train_fusion_real.py).</w:t>
      </w:r>
    </w:p>
    <w:p>
      <w:pPr>
        <w:spacing w:after="120" w:line="276" w:lineRule="auto"/>
      </w:pPr>
      <w:r>
        <w:rPr>
          <w:b/>
        </w:rPr>
        <w:t xml:space="preserve">* Architecture: </w:t>
      </w:r>
      <w:r>
        <w:t>Frozen Vision Transformer (ViT-B/16) outputs a 768-d visual vector. Frozen DistilBERT outputs a 768-d textual token vector. These features feed into a cross-modal attention module (queries from visual path attend to keys/values from textual path) and a joint classifier.</w:t>
      </w:r>
    </w:p>
    <w:p>
      <w:pPr>
        <w:spacing w:after="120" w:line="276" w:lineRule="auto"/>
      </w:pPr>
      <w:r>
        <w:rPr>
          <w:b/>
        </w:rPr>
        <w:t xml:space="preserve">* Dataset: </w:t>
      </w:r>
      <w:r>
        <w:t>17 crop classes, 2,040 samples. The symptom text notes were programmatically generated from taxonomic symptom lists (incorporating random word dropout and noise to simulate user transcription errors).</w:t>
      </w:r>
    </w:p>
    <w:p>
      <w:pPr>
        <w:spacing w:after="120" w:line="276" w:lineRule="auto"/>
      </w:pPr>
      <w:r>
        <w:rPr>
          <w:b/>
        </w:rPr>
        <w:t xml:space="preserve">* Ablation Study Results: </w:t>
      </w:r>
      <w:r>
        <w:t xml:space="preserve"> - Image-only Modality (ViT-B/16): 0.907 Macro F1-score</w:t>
        <w:br/>
        <w:t xml:space="preserve"> - Text-only Modality (DistilBERT): 0.778 Macro F1-score</w:t>
        <w:br/>
        <w:t xml:space="preserve"> - Combined Multimodal Fusion: 0.990 Macro F1-score</w:t>
      </w:r>
    </w:p>
    <w:p>
      <w:pPr>
        <w:spacing w:after="120" w:line="276" w:lineRule="auto"/>
      </w:pPr>
      <w:r>
        <w:t>The multimodal fusion approach improved the macro F1-score by +8.3 points over the image-only model. This indicates that adding symptom context allows the model to resolve visual ambiguities (such as early-stage lesions that look like general nutrient deficiencies).</w:t>
      </w:r>
    </w:p>
    <w:p>
      <w:pPr>
        <w:keepNext/>
        <w:spacing w:before="240" w:after="80"/>
      </w:pPr>
      <w:r>
        <w:rPr>
          <w:rFonts w:ascii="Arial" w:hAnsi="Arial"/>
          <w:b/>
          <w:color w:val="2E7559"/>
          <w:sz w:val="28"/>
        </w:rPr>
        <w:t>4.3 Custom Data Annotation Infrastructure (Streamlit Framework)</w:t>
      </w:r>
    </w:p>
    <w:p>
      <w:pPr>
        <w:spacing w:after="120" w:line="276" w:lineRule="auto"/>
      </w:pPr>
      <w:r>
        <w:t>To address the lack of severity and image-quality labels in public datasets, we developed a custom annotation tool (tools/annotator_app.py). Built with Streamlit, the tool allows annotators to load raw images, assign primary crop/disease labels, adjust a continuous severity slider (0.0 to 1.0), flag focus/blur quality issues, and write natural language symptom summaries. This tool helps build the specialized datasets needed to train future multimodal models.</w:t>
      </w:r>
    </w:p>
    <w:p>
      <w:r>
        <w:br w:type="page"/>
      </w:r>
    </w:p>
    <w:p>
      <w:pPr>
        <w:keepNext/>
        <w:spacing w:before="360" w:after="120"/>
      </w:pPr>
      <w:r>
        <w:rPr>
          <w:rFonts w:ascii="Arial" w:hAnsi="Arial"/>
          <w:b/>
          <w:color w:val="2E7559"/>
          <w:sz w:val="36"/>
        </w:rPr>
        <w:t>5. SYSTEM VALIDATION, USER TESTING, &amp; DEMO CASES</w:t>
      </w:r>
    </w:p>
    <w:p>
      <w:pPr>
        <w:spacing w:after="120" w:line="276" w:lineRule="auto"/>
      </w:pPr>
      <w:r>
        <w:t>To validate the safety-invariant layer and the diagnostic pipeline, the following four test cases were executed on the deployed VPS application:</w:t>
      </w:r>
    </w:p>
    <w:p>
      <w:pPr>
        <w:keepNext/>
        <w:spacing w:before="240" w:after="80"/>
      </w:pPr>
      <w:r>
        <w:rPr>
          <w:rFonts w:ascii="Arial" w:hAnsi="Arial"/>
          <w:b/>
          <w:color w:val="2E7559"/>
          <w:sz w:val="28"/>
        </w:rPr>
        <w:t>5.1 Scenario 1: Target Crop Leaf Pathology (Concentric Tomato Blight)</w:t>
      </w:r>
    </w:p>
    <w:p>
      <w:pPr>
        <w:spacing w:after="120" w:line="276" w:lineRule="auto"/>
      </w:pPr>
      <w:r>
        <w:rPr>
          <w:b/>
        </w:rPr>
        <w:t xml:space="preserve">* Test Image: </w:t>
      </w:r>
      <w:r>
        <w:t>A leaf showing dark brown lesions with concentric target-board rings.</w:t>
      </w:r>
    </w:p>
    <w:p>
      <w:pPr>
        <w:spacing w:after="120" w:line="276" w:lineRule="auto"/>
      </w:pPr>
      <w:r>
        <w:rPr>
          <w:b/>
        </w:rPr>
        <w:t xml:space="preserve">* Spoken Symptom Note: </w:t>
      </w:r>
      <w:r>
        <w:t>"spots on lower tomato leaves spreading upwards after heavy rain"</w:t>
      </w:r>
    </w:p>
    <w:p>
      <w:pPr>
        <w:spacing w:after="120" w:line="276" w:lineRule="auto"/>
      </w:pPr>
      <w:r>
        <w:rPr>
          <w:b/>
        </w:rPr>
        <w:t xml:space="preserve">* System Processing: </w:t>
      </w:r>
      <w:r>
        <w:t>Whisper transcribed the audio successfully. The Qwen3.6-27B model analyzed the image and transcript, mapping it to the taxonomic label TOM_EARLY_BLIGHT. The safety-invariant layer verified that TOM_EARLY_BLIGHT is a valid label for Tomato.</w:t>
      </w:r>
    </w:p>
    <w:p>
      <w:pPr>
        <w:spacing w:after="120" w:line="276" w:lineRule="auto"/>
      </w:pPr>
      <w:r>
        <w:rPr>
          <w:b/>
        </w:rPr>
        <w:t xml:space="preserve">* Client Response: </w:t>
      </w:r>
      <w:r>
        <w:t>Crop Detected: Tomato; Diagnosis: Tomato Early Blight (Alternaria solani); Confidence: 94%; Severity: 55%; Actionable Advice: Remove lower diseased leaves, apply copper-based organic fungicides, and avoid overhead watering.</w:t>
      </w:r>
    </w:p>
    <w:p>
      <w:pPr>
        <w:keepNext/>
        <w:spacing w:before="240" w:after="80"/>
      </w:pPr>
      <w:r>
        <w:rPr>
          <w:rFonts w:ascii="Arial" w:hAnsi="Arial"/>
          <w:b/>
          <w:color w:val="2E7559"/>
          <w:sz w:val="28"/>
        </w:rPr>
        <w:t>5.2 Scenario 2: Target Crop Healthy State (Healthy Potato Leaf)</w:t>
      </w:r>
    </w:p>
    <w:p>
      <w:pPr>
        <w:spacing w:after="120" w:line="276" w:lineRule="auto"/>
      </w:pPr>
      <w:r>
        <w:rPr>
          <w:b/>
        </w:rPr>
        <w:t xml:space="preserve">* Test Image: </w:t>
      </w:r>
      <w:r>
        <w:t>A clean, green potato leaf with no visual spots or insect damage.</w:t>
      </w:r>
    </w:p>
    <w:p>
      <w:pPr>
        <w:spacing w:after="120" w:line="276" w:lineRule="auto"/>
      </w:pPr>
      <w:r>
        <w:rPr>
          <w:b/>
        </w:rPr>
        <w:t xml:space="preserve">* System Processing: </w:t>
      </w:r>
      <w:r>
        <w:t>The VLM mapped the image to the taxonomic label POT_HEALTHY. The safety-invariant layer identified the healthy label, confirmed the crop classification, and mapped the kind to healthy.</w:t>
      </w:r>
    </w:p>
    <w:p>
      <w:pPr>
        <w:spacing w:after="120" w:line="276" w:lineRule="auto"/>
      </w:pPr>
      <w:r>
        <w:rPr>
          <w:b/>
        </w:rPr>
        <w:t xml:space="preserve">* Client Response: </w:t>
      </w:r>
      <w:r>
        <w:t>Crop Detected: Potato; Diagnosis: Healthy; Confidence: 98%; Severity: 0%; Actionable Advice: Maintain regular watering schedules and inspect lower leaves weekly for early signs of blight.</w:t>
      </w:r>
    </w:p>
    <w:p>
      <w:pPr>
        <w:keepNext/>
        <w:spacing w:before="240" w:after="80"/>
      </w:pPr>
      <w:r>
        <w:rPr>
          <w:rFonts w:ascii="Arial" w:hAnsi="Arial"/>
          <w:b/>
          <w:color w:val="2E7559"/>
          <w:sz w:val="28"/>
        </w:rPr>
        <w:t>5.3 Scenario 3: Out-of-Scope Leaf Rejection (Grape Leaf)</w:t>
      </w:r>
    </w:p>
    <w:p>
      <w:pPr>
        <w:spacing w:after="120" w:line="276" w:lineRule="auto"/>
      </w:pPr>
      <w:r>
        <w:rPr>
          <w:b/>
        </w:rPr>
        <w:t xml:space="preserve">* Test Image: </w:t>
      </w:r>
      <w:r>
        <w:t>A grape leaf showing signs of downy mildew.</w:t>
      </w:r>
    </w:p>
    <w:p>
      <w:pPr>
        <w:spacing w:after="120" w:line="276" w:lineRule="auto"/>
      </w:pPr>
      <w:r>
        <w:rPr>
          <w:b/>
        </w:rPr>
        <w:t xml:space="preserve">* User Selection: </w:t>
      </w:r>
      <w:r>
        <w:t>Selected "Tomato" in the frontend.</w:t>
      </w:r>
    </w:p>
    <w:p>
      <w:pPr>
        <w:spacing w:after="120" w:line="276" w:lineRule="auto"/>
      </w:pPr>
      <w:r>
        <w:rPr>
          <w:b/>
        </w:rPr>
        <w:t xml:space="preserve">* System Processing: </w:t>
      </w:r>
      <w:r>
        <w:t>The VLM identified that the leaf is Grape, mapping the kind to unsupported_crop. The safety-invariant layer ran the crop check: Grape is not in the supported crop set S. The safety layer stripped the disease details and returned a polite rejection.</w:t>
      </w:r>
    </w:p>
    <w:p>
      <w:pPr>
        <w:spacing w:after="120" w:line="276" w:lineRule="auto"/>
      </w:pPr>
      <w:r>
        <w:rPr>
          <w:b/>
        </w:rPr>
        <w:t xml:space="preserve">* Client Response: </w:t>
      </w:r>
      <w:r>
        <w:t>Classification: Rejected (Unsupported Crop); Response Message: "The uploaded leaf appears to be Grape, which is currently unsupported. We support Tomato, Potato, Rice, Maize, Chili, Cucumber, Pepper, and Eggplant."</w:t>
      </w:r>
    </w:p>
    <w:p>
      <w:pPr>
        <w:keepNext/>
        <w:spacing w:before="240" w:after="80"/>
      </w:pPr>
      <w:r>
        <w:rPr>
          <w:rFonts w:ascii="Arial" w:hAnsi="Arial"/>
          <w:b/>
          <w:color w:val="2E7559"/>
          <w:sz w:val="28"/>
        </w:rPr>
        <w:t>5.4 Scenario 4: Irrelevant Non-Plant Visual Noise Rejection (Automobile)</w:t>
      </w:r>
    </w:p>
    <w:p>
      <w:pPr>
        <w:spacing w:after="120" w:line="276" w:lineRule="auto"/>
      </w:pPr>
      <w:r>
        <w:rPr>
          <w:b/>
        </w:rPr>
        <w:t xml:space="preserve">* Test Image: </w:t>
      </w:r>
      <w:r>
        <w:t>A photograph of a sedan car.</w:t>
      </w:r>
    </w:p>
    <w:p>
      <w:pPr>
        <w:spacing w:after="120" w:line="276" w:lineRule="auto"/>
      </w:pPr>
      <w:r>
        <w:rPr>
          <w:b/>
        </w:rPr>
        <w:t xml:space="preserve">* User Selection: </w:t>
      </w:r>
      <w:r>
        <w:t>Selected "Cucumber" in the frontend.</w:t>
      </w:r>
    </w:p>
    <w:p>
      <w:pPr>
        <w:spacing w:after="120" w:line="276" w:lineRule="auto"/>
      </w:pPr>
      <w:r>
        <w:rPr>
          <w:b/>
        </w:rPr>
        <w:t xml:space="preserve">* System Processing: </w:t>
      </w:r>
      <w:r>
        <w:t>The VLM analyzed the image and mapped the kind to not_a_leaf. The safety-invariant layer identified the not_a_leaf classification, bypassed the taxonomy checks, and issued an immediate rejection.</w:t>
      </w:r>
    </w:p>
    <w:p>
      <w:pPr>
        <w:spacing w:after="120" w:line="276" w:lineRule="auto"/>
      </w:pPr>
      <w:r>
        <w:rPr>
          <w:b/>
        </w:rPr>
        <w:t xml:space="preserve">* Client Response: </w:t>
      </w:r>
      <w:r>
        <w:t>Classification: Rejected (Invalid Subject); Response Message: "No plant leaf or supported animal was detected in this photo. Please upload a clear, close-up image of a supported crop leaf or animal."</w:t>
      </w:r>
    </w:p>
    <w:p>
      <w:pPr>
        <w:keepNext/>
        <w:spacing w:before="360" w:after="120"/>
      </w:pPr>
      <w:r>
        <w:rPr>
          <w:rFonts w:ascii="Arial" w:hAnsi="Arial"/>
          <w:b/>
          <w:color w:val="2E7559"/>
          <w:sz w:val="36"/>
        </w:rPr>
        <w:t>6. ETHICAL DISCLOSURES &amp; PROFESSIONAL ALIGNMENT (ACM CODE OF ETHICS)</w:t>
      </w:r>
    </w:p>
    <w:p>
      <w:pPr>
        <w:spacing w:after="120" w:line="276" w:lineRule="auto"/>
      </w:pPr>
      <w:r>
        <w:t>Providing automated agricultural and veterinary diagnostics carries real safety risks. A false diagnosis could lead a farmer to apply incorrect chemicals, resulting in crop damage, wasted expenses, or environmental harm. AgriDoctor is aligned with the ACM Code of Ethics and Professional Conduct [6]:</w:t>
      </w:r>
    </w:p>
    <w:p>
      <w:pPr>
        <w:spacing w:after="120" w:line="276" w:lineRule="auto"/>
      </w:pPr>
      <w:r>
        <w:rPr>
          <w:b/>
        </w:rPr>
        <w:t xml:space="preserve">* Section 1.2 (Avoid Harm): </w:t>
      </w:r>
      <w:r>
        <w:t>Livestock diagnostics are restricted to visible conditions, and the system always prompts the user to contact a certified veterinarian before administering medication. Suggested treatments prioritize cultural controls (crop rotation, watering adjustments) and organic solutions (neem oil, copper soap) before recommending synthetic chemical pesticides.</w:t>
      </w:r>
    </w:p>
    <w:p>
      <w:pPr>
        <w:spacing w:after="120" w:line="276" w:lineRule="auto"/>
      </w:pPr>
      <w:r>
        <w:rPr>
          <w:b/>
        </w:rPr>
        <w:t xml:space="preserve">* Section 1.4 (Be Fair and Take Action Not to Discriminate): </w:t>
      </w:r>
      <w:r>
        <w:t>Designed as an installable PWA with vanilla JavaScript and no build step. This keeps the application lightweight, fast, and accessible on low-end mobile devices and slower cellular networks in rural areas.</w:t>
      </w:r>
    </w:p>
    <w:p>
      <w:pPr>
        <w:spacing w:after="120" w:line="276" w:lineRule="auto"/>
      </w:pPr>
      <w:r>
        <w:rPr>
          <w:b/>
        </w:rPr>
        <w:t xml:space="preserve">* Section 2.5 (Give Evaluations of Limitations): </w:t>
      </w:r>
      <w:r>
        <w:t>The system is biased toward uncertainty. If the VLM is not confident in the diagnosis, the server rejects the request with a polite explanation rather than return an uncertain guess.</w:t>
      </w:r>
    </w:p>
    <w:p>
      <w:pPr>
        <w:keepNext/>
        <w:spacing w:before="360" w:after="120"/>
      </w:pPr>
      <w:r>
        <w:rPr>
          <w:rFonts w:ascii="Arial" w:hAnsi="Arial"/>
          <w:b/>
          <w:color w:val="2E7559"/>
          <w:sz w:val="36"/>
        </w:rPr>
        <w:t>7. REQUIRED DIGITAL ASSETS &amp; HOSTING LINKS</w:t>
      </w:r>
    </w:p>
    <w:p>
      <w:pPr>
        <w:spacing w:after="120" w:line="276" w:lineRule="auto"/>
      </w:pPr>
      <w:r>
        <w:rPr>
          <w:b/>
        </w:rPr>
        <w:t xml:space="preserve">* Production Web Deployment: </w:t>
      </w:r>
      <w:r>
        <w:t>https://agridoctor.cloud (Hosted on a secure VPS instance with Let's Encrypt SSL. Active and hosted beyond September 1st, 2026.)</w:t>
      </w:r>
    </w:p>
    <w:p>
      <w:pPr>
        <w:spacing w:after="120" w:line="276" w:lineRule="auto"/>
      </w:pPr>
      <w:r>
        <w:rPr>
          <w:b/>
        </w:rPr>
        <w:t xml:space="preserve">* Git Repository: </w:t>
      </w:r>
      <w:r>
        <w:t>https://github.com/Sarifkhan1/AI-4-Creativity-Project-Mohammad-Sarif-Khan-AgriDoctor (Public GitHub repository containing FastAPI backend, PWA frontend, deployment scripts, and PyTorch models.)</w:t>
      </w:r>
    </w:p>
    <w:p>
      <w:pPr>
        <w:spacing w:after="120" w:line="276" w:lineRule="auto"/>
      </w:pPr>
      <w:r>
        <w:rPr>
          <w:b/>
        </w:rPr>
        <w:t xml:space="preserve">* Video Demonstration: </w:t>
      </w:r>
      <w:r>
        <w:t>https://youtu.be/SOlaeAC4mLw (A complete video walkthrough showing the application workflow, voice integrations, and out-of-scope rejection scenarios.)</w:t>
      </w:r>
    </w:p>
    <w:p>
      <w:pPr>
        <w:keepNext/>
        <w:spacing w:before="360" w:after="120"/>
      </w:pPr>
      <w:r>
        <w:rPr>
          <w:rFonts w:ascii="Arial" w:hAnsi="Arial"/>
          <w:b/>
          <w:color w:val="2E7559"/>
          <w:sz w:val="36"/>
        </w:rPr>
        <w:t>8. BIBLIOGRAPHY &amp; REFERENCES (IEEE STYLE)</w:t>
      </w:r>
    </w:p>
    <w:p>
      <w:pPr>
        <w:spacing w:after="80"/>
        <w:ind w:left="360"/>
      </w:pPr>
      <w:r>
        <w:t>[1] A. Dosovitskiy et al., "An Image is Worth 16x16 Words: Transformers for Image Recognition at Scale," in International Conference on Learning Representations (ICLR), 2021. Available: https://arxiv.org/abs/2010.11929</w:t>
        <w:br/>
        <w:br/>
      </w:r>
      <w:r>
        <w:t>[2] V. Sanh, L. Debut, J. Chaumond, and T. Wolf, "DistilBERT, a distilled version of BERT: smaller, faster, cheaper and lighter," arXiv preprint arXiv:1910.01108, 2019. Available: https://arxiv.org/abs/1910.01108</w:t>
        <w:br/>
        <w:br/>
      </w:r>
      <w:r>
        <w:t>[3] S. Antol et al., "VQA: Visual Question Answering," in IEEE International Conference on Computer Vision (ICCV), 2015, pp. 2425-2433. Available: https://arxiv.org/abs/1505.00468</w:t>
        <w:br/>
        <w:br/>
      </w:r>
      <w:r>
        <w:t>[4] A. Radford et al., "Robust Speech Recognition via Large-Scale Weak Supervision," arXiv preprint arXiv:2212.04356, 2022. Available: https://arxiv.org/abs/2212.04356</w:t>
        <w:br/>
        <w:br/>
      </w:r>
      <w:r>
        <w:t>[5] D. P. Hughes and M. Salathé, "An open access repository of images on plant health to enable the development of mobile disease diagnostics," arXiv preprint arXiv:1511.08060, 2015. Available: https://arxiv.org/abs/1511.08060</w:t>
        <w:br/>
        <w:br/>
      </w:r>
      <w:r>
        <w:t>[6] Association for Computing Machinery, "ACM Code of Ethics and Professional Conduct," ACM, 2018. Available: https://www.acm.org/code-of-ethics</w:t>
        <w:br/>
        <w:br/>
      </w:r>
      <w:r>
        <w:t>[7] Food and Agriculture Organization of the United Nations (FAO), "New standards to curb the global spread of plant pests and diseases," FAO Newsroom, 2021. Available: https://www.fao.org/newsroom/detail/New-standards-to-curb-the-global-spread-of-plant-pests-and-diseases/en</w:t>
        <w:br/>
        <w:br/>
      </w:r>
      <w:r>
        <w:t>[8] Food and Agriculture Organization of the United Nations (FAO), "Understanding the context — Pest and Pesticide Management," FAO, 2021. Available: https://www.fao.org/pest-and-pesticide-management/about/understanding-the-context/en/</w:t>
        <w:br/>
        <w:br/>
      </w:r>
      <w:r>
        <w:t>[9] GSMA, "Detecting and managing crop pests and diseases with AI: Insights from Plantix," GSMA Agritech, 2020. Available: https://www.gsma.com/solutions-and-impact/connectivity-for-good/mobile-for-development/programme/agritech/detecting-and-managing-crop-pests-and-diseases-with-ai-insights-from-plantix/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