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CE6B" w14:textId="05F6360C" w:rsidR="00FC74EB" w:rsidRPr="00A06BDC" w:rsidRDefault="00891388" w:rsidP="00FC7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IE 6318</w:t>
      </w:r>
      <w:r w:rsidR="00FC74EB" w:rsidRPr="00A06BDC">
        <w:rPr>
          <w:rFonts w:ascii="Times New Roman" w:hAnsi="Times New Roman" w:cs="Times New Roman"/>
          <w:b/>
          <w:sz w:val="28"/>
          <w:szCs w:val="28"/>
        </w:rPr>
        <w:t xml:space="preserve"> Data Mining</w:t>
      </w:r>
      <w:r w:rsidR="00B802BC" w:rsidRPr="00A06BDC">
        <w:rPr>
          <w:rFonts w:ascii="Times New Roman" w:hAnsi="Times New Roman" w:cs="Times New Roman"/>
          <w:b/>
          <w:sz w:val="28"/>
          <w:szCs w:val="28"/>
        </w:rPr>
        <w:t xml:space="preserve"> and Analytics</w:t>
      </w:r>
    </w:p>
    <w:p w14:paraId="16DB282C" w14:textId="5F50018B" w:rsidR="0077052E" w:rsidRPr="00A06BDC" w:rsidRDefault="00891388" w:rsidP="00FC7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1200F6">
        <w:rPr>
          <w:rFonts w:ascii="Times New Roman" w:hAnsi="Times New Roman" w:cs="Times New Roman"/>
          <w:b/>
          <w:sz w:val="28"/>
          <w:szCs w:val="28"/>
        </w:rPr>
        <w:t>4</w:t>
      </w:r>
      <w:r w:rsidR="0077052E" w:rsidRPr="00A06B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3EC84B" w14:textId="14404FB6" w:rsidR="00C716A7" w:rsidRPr="00A06BDC" w:rsidRDefault="0077052E" w:rsidP="00FC7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BDC">
        <w:rPr>
          <w:rFonts w:ascii="Times New Roman" w:hAnsi="Times New Roman" w:cs="Times New Roman"/>
          <w:sz w:val="28"/>
          <w:szCs w:val="28"/>
        </w:rPr>
        <w:t xml:space="preserve">Classification Using </w:t>
      </w:r>
      <w:r w:rsidR="001200F6">
        <w:rPr>
          <w:rFonts w:ascii="Times New Roman" w:hAnsi="Times New Roman" w:cs="Times New Roman"/>
          <w:sz w:val="28"/>
          <w:szCs w:val="28"/>
        </w:rPr>
        <w:t>Fisher Linear Discriminant</w:t>
      </w:r>
      <w:r w:rsidR="00AC78E3">
        <w:rPr>
          <w:rFonts w:ascii="Times New Roman" w:hAnsi="Times New Roman" w:cs="Times New Roman"/>
          <w:sz w:val="28"/>
          <w:szCs w:val="28"/>
        </w:rPr>
        <w:t xml:space="preserve"> and</w:t>
      </w:r>
      <w:r w:rsidR="006434FA">
        <w:rPr>
          <w:rFonts w:ascii="Times New Roman" w:hAnsi="Times New Roman" w:cs="Times New Roman"/>
          <w:sz w:val="28"/>
          <w:szCs w:val="28"/>
        </w:rPr>
        <w:t xml:space="preserve"> Perform</w:t>
      </w:r>
      <w:r w:rsidR="00AC78E3">
        <w:rPr>
          <w:rFonts w:ascii="Times New Roman" w:hAnsi="Times New Roman" w:cs="Times New Roman"/>
          <w:sz w:val="28"/>
          <w:szCs w:val="28"/>
        </w:rPr>
        <w:t xml:space="preserve"> ROC Analysis</w:t>
      </w:r>
    </w:p>
    <w:p w14:paraId="304F589C" w14:textId="77777777" w:rsidR="000F6289" w:rsidRDefault="000F6289" w:rsidP="00640D13"/>
    <w:p w14:paraId="77187488" w14:textId="5FF6278A" w:rsidR="00747FDC" w:rsidRDefault="00747FDC" w:rsidP="00747FDC">
      <w:pPr>
        <w:jc w:val="both"/>
      </w:pPr>
      <w:r>
        <w:t xml:space="preserve">1. Make a classification function based on </w:t>
      </w:r>
      <w:r w:rsidRPr="00747FDC">
        <w:t xml:space="preserve">Fisher Linear Discriminant. </w:t>
      </w:r>
      <w:r>
        <w:t xml:space="preserve">From the lecture, we introduced the optimal projection direction </w:t>
      </w:r>
      <w:r w:rsidRPr="00747FDC">
        <w:rPr>
          <w:i/>
        </w:rPr>
        <w:t>w</w:t>
      </w:r>
      <w:r>
        <w:rPr>
          <w:i/>
        </w:rPr>
        <w:t xml:space="preserve"> </w:t>
      </w:r>
      <w:r w:rsidRPr="00747FDC">
        <w:t xml:space="preserve">is: </w:t>
      </w:r>
    </w:p>
    <w:p w14:paraId="003B7235" w14:textId="07E691B1" w:rsidR="00747FDC" w:rsidRDefault="00747FDC" w:rsidP="00747FDC">
      <w:pPr>
        <w:jc w:val="center"/>
      </w:pPr>
      <w:r>
        <w:rPr>
          <w:noProof/>
        </w:rPr>
        <w:drawing>
          <wp:inline distT="0" distB="0" distL="0" distR="0" wp14:anchorId="17C14B17" wp14:editId="6D6A6248">
            <wp:extent cx="1413880" cy="292100"/>
            <wp:effectExtent l="0" t="0" r="8890" b="0"/>
            <wp:docPr id="4" name="Picture 4" descr="Macintosh HD:Users:shouyiw:Desktop:Screen Shot 2018-10-18 at 12.1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shouyiw:Desktop:Screen Shot 2018-10-18 at 12.13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14" cy="2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47AB0B8A" w14:textId="28F3E796" w:rsidR="00747FDC" w:rsidRDefault="00747FDC" w:rsidP="00747FDC">
      <w:pPr>
        <w:rPr>
          <w:i/>
        </w:rPr>
      </w:pPr>
      <w:r>
        <w:t xml:space="preserve">One can perform classification on the one-dimensional space for the projected data samples </w:t>
      </w:r>
      <w:proofErr w:type="spellStart"/>
      <w:r w:rsidRPr="00747FDC">
        <w:rPr>
          <w:i/>
        </w:rPr>
        <w:t>w</w:t>
      </w:r>
      <w:r w:rsidRPr="00747FDC">
        <w:rPr>
          <w:i/>
          <w:vertAlign w:val="superscript"/>
        </w:rPr>
        <w:t>t</w:t>
      </w:r>
      <w:r w:rsidRPr="00747FDC">
        <w:rPr>
          <w:i/>
        </w:rPr>
        <w:t>x</w:t>
      </w:r>
      <w:proofErr w:type="spellEnd"/>
      <w:r>
        <w:rPr>
          <w:i/>
        </w:rPr>
        <w:t xml:space="preserve">. Make the function with two </w:t>
      </w:r>
      <w:r w:rsidR="003F4074">
        <w:rPr>
          <w:i/>
        </w:rPr>
        <w:t xml:space="preserve">classification </w:t>
      </w:r>
      <w:r w:rsidR="0010035E">
        <w:rPr>
          <w:i/>
        </w:rPr>
        <w:t xml:space="preserve">model </w:t>
      </w:r>
      <w:r>
        <w:rPr>
          <w:i/>
        </w:rPr>
        <w:t xml:space="preserve">choices: </w:t>
      </w:r>
    </w:p>
    <w:p w14:paraId="3833367E" w14:textId="1352D6F6" w:rsidR="00747FDC" w:rsidRPr="000C2191" w:rsidRDefault="00747FDC" w:rsidP="00886573">
      <w:pPr>
        <w:ind w:left="450"/>
      </w:pPr>
      <w:r>
        <w:rPr>
          <w:i/>
        </w:rPr>
        <w:t xml:space="preserve">1) </w:t>
      </w:r>
      <w:r w:rsidRPr="000C2191">
        <w:t xml:space="preserve">Using Bayesian Decision Boundary </w:t>
      </w:r>
      <w:r w:rsidR="004A7652" w:rsidRPr="000C2191">
        <w:t>based on the derived decision making rule</w:t>
      </w:r>
      <w:r w:rsidRPr="000C2191">
        <w:t xml:space="preserve"> </w:t>
      </w:r>
      <w:r w:rsidR="000C2191" w:rsidRPr="000C2191">
        <w:t xml:space="preserve">in the lecture: </w:t>
      </w:r>
    </w:p>
    <w:p w14:paraId="08055733" w14:textId="7EFB6EE6" w:rsidR="004A7652" w:rsidRDefault="004A7652" w:rsidP="00886573">
      <w:pPr>
        <w:ind w:left="450"/>
        <w:jc w:val="center"/>
      </w:pPr>
      <w:r>
        <w:rPr>
          <w:noProof/>
        </w:rPr>
        <w:drawing>
          <wp:inline distT="0" distB="0" distL="0" distR="0" wp14:anchorId="47522BED" wp14:editId="1182218E">
            <wp:extent cx="2476712" cy="997621"/>
            <wp:effectExtent l="0" t="0" r="12700" b="0"/>
            <wp:docPr id="7" name="Picture 7" descr="Macintosh HD:Users:shouyiw:Desktop:Screen Shot 2018-10-18 at 12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shouyiw:Desktop:Screen Shot 2018-10-18 at 12.23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33" cy="9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E084" w14:textId="698A5D4D" w:rsidR="00747FDC" w:rsidRDefault="000C2191" w:rsidP="00886573">
      <w:pPr>
        <w:ind w:left="450"/>
        <w:jc w:val="both"/>
      </w:pPr>
      <w:r>
        <w:t>2) Using the middle line of the projected means as the decision boundary</w:t>
      </w:r>
      <w:r w:rsidR="009C3FC0">
        <w:t xml:space="preserve"> for classification</w:t>
      </w:r>
      <w:r>
        <w:t>, that is</w:t>
      </w:r>
    </w:p>
    <w:p w14:paraId="545D343C" w14:textId="44940E75" w:rsidR="000C2191" w:rsidRDefault="000C2191" w:rsidP="00886573">
      <w:pPr>
        <w:ind w:left="450"/>
        <w:jc w:val="center"/>
      </w:pPr>
      <w:r>
        <w:rPr>
          <w:noProof/>
        </w:rPr>
        <w:drawing>
          <wp:inline distT="0" distB="0" distL="0" distR="0" wp14:anchorId="471C6B59" wp14:editId="286B89A9">
            <wp:extent cx="2857712" cy="500722"/>
            <wp:effectExtent l="0" t="0" r="0" b="7620"/>
            <wp:docPr id="10" name="Picture 10" descr="Macintosh HD:Users:shouyiw:Desktop:Screen Shot 2018-10-18 at 12.2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shouyiw:Desktop:Screen Shot 2018-10-18 at 12.26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26" cy="5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69F0" w14:textId="77777777" w:rsidR="003F4074" w:rsidRDefault="003F4074" w:rsidP="00886573">
      <w:pPr>
        <w:ind w:left="450"/>
      </w:pPr>
    </w:p>
    <w:p w14:paraId="16FB3CA1" w14:textId="00803C23" w:rsidR="00BF738C" w:rsidRDefault="000C2191" w:rsidP="00886573">
      <w:pPr>
        <w:ind w:left="450"/>
        <w:jc w:val="both"/>
      </w:pPr>
      <w:r>
        <w:t xml:space="preserve">3) </w:t>
      </w:r>
      <w:r w:rsidR="003F4074">
        <w:t>For each classification model above, p</w:t>
      </w:r>
      <w:r>
        <w:t xml:space="preserve">erform </w:t>
      </w:r>
      <w:r w:rsidR="003F4074">
        <w:t>the b</w:t>
      </w:r>
      <w:r>
        <w:t xml:space="preserve">inary classification for </w:t>
      </w:r>
      <w:r w:rsidR="00BF738C">
        <w:t>the Breast Cancer Dataset,</w:t>
      </w:r>
      <w:r w:rsidR="003F4074">
        <w:t xml:space="preserve"> </w:t>
      </w:r>
      <w:r w:rsidR="00BF738C">
        <w:t xml:space="preserve">which can be downloaded from UCI Machine Learning Repository: </w:t>
      </w:r>
      <w:hyperlink r:id="rId10" w:history="1">
        <w:r w:rsidR="00BF738C" w:rsidRPr="008E5A12">
          <w:rPr>
            <w:rStyle w:val="Hyperlink"/>
          </w:rPr>
          <w:t>https://archive.ics.uci.edu/ml/datasets/Breast+Cancer+Coimbra</w:t>
        </w:r>
      </w:hyperlink>
      <w:r w:rsidR="00BF738C">
        <w:t xml:space="preserve">.  Report the classification accuracy, sensitivity, and specificity </w:t>
      </w:r>
      <w:r w:rsidR="003F4074">
        <w:t xml:space="preserve">using 5-fold cross-validation. </w:t>
      </w:r>
      <w:r w:rsidR="00BF738C">
        <w:t xml:space="preserve">(Sensitivity = </w:t>
      </w:r>
      <w:r w:rsidR="003F4074">
        <w:t xml:space="preserve">the accuracy to detect cancer patients, Specificity = the accuracy to detect healthy subject. Check Lecture slides for more information of sensitivity and specificity.)  </w:t>
      </w:r>
    </w:p>
    <w:p w14:paraId="76F13F19" w14:textId="19E6C158" w:rsidR="000C2191" w:rsidRDefault="003F4074" w:rsidP="00886573">
      <w:pPr>
        <w:ind w:left="450"/>
        <w:jc w:val="both"/>
      </w:pPr>
      <w:r>
        <w:t xml:space="preserve">  </w:t>
      </w:r>
    </w:p>
    <w:p w14:paraId="101F6ACC" w14:textId="54C1C76E" w:rsidR="005026CF" w:rsidRPr="00F738A8" w:rsidRDefault="00A22B6F" w:rsidP="00F738A8">
      <w:pPr>
        <w:ind w:left="450"/>
        <w:jc w:val="both"/>
        <w:rPr>
          <w:rFonts w:cs="Lucida Grande"/>
          <w:color w:val="000000"/>
        </w:rPr>
      </w:pPr>
      <w:r w:rsidRPr="00010875">
        <w:t xml:space="preserve">In the Breast Cancer dataset, it used </w:t>
      </w:r>
      <w:r w:rsidRPr="00010875">
        <w:rPr>
          <w:rFonts w:eastAsia="Times New Roman" w:cs="Arial"/>
          <w:color w:val="123654"/>
        </w:rPr>
        <w:t xml:space="preserve">1 to represent Healthy Controls, and 2 to represent Patients. </w:t>
      </w:r>
      <w:r w:rsidR="00E56F7D">
        <w:rPr>
          <w:rFonts w:eastAsia="Times New Roman" w:cs="Arial"/>
          <w:color w:val="123654"/>
        </w:rPr>
        <w:t>For the Bayesian Classification Model, u</w:t>
      </w:r>
      <w:r w:rsidR="005026CF" w:rsidRPr="00010875">
        <w:rPr>
          <w:rFonts w:eastAsia="Times New Roman" w:cs="Arial"/>
          <w:color w:val="123654"/>
        </w:rPr>
        <w:t xml:space="preserve">se the following </w:t>
      </w:r>
      <w:r w:rsidR="00E56F7D">
        <w:rPr>
          <w:rFonts w:eastAsia="Times New Roman" w:cs="Arial"/>
          <w:color w:val="123654"/>
        </w:rPr>
        <w:t xml:space="preserve">two choices of </w:t>
      </w:r>
      <w:r w:rsidR="005026CF" w:rsidRPr="00010875">
        <w:rPr>
          <w:rFonts w:eastAsia="Times New Roman" w:cs="Arial"/>
          <w:color w:val="123654"/>
        </w:rPr>
        <w:t>penalty costs</w:t>
      </w:r>
      <w:r w:rsidR="002E601B">
        <w:rPr>
          <w:rFonts w:eastAsia="Times New Roman" w:cs="Arial"/>
          <w:color w:val="123654"/>
        </w:rPr>
        <w:t xml:space="preserve"> to make classification rule</w:t>
      </w:r>
      <w:r w:rsidR="00A635D8">
        <w:rPr>
          <w:rFonts w:eastAsia="Times New Roman" w:cs="Arial"/>
          <w:color w:val="123654"/>
        </w:rPr>
        <w:t xml:space="preserve"> in your program</w:t>
      </w:r>
      <w:r w:rsidR="005026CF" w:rsidRPr="00010875">
        <w:rPr>
          <w:rFonts w:eastAsia="Times New Roman" w:cs="Arial"/>
          <w:color w:val="123654"/>
        </w:rPr>
        <w:t xml:space="preserve">: </w:t>
      </w:r>
      <w:r w:rsidR="00E56F7D">
        <w:rPr>
          <w:rFonts w:eastAsia="Times New Roman" w:cs="Arial"/>
          <w:color w:val="123654"/>
        </w:rPr>
        <w:t xml:space="preserve"> (I) </w:t>
      </w:r>
      <w:r w:rsidR="005026CF" w:rsidRPr="00010875">
        <w:rPr>
          <w:rFonts w:cs="Lucida Grande"/>
          <w:color w:val="000000"/>
        </w:rPr>
        <w:t>λ</w:t>
      </w:r>
      <w:r w:rsidR="005026CF" w:rsidRPr="00010875">
        <w:rPr>
          <w:rFonts w:cs="Lucida Grande"/>
          <w:color w:val="000000"/>
          <w:vertAlign w:val="subscript"/>
        </w:rPr>
        <w:t xml:space="preserve">11 </w:t>
      </w:r>
      <w:r w:rsidR="005026CF" w:rsidRPr="00010875">
        <w:rPr>
          <w:rFonts w:cs="Lucida Grande"/>
          <w:color w:val="000000"/>
        </w:rPr>
        <w:t>= 0, λ</w:t>
      </w:r>
      <w:r w:rsidR="005026CF" w:rsidRPr="00010875">
        <w:rPr>
          <w:rFonts w:cs="Lucida Grande"/>
          <w:color w:val="000000"/>
          <w:vertAlign w:val="subscript"/>
        </w:rPr>
        <w:t xml:space="preserve">22 </w:t>
      </w:r>
      <w:r w:rsidR="005026CF" w:rsidRPr="00010875">
        <w:rPr>
          <w:rFonts w:cs="Lucida Grande"/>
          <w:color w:val="000000"/>
        </w:rPr>
        <w:t>= 0, λ</w:t>
      </w:r>
      <w:r w:rsidR="005026CF" w:rsidRPr="00010875">
        <w:rPr>
          <w:rFonts w:cs="Lucida Grande"/>
          <w:color w:val="000000"/>
          <w:vertAlign w:val="subscript"/>
        </w:rPr>
        <w:t xml:space="preserve">12 </w:t>
      </w:r>
      <w:r w:rsidR="005026CF" w:rsidRPr="00010875">
        <w:rPr>
          <w:rFonts w:cs="Lucida Grande"/>
          <w:color w:val="000000"/>
        </w:rPr>
        <w:t>= 2, λ</w:t>
      </w:r>
      <w:r w:rsidR="005026CF" w:rsidRPr="00010875">
        <w:rPr>
          <w:rFonts w:cs="Lucida Grande"/>
          <w:color w:val="000000"/>
          <w:vertAlign w:val="subscript"/>
        </w:rPr>
        <w:t xml:space="preserve">21 </w:t>
      </w:r>
      <w:r w:rsidR="005026CF" w:rsidRPr="00010875">
        <w:rPr>
          <w:rFonts w:cs="Lucida Grande"/>
          <w:color w:val="000000"/>
        </w:rPr>
        <w:t>= 1</w:t>
      </w:r>
      <w:r w:rsidR="00E56F7D">
        <w:rPr>
          <w:rFonts w:cs="Lucida Grande"/>
          <w:color w:val="000000"/>
        </w:rPr>
        <w:t xml:space="preserve">;  </w:t>
      </w:r>
      <w:r w:rsidR="00E56F7D">
        <w:rPr>
          <w:rFonts w:eastAsia="Times New Roman" w:cs="Arial"/>
          <w:color w:val="123654"/>
        </w:rPr>
        <w:t xml:space="preserve">(II) </w:t>
      </w:r>
      <w:r w:rsidR="00E56F7D" w:rsidRPr="00010875">
        <w:rPr>
          <w:rFonts w:cs="Lucida Grande"/>
          <w:color w:val="000000"/>
        </w:rPr>
        <w:t>λ</w:t>
      </w:r>
      <w:r w:rsidR="00E56F7D" w:rsidRPr="00010875">
        <w:rPr>
          <w:rFonts w:cs="Lucida Grande"/>
          <w:color w:val="000000"/>
          <w:vertAlign w:val="subscript"/>
        </w:rPr>
        <w:t xml:space="preserve">11 </w:t>
      </w:r>
      <w:r w:rsidR="00E56F7D" w:rsidRPr="00010875">
        <w:rPr>
          <w:rFonts w:cs="Lucida Grande"/>
          <w:color w:val="000000"/>
        </w:rPr>
        <w:t>= 0, λ</w:t>
      </w:r>
      <w:r w:rsidR="00E56F7D" w:rsidRPr="00010875">
        <w:rPr>
          <w:rFonts w:cs="Lucida Grande"/>
          <w:color w:val="000000"/>
          <w:vertAlign w:val="subscript"/>
        </w:rPr>
        <w:t xml:space="preserve">22 </w:t>
      </w:r>
      <w:r w:rsidR="00E56F7D" w:rsidRPr="00010875">
        <w:rPr>
          <w:rFonts w:cs="Lucida Grande"/>
          <w:color w:val="000000"/>
        </w:rPr>
        <w:t>= 0, λ</w:t>
      </w:r>
      <w:r w:rsidR="00E56F7D" w:rsidRPr="00010875">
        <w:rPr>
          <w:rFonts w:cs="Lucida Grande"/>
          <w:color w:val="000000"/>
          <w:vertAlign w:val="subscript"/>
        </w:rPr>
        <w:t xml:space="preserve">12 </w:t>
      </w:r>
      <w:r w:rsidR="00E56F7D" w:rsidRPr="00010875">
        <w:rPr>
          <w:rFonts w:cs="Lucida Grande"/>
          <w:color w:val="000000"/>
        </w:rPr>
        <w:t xml:space="preserve">= </w:t>
      </w:r>
      <w:r w:rsidR="00E56F7D">
        <w:rPr>
          <w:rFonts w:cs="Lucida Grande"/>
          <w:color w:val="000000"/>
        </w:rPr>
        <w:t>1</w:t>
      </w:r>
      <w:r w:rsidR="00E56F7D" w:rsidRPr="00010875">
        <w:rPr>
          <w:rFonts w:cs="Lucida Grande"/>
          <w:color w:val="000000"/>
        </w:rPr>
        <w:t>, λ</w:t>
      </w:r>
      <w:r w:rsidR="00E56F7D" w:rsidRPr="00010875">
        <w:rPr>
          <w:rFonts w:cs="Lucida Grande"/>
          <w:color w:val="000000"/>
          <w:vertAlign w:val="subscript"/>
        </w:rPr>
        <w:t xml:space="preserve">21 </w:t>
      </w:r>
      <w:r w:rsidR="00E56F7D" w:rsidRPr="00010875">
        <w:rPr>
          <w:rFonts w:cs="Lucida Grande"/>
          <w:color w:val="000000"/>
        </w:rPr>
        <w:t>= 1</w:t>
      </w:r>
      <w:r w:rsidR="00E56F7D">
        <w:rPr>
          <w:rFonts w:cs="Lucida Grande"/>
          <w:color w:val="000000"/>
        </w:rPr>
        <w:t>.  Here</w:t>
      </w:r>
      <w:r w:rsidR="00F26A86" w:rsidRPr="00010875">
        <w:rPr>
          <w:rFonts w:cs="Lucida Grande"/>
          <w:color w:val="000000"/>
        </w:rPr>
        <w:t xml:space="preserve"> </w:t>
      </w:r>
      <w:proofErr w:type="spellStart"/>
      <w:r w:rsidR="00F26A86" w:rsidRPr="00010875">
        <w:rPr>
          <w:rFonts w:cs="Lucida Grande"/>
          <w:color w:val="000000"/>
        </w:rPr>
        <w:t>λ</w:t>
      </w:r>
      <w:r w:rsidR="00F26A86" w:rsidRPr="00010875">
        <w:rPr>
          <w:rFonts w:cs="Lucida Grande"/>
          <w:b/>
          <w:color w:val="000000"/>
          <w:vertAlign w:val="subscript"/>
        </w:rPr>
        <w:t>ij</w:t>
      </w:r>
      <w:proofErr w:type="spellEnd"/>
      <w:r w:rsidR="00F26A86" w:rsidRPr="00010875">
        <w:rPr>
          <w:rFonts w:cs="Lucida Grande"/>
          <w:color w:val="000000"/>
          <w:vertAlign w:val="subscript"/>
        </w:rPr>
        <w:t xml:space="preserve"> </w:t>
      </w:r>
      <w:r w:rsidR="00F26A86" w:rsidRPr="00010875">
        <w:rPr>
          <w:rFonts w:cs="Lucida Grande"/>
          <w:color w:val="000000"/>
        </w:rPr>
        <w:t xml:space="preserve">is the penalty cost to classify </w:t>
      </w:r>
      <w:r w:rsidR="00010875">
        <w:rPr>
          <w:rFonts w:cs="Lucida Grande"/>
          <w:color w:val="000000"/>
        </w:rPr>
        <w:t xml:space="preserve">a </w:t>
      </w:r>
      <w:r w:rsidR="00F26A86" w:rsidRPr="00010875">
        <w:rPr>
          <w:rFonts w:cs="Lucida Grande"/>
          <w:color w:val="000000"/>
        </w:rPr>
        <w:t xml:space="preserve">class </w:t>
      </w:r>
      <w:r w:rsidR="00F26A86" w:rsidRPr="00010875">
        <w:rPr>
          <w:rFonts w:cs="Lucida Grande"/>
          <w:b/>
          <w:color w:val="000000"/>
        </w:rPr>
        <w:t>j</w:t>
      </w:r>
      <w:r w:rsidR="00F26A86" w:rsidRPr="00010875">
        <w:rPr>
          <w:rFonts w:cs="Lucida Grande"/>
          <w:color w:val="000000"/>
        </w:rPr>
        <w:t xml:space="preserve"> sample as class </w:t>
      </w:r>
      <w:proofErr w:type="spellStart"/>
      <w:r w:rsidR="00F26A86" w:rsidRPr="00010875">
        <w:rPr>
          <w:rFonts w:cs="Lucida Grande"/>
          <w:b/>
          <w:color w:val="000000"/>
        </w:rPr>
        <w:t>i</w:t>
      </w:r>
      <w:proofErr w:type="spellEnd"/>
      <w:r w:rsidR="00F26A86" w:rsidRPr="00010875">
        <w:rPr>
          <w:rFonts w:cs="Lucida Grande"/>
          <w:color w:val="000000"/>
        </w:rPr>
        <w:t xml:space="preserve">. </w:t>
      </w:r>
    </w:p>
    <w:p w14:paraId="4B8164E8" w14:textId="77777777" w:rsidR="00BF738C" w:rsidRDefault="00BF738C" w:rsidP="00747FDC">
      <w:pPr>
        <w:jc w:val="both"/>
        <w:rPr>
          <w:lang w:eastAsia="zh-CN"/>
        </w:rPr>
      </w:pPr>
    </w:p>
    <w:p w14:paraId="17498EEF" w14:textId="11E2DD60" w:rsidR="00747FDC" w:rsidRDefault="00BF738C" w:rsidP="00EA7663">
      <w:pPr>
        <w:jc w:val="both"/>
      </w:pPr>
      <w:r>
        <w:rPr>
          <w:rFonts w:hint="eastAsia"/>
          <w:lang w:eastAsia="zh-CN"/>
        </w:rPr>
        <w:t xml:space="preserve">2 </w:t>
      </w:r>
      <w:r w:rsidR="009700BF">
        <w:t xml:space="preserve">Perform </w:t>
      </w:r>
      <w:r w:rsidR="00747FDC">
        <w:t xml:space="preserve">ROC </w:t>
      </w:r>
      <w:r w:rsidR="00FC617E">
        <w:t>analyses</w:t>
      </w:r>
      <w:r w:rsidR="00EA7663">
        <w:t xml:space="preserve"> for the </w:t>
      </w:r>
      <w:r w:rsidR="00280C45">
        <w:t>three</w:t>
      </w:r>
      <w:r w:rsidR="00EA7663">
        <w:t xml:space="preserve"> classification models developed in problem 1</w:t>
      </w:r>
      <w:r w:rsidR="00280C45">
        <w:t xml:space="preserve"> (2 Bayesian models and 1 of the mid-line of projected means)</w:t>
      </w:r>
      <w:r w:rsidR="00EA7663">
        <w:t xml:space="preserve">, and </w:t>
      </w:r>
      <w:r w:rsidR="00C94D7D">
        <w:t>conclude</w:t>
      </w:r>
      <w:r w:rsidR="00EA7663">
        <w:t xml:space="preserve"> which model is preferred based on</w:t>
      </w:r>
      <w:r w:rsidR="000C54AB">
        <w:t xml:space="preserve"> the </w:t>
      </w:r>
      <w:r w:rsidR="00EA7663">
        <w:t xml:space="preserve">ROC analysis. </w:t>
      </w:r>
      <w:r w:rsidR="00747FDC">
        <w:t>ROC analysis is an important criterion to evaluate the overall per</w:t>
      </w:r>
      <w:r w:rsidR="00A22B6F">
        <w:t xml:space="preserve">formance of a prediction model. </w:t>
      </w:r>
      <w:r w:rsidR="00E56F7D">
        <w:t>As shown in the following figure, to generate ROC curve, you can s</w:t>
      </w:r>
      <w:r w:rsidR="00747FDC" w:rsidRPr="007909DC">
        <w:t xml:space="preserve">hift </w:t>
      </w:r>
      <w:r w:rsidR="00747FDC">
        <w:t xml:space="preserve">the </w:t>
      </w:r>
      <w:r w:rsidR="00747FDC" w:rsidRPr="007909DC">
        <w:t>deci</w:t>
      </w:r>
      <w:r w:rsidR="00747FDC">
        <w:t xml:space="preserve">sion boundary </w:t>
      </w:r>
      <w:r w:rsidR="00E56F7D">
        <w:t>from the left end to the right end</w:t>
      </w:r>
      <w:r w:rsidR="00747FDC">
        <w:t xml:space="preserve">. </w:t>
      </w:r>
      <w:r w:rsidR="00E56F7D">
        <w:t xml:space="preserve">For each decision boundary, calculate the corresponding sensitivity and specificity to construct one point in the ROC curve. In this implementation, you can </w:t>
      </w:r>
      <w:r w:rsidR="00747FDC">
        <w:t xml:space="preserve">shift the decision boundary from -75 to 75 with a step size of 1.  For each step, calculate the sensitivity and specificity for the testing dataset. </w:t>
      </w:r>
      <w:r w:rsidR="00280C45">
        <w:t>For each of the three models above, p</w:t>
      </w:r>
      <w:r w:rsidR="00747FDC">
        <w:t xml:space="preserve">lot the ROC curve and calculate the AUC </w:t>
      </w:r>
      <w:r w:rsidR="00280C45">
        <w:t xml:space="preserve">values, determine which model is preferred in this classification task. </w:t>
      </w:r>
    </w:p>
    <w:p w14:paraId="1EC1F50E" w14:textId="77777777" w:rsidR="00280C45" w:rsidRDefault="00280C45" w:rsidP="00EA7663">
      <w:pPr>
        <w:jc w:val="both"/>
      </w:pPr>
    </w:p>
    <w:p w14:paraId="45C9DA32" w14:textId="04E8E0F1" w:rsidR="00280C45" w:rsidRPr="00280C45" w:rsidRDefault="00280C45" w:rsidP="00280C45">
      <w:pPr>
        <w:jc w:val="both"/>
        <w:rPr>
          <w:i/>
        </w:rPr>
      </w:pPr>
      <w:r w:rsidRPr="00280C45">
        <w:rPr>
          <w:b/>
          <w:i/>
        </w:rPr>
        <w:t>Note:</w:t>
      </w:r>
      <w:r w:rsidRPr="00280C45">
        <w:rPr>
          <w:i/>
        </w:rPr>
        <w:t xml:space="preserve"> In this problem, you can use the first 38 samples in Class 1 and the first 48 samples in Class 2 to construct training dataset, and the remaining samples for testing dataset. </w:t>
      </w:r>
    </w:p>
    <w:p w14:paraId="475363B2" w14:textId="652489DD" w:rsidR="00280C45" w:rsidRDefault="00280C45" w:rsidP="00EA7663">
      <w:pPr>
        <w:jc w:val="both"/>
      </w:pPr>
    </w:p>
    <w:p w14:paraId="7BFD2D8E" w14:textId="77777777" w:rsidR="00747FDC" w:rsidRDefault="00747FDC" w:rsidP="00747FDC"/>
    <w:p w14:paraId="3AC98C69" w14:textId="77777777" w:rsidR="00747FDC" w:rsidRDefault="00747FDC" w:rsidP="00747FDC">
      <w:r>
        <w:rPr>
          <w:noProof/>
        </w:rPr>
        <w:lastRenderedPageBreak/>
        <w:drawing>
          <wp:inline distT="0" distB="0" distL="0" distR="0" wp14:anchorId="25495573" wp14:editId="095FE8D5">
            <wp:extent cx="3429212" cy="1937853"/>
            <wp:effectExtent l="0" t="0" r="0" b="0"/>
            <wp:docPr id="8" name="Picture 8" descr="Macintosh HD:Users:apple:Desktop:Screen Shot 2014-03-20 at 2.28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intosh HD:Users:apple:Desktop:Screen Shot 2014-03-20 at 2.28.5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12" cy="19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3F4DE" wp14:editId="5E85B90C">
            <wp:extent cx="2857712" cy="1900161"/>
            <wp:effectExtent l="0" t="0" r="0" b="5080"/>
            <wp:docPr id="9" name="Picture 9" descr="Macintosh HD:Users:apple:Desktop:Screen Shot 2014-03-20 at 2.29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cintosh HD:Users:apple:Desktop:Screen Shot 2014-03-20 at 2.29.2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11" cy="1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5A4E" w14:textId="77777777" w:rsidR="00747FDC" w:rsidRDefault="00747FDC" w:rsidP="00747FDC"/>
    <w:p w14:paraId="72C4813F" w14:textId="1F072B86" w:rsidR="00A02CDD" w:rsidRPr="00A02CDD" w:rsidRDefault="00A02CDD" w:rsidP="00A02C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t xml:space="preserve"> </w:t>
      </w:r>
    </w:p>
    <w:sectPr w:rsidR="00A02CDD" w:rsidRPr="00A02CDD" w:rsidSect="0017039D">
      <w:type w:val="continuous"/>
      <w:pgSz w:w="12240" w:h="15840"/>
      <w:pgMar w:top="720" w:right="907" w:bottom="450" w:left="907" w:header="576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E283E" w14:textId="77777777" w:rsidR="00FA7376" w:rsidRDefault="00FA7376" w:rsidP="00A06BDC">
      <w:r>
        <w:separator/>
      </w:r>
    </w:p>
  </w:endnote>
  <w:endnote w:type="continuationSeparator" w:id="0">
    <w:p w14:paraId="6F728F7D" w14:textId="77777777" w:rsidR="00FA7376" w:rsidRDefault="00FA7376" w:rsidP="00A0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9C94" w14:textId="77777777" w:rsidR="00FA7376" w:rsidRDefault="00FA7376" w:rsidP="00A06BDC">
      <w:r>
        <w:separator/>
      </w:r>
    </w:p>
  </w:footnote>
  <w:footnote w:type="continuationSeparator" w:id="0">
    <w:p w14:paraId="50415B84" w14:textId="77777777" w:rsidR="00FA7376" w:rsidRDefault="00FA7376" w:rsidP="00A0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B99"/>
    <w:multiLevelType w:val="hybridMultilevel"/>
    <w:tmpl w:val="8864C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17440"/>
    <w:multiLevelType w:val="hybridMultilevel"/>
    <w:tmpl w:val="D9BC8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91974"/>
    <w:multiLevelType w:val="hybridMultilevel"/>
    <w:tmpl w:val="6F7C7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154593"/>
    <w:multiLevelType w:val="hybridMultilevel"/>
    <w:tmpl w:val="E6E2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5024"/>
    <w:multiLevelType w:val="hybridMultilevel"/>
    <w:tmpl w:val="24C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133"/>
    <w:multiLevelType w:val="hybridMultilevel"/>
    <w:tmpl w:val="9458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B"/>
    <w:rsid w:val="00010875"/>
    <w:rsid w:val="00031F45"/>
    <w:rsid w:val="00040A80"/>
    <w:rsid w:val="00053E13"/>
    <w:rsid w:val="00086261"/>
    <w:rsid w:val="000C2191"/>
    <w:rsid w:val="000C54AB"/>
    <w:rsid w:val="000F6289"/>
    <w:rsid w:val="0010035E"/>
    <w:rsid w:val="001200F6"/>
    <w:rsid w:val="00125EA6"/>
    <w:rsid w:val="001312FE"/>
    <w:rsid w:val="001510FF"/>
    <w:rsid w:val="0017039D"/>
    <w:rsid w:val="001809E8"/>
    <w:rsid w:val="001A5811"/>
    <w:rsid w:val="001C284A"/>
    <w:rsid w:val="00202D90"/>
    <w:rsid w:val="002307C1"/>
    <w:rsid w:val="00280C45"/>
    <w:rsid w:val="002E3FA6"/>
    <w:rsid w:val="002E601B"/>
    <w:rsid w:val="002F2985"/>
    <w:rsid w:val="00313357"/>
    <w:rsid w:val="003375F7"/>
    <w:rsid w:val="0035768D"/>
    <w:rsid w:val="00365346"/>
    <w:rsid w:val="003676ED"/>
    <w:rsid w:val="00395B1E"/>
    <w:rsid w:val="003A3539"/>
    <w:rsid w:val="003C059B"/>
    <w:rsid w:val="003C1B51"/>
    <w:rsid w:val="003C592F"/>
    <w:rsid w:val="003F4074"/>
    <w:rsid w:val="0041404C"/>
    <w:rsid w:val="00466906"/>
    <w:rsid w:val="004811AB"/>
    <w:rsid w:val="004A7652"/>
    <w:rsid w:val="004A7E45"/>
    <w:rsid w:val="004D501C"/>
    <w:rsid w:val="005026CF"/>
    <w:rsid w:val="005156BB"/>
    <w:rsid w:val="005500C4"/>
    <w:rsid w:val="005C5576"/>
    <w:rsid w:val="00640D13"/>
    <w:rsid w:val="006434FA"/>
    <w:rsid w:val="00667C0F"/>
    <w:rsid w:val="006A7AFC"/>
    <w:rsid w:val="006B4CF6"/>
    <w:rsid w:val="006B6376"/>
    <w:rsid w:val="006C56E8"/>
    <w:rsid w:val="006E77DA"/>
    <w:rsid w:val="00704BC5"/>
    <w:rsid w:val="00710206"/>
    <w:rsid w:val="007444C0"/>
    <w:rsid w:val="00747FDC"/>
    <w:rsid w:val="0077052E"/>
    <w:rsid w:val="007909DC"/>
    <w:rsid w:val="007E78F6"/>
    <w:rsid w:val="00817974"/>
    <w:rsid w:val="00886573"/>
    <w:rsid w:val="00891388"/>
    <w:rsid w:val="008A034F"/>
    <w:rsid w:val="008D18B8"/>
    <w:rsid w:val="008F3D13"/>
    <w:rsid w:val="008F69FB"/>
    <w:rsid w:val="00910FDA"/>
    <w:rsid w:val="00960D3B"/>
    <w:rsid w:val="009700BF"/>
    <w:rsid w:val="009833A9"/>
    <w:rsid w:val="009C1CA7"/>
    <w:rsid w:val="009C3FC0"/>
    <w:rsid w:val="009E294A"/>
    <w:rsid w:val="00A02CDD"/>
    <w:rsid w:val="00A06BDC"/>
    <w:rsid w:val="00A22B6F"/>
    <w:rsid w:val="00A55F81"/>
    <w:rsid w:val="00A635D8"/>
    <w:rsid w:val="00A676B0"/>
    <w:rsid w:val="00A85DDC"/>
    <w:rsid w:val="00A90E87"/>
    <w:rsid w:val="00AB0FCF"/>
    <w:rsid w:val="00AC78E3"/>
    <w:rsid w:val="00AD57A4"/>
    <w:rsid w:val="00AE14D8"/>
    <w:rsid w:val="00AE2377"/>
    <w:rsid w:val="00AF5AE2"/>
    <w:rsid w:val="00B249B9"/>
    <w:rsid w:val="00B802BC"/>
    <w:rsid w:val="00B83F88"/>
    <w:rsid w:val="00B90B35"/>
    <w:rsid w:val="00BA155A"/>
    <w:rsid w:val="00BB3991"/>
    <w:rsid w:val="00BD222A"/>
    <w:rsid w:val="00BF738C"/>
    <w:rsid w:val="00C41140"/>
    <w:rsid w:val="00C716A7"/>
    <w:rsid w:val="00C8195B"/>
    <w:rsid w:val="00C94D7D"/>
    <w:rsid w:val="00CD462B"/>
    <w:rsid w:val="00CF7351"/>
    <w:rsid w:val="00D1378C"/>
    <w:rsid w:val="00D252F9"/>
    <w:rsid w:val="00D36C5E"/>
    <w:rsid w:val="00D4588D"/>
    <w:rsid w:val="00D565F9"/>
    <w:rsid w:val="00DF399B"/>
    <w:rsid w:val="00E039AB"/>
    <w:rsid w:val="00E51D89"/>
    <w:rsid w:val="00E5428C"/>
    <w:rsid w:val="00E56F7D"/>
    <w:rsid w:val="00E91F38"/>
    <w:rsid w:val="00EA7663"/>
    <w:rsid w:val="00F26A86"/>
    <w:rsid w:val="00F5739C"/>
    <w:rsid w:val="00F71971"/>
    <w:rsid w:val="00F738A8"/>
    <w:rsid w:val="00F83370"/>
    <w:rsid w:val="00FA7376"/>
    <w:rsid w:val="00FA761D"/>
    <w:rsid w:val="00FC2958"/>
    <w:rsid w:val="00FC617E"/>
    <w:rsid w:val="00FC74E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47DAA"/>
  <w14:defaultImageDpi w14:val="300"/>
  <w15:docId w15:val="{3D48BFB0-27B4-4B8C-AE04-52EA5AE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6B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1404C"/>
  </w:style>
  <w:style w:type="paragraph" w:styleId="BalloonText">
    <w:name w:val="Balloon Text"/>
    <w:basedOn w:val="Normal"/>
    <w:link w:val="BalloonTextChar"/>
    <w:uiPriority w:val="99"/>
    <w:semiHidden/>
    <w:unhideWhenUsed/>
    <w:rsid w:val="00414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B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BDC"/>
  </w:style>
  <w:style w:type="paragraph" w:styleId="Footer">
    <w:name w:val="footer"/>
    <w:basedOn w:val="Normal"/>
    <w:link w:val="FooterChar"/>
    <w:uiPriority w:val="99"/>
    <w:unhideWhenUsed/>
    <w:rsid w:val="00A06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/Breast+Cancer+Coimb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Wang</dc:creator>
  <cp:keywords/>
  <dc:description/>
  <cp:lastModifiedBy>Roshan Kshatriya</cp:lastModifiedBy>
  <cp:revision>2</cp:revision>
  <dcterms:created xsi:type="dcterms:W3CDTF">2018-10-20T20:39:00Z</dcterms:created>
  <dcterms:modified xsi:type="dcterms:W3CDTF">2018-10-20T20:39:00Z</dcterms:modified>
</cp:coreProperties>
</file>