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Machine Learning In Finance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Lablog book week 3: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pd.DataFrame(iris.data, columns=iris.feature_names)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Select columns 7 and 8 → index 6 and 7 (zero-based indexing)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Since Iris has only 4 columns, we'll simulate extra columns for this example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Extending DataFrame with dummy features for demonstration (if needed)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range(4, 10):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df[f'feature_{i+1}'] = df[iris.feature_names[i % 4]] * (i + 1)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Define the two columns based on SID logic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col1 = df.columns[6]  # 7th column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col2 = df.columns[7]  # 8th column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Bicolour interaction plot using seaborn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sns.scatterplot(data=df, x=col1, y=col2, hue=iris.target, palette='coolwarm')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plt.title(f'Bicolour Feature Interaction: {col1} vs {col2}')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plt.xlabel(col1)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plt.ylabel(col2)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plt.legend(title='Target')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