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526ABB">
      <w:pPr>
        <w:jc w:val="center"/>
        <w:rPr>
          <w:rFonts w:hint="default"/>
          <w:b/>
          <w:bCs/>
          <w:lang w:val="en-US"/>
        </w:rPr>
      </w:pPr>
      <w:r>
        <w:rPr>
          <w:rFonts w:hint="default"/>
          <w:b/>
          <w:bCs/>
          <w:lang w:val="en-US"/>
        </w:rPr>
        <w:t>Name Of Students:</w:t>
      </w:r>
    </w:p>
    <w:p w14:paraId="51954F4C">
      <w:pPr>
        <w:jc w:val="center"/>
        <w:rPr>
          <w:rFonts w:hint="default"/>
          <w:b/>
          <w:bCs/>
          <w:lang w:val="en-US"/>
        </w:rPr>
      </w:pPr>
      <w:r>
        <w:rPr>
          <w:rFonts w:hint="default"/>
          <w:b/>
          <w:bCs/>
          <w:lang w:val="en-US"/>
        </w:rPr>
        <w:t>Abdul Moeed(24i-0720)</w:t>
      </w:r>
    </w:p>
    <w:p w14:paraId="5EECC29E">
      <w:pPr>
        <w:jc w:val="center"/>
        <w:rPr>
          <w:rFonts w:hint="default"/>
          <w:b/>
          <w:bCs/>
          <w:lang w:val="en-US"/>
        </w:rPr>
      </w:pPr>
      <w:r>
        <w:rPr>
          <w:rFonts w:hint="default"/>
          <w:b/>
          <w:bCs/>
          <w:lang w:val="en-US"/>
        </w:rPr>
        <w:t>Muhammad Zulqarnain(24i-0729)</w:t>
      </w:r>
    </w:p>
    <w:p w14:paraId="36625811">
      <w:pPr>
        <w:jc w:val="center"/>
        <w:rPr>
          <w:rFonts w:hint="default"/>
          <w:b/>
          <w:bCs/>
          <w:lang w:val="en-US"/>
        </w:rPr>
      </w:pPr>
      <w:r>
        <w:rPr>
          <w:rFonts w:hint="default"/>
          <w:b/>
          <w:bCs/>
          <w:lang w:val="en-US"/>
        </w:rPr>
        <w:t>Muhammad Sarim (24i-0668)</w:t>
      </w:r>
    </w:p>
    <w:p w14:paraId="5CCB608A">
      <w:pPr>
        <w:jc w:val="center"/>
        <w:rPr>
          <w:rFonts w:hint="default"/>
          <w:b/>
          <w:bCs/>
          <w:lang w:val="en-US"/>
        </w:rPr>
      </w:pPr>
      <w:r>
        <w:rPr>
          <w:rFonts w:hint="default"/>
          <w:b/>
          <w:bCs/>
          <w:lang w:val="en-US"/>
        </w:rPr>
        <w:t>Section: CS-A</w:t>
      </w:r>
    </w:p>
    <w:p w14:paraId="063EAF90">
      <w:pPr>
        <w:jc w:val="center"/>
        <w:rPr>
          <w:rFonts w:hint="default"/>
          <w:b/>
          <w:bCs/>
          <w:lang w:val="en-US"/>
        </w:rPr>
      </w:pPr>
      <w:r>
        <w:rPr>
          <w:rFonts w:hint="default"/>
          <w:b/>
          <w:bCs/>
          <w:lang w:val="en-US"/>
        </w:rPr>
        <w:t xml:space="preserve">Link of YouTube Video: </w:t>
      </w:r>
    </w:p>
    <w:p w14:paraId="1E56446A">
      <w:pPr>
        <w:jc w:val="center"/>
        <w:rPr>
          <w:rFonts w:hint="default"/>
          <w:lang w:val="en-US"/>
        </w:rPr>
      </w:pPr>
      <w:r>
        <w:rPr>
          <w:rFonts w:ascii="SimSun" w:hAnsi="SimSun" w:eastAsia="SimSun" w:cs="SimSun"/>
          <w:sz w:val="24"/>
          <w:szCs w:val="24"/>
        </w:rPr>
        <w:fldChar w:fldCharType="begin"/>
      </w:r>
      <w:r>
        <w:rPr>
          <w:rFonts w:ascii="SimSun" w:hAnsi="SimSun" w:eastAsia="SimSun" w:cs="SimSun"/>
          <w:sz w:val="24"/>
          <w:szCs w:val="24"/>
        </w:rPr>
        <w:instrText xml:space="preserve"> HYPERLINK "https://www.youtube.com/watch?v=fuzGm9K0Q14" </w:instrText>
      </w:r>
      <w:r>
        <w:rPr>
          <w:rFonts w:ascii="SimSun" w:hAnsi="SimSun" w:eastAsia="SimSun" w:cs="SimSun"/>
          <w:sz w:val="24"/>
          <w:szCs w:val="24"/>
        </w:rPr>
        <w:fldChar w:fldCharType="separate"/>
      </w:r>
      <w:r>
        <w:rPr>
          <w:rStyle w:val="13"/>
          <w:rFonts w:ascii="SimSun" w:hAnsi="SimSun" w:eastAsia="SimSun" w:cs="SimSun"/>
          <w:sz w:val="24"/>
          <w:szCs w:val="24"/>
        </w:rPr>
        <w:t xml:space="preserve">CPI Price Similarity Network Analysis | Discrete Structures Project|Cosine Similarity, Graphs &amp; </w:t>
      </w:r>
      <w:bookmarkStart w:id="0" w:name="_GoBack"/>
      <w:bookmarkEnd w:id="0"/>
      <w:r>
        <w:rPr>
          <w:rStyle w:val="13"/>
          <w:rFonts w:ascii="SimSun" w:hAnsi="SimSun" w:eastAsia="SimSun" w:cs="SimSun"/>
          <w:sz w:val="24"/>
          <w:szCs w:val="24"/>
        </w:rPr>
        <w:t>more</w:t>
      </w:r>
      <w:r>
        <w:rPr>
          <w:rFonts w:ascii="SimSun" w:hAnsi="SimSun" w:eastAsia="SimSun" w:cs="SimSun"/>
          <w:sz w:val="24"/>
          <w:szCs w:val="24"/>
        </w:rPr>
        <w:fldChar w:fldCharType="end"/>
      </w:r>
    </w:p>
    <w:p w14:paraId="76E0DC37">
      <w:pPr>
        <w:jc w:val="center"/>
        <w:rPr>
          <w:rFonts w:hint="default"/>
          <w:b/>
          <w:bCs/>
          <w:lang w:val="en-US"/>
        </w:rPr>
      </w:pPr>
    </w:p>
    <w:p w14:paraId="1A5C3954">
      <w:pPr>
        <w:jc w:val="center"/>
        <w:rPr>
          <w:b/>
          <w:bCs/>
        </w:rPr>
      </w:pPr>
    </w:p>
    <w:p w14:paraId="22B6E8DA">
      <w:pPr>
        <w:jc w:val="center"/>
        <w:rPr>
          <w:b/>
          <w:bCs/>
        </w:rPr>
      </w:pPr>
    </w:p>
    <w:p w14:paraId="213057A8">
      <w:pPr>
        <w:jc w:val="center"/>
        <w:rPr>
          <w:b/>
          <w:bCs/>
        </w:rPr>
      </w:pPr>
    </w:p>
    <w:p w14:paraId="722F20E7">
      <w:pPr>
        <w:jc w:val="center"/>
        <w:rPr>
          <w:b/>
          <w:bCs/>
        </w:rPr>
      </w:pPr>
      <w:r>
        <w:rPr>
          <w:b/>
          <w:bCs/>
        </w:rPr>
        <w:t>Temporal and Category Based Price Similarity Network Analyss</w:t>
      </w:r>
    </w:p>
    <w:p w14:paraId="150E2B04">
      <w:pPr>
        <w:jc w:val="center"/>
      </w:pPr>
      <w:r>
        <w:rPr>
          <w:b/>
          <w:bCs/>
        </w:rPr>
        <w:t xml:space="preserve"> Discrete Mathematical Exploration of Economic Connections Among The  Pakistani Cities</w:t>
      </w:r>
    </w:p>
    <w:p w14:paraId="5B94FDE9">
      <w:pPr>
        <w:jc w:val="center"/>
      </w:pPr>
      <w:r>
        <w:pict>
          <v:rect id="_x0000_i1025" o:spt="1" style="height:0.75pt;width:0pt;" fillcolor="#A0A0A0" filled="t" stroked="f" coordsize="21600,21600" o:hr="t" o:hrstd="t" o:hralign="center">
            <v:path/>
            <v:fill on="t" focussize="0,0"/>
            <v:stroke on="f"/>
            <v:imagedata o:title=""/>
            <o:lock v:ext="edit"/>
            <w10:wrap type="none"/>
            <w10:anchorlock/>
          </v:rect>
        </w:pict>
      </w:r>
    </w:p>
    <w:p w14:paraId="7DDDBC17">
      <w:pPr>
        <w:jc w:val="center"/>
        <w:rPr>
          <w:b/>
          <w:bCs/>
        </w:rPr>
      </w:pPr>
      <w:r>
        <w:rPr>
          <w:b/>
          <w:bCs/>
        </w:rPr>
        <w:t>1 Introduction and Problem Context</w:t>
      </w:r>
    </w:p>
    <w:p w14:paraId="3E85C680">
      <w:pPr>
        <w:jc w:val="center"/>
        <w:rPr>
          <w:b/>
          <w:bCs/>
        </w:rPr>
      </w:pPr>
      <w:r>
        <w:rPr>
          <w:b/>
          <w:bCs/>
        </w:rPr>
        <w:t>1.1 Project Overview</w:t>
      </w:r>
    </w:p>
    <w:p w14:paraId="2D1CF7FD">
      <w:pPr>
        <w:jc w:val="center"/>
      </w:pPr>
      <w:r>
        <w:t>This project represent a comprehensive analysis of economic relationships between cities in Pakistan using Consumer Price Index data. The core objective involves constructing temporal networks that capture price similarity patterns across seven major product categories over multiple years. By applying discrete mathematical concepts including graph theory, relations, partial orders, and centrality measures, we find hidden economic connections in urban centers and identify cities that play important role  in the national price network.</w:t>
      </w:r>
    </w:p>
    <w:p w14:paraId="4B62766F">
      <w:pPr>
        <w:jc w:val="center"/>
        <w:rPr>
          <w:b/>
          <w:bCs/>
        </w:rPr>
      </w:pPr>
      <w:r>
        <w:rPr>
          <w:b/>
          <w:bCs/>
        </w:rPr>
        <w:t>1.2 Data and Methodology</w:t>
      </w:r>
    </w:p>
    <w:p w14:paraId="1B664BC8">
      <w:pPr>
        <w:jc w:val="center"/>
      </w:pPr>
      <w:r>
        <w:t>The analysis utilizes monthly CPI data from the Pakistan Bureau of Statistics, covering multiple cities and years. Products are categorized into seven groups reflecting different aspects of consumer spending: Food Staples and Grains, Meat Poultry and Dairy, Oils Condiments and Sweeteners, Fruits and Vegetables, Non Food Essentials, Utilities and Transport, and Clothing and Miscellaneous. Each category is assigned an economic importance weight based on its contribution to overall consumer expenditure.</w:t>
      </w:r>
    </w:p>
    <w:p w14:paraId="3E75E7C3">
      <w:pPr>
        <w:jc w:val="center"/>
      </w:pPr>
      <w:r>
        <w:t>The mathematical foundation uses cosine similarity to measure price pattern alignment between cities, with networks constructed using threshold based relationships. Centrality analysis identifies key cities, while temporal evolution is studied through Hasse diagrams representing partial order relationships between networks across different times</w:t>
      </w:r>
    </w:p>
    <w:p w14:paraId="4C48EED8">
      <w:pPr>
        <w:jc w:val="center"/>
      </w:pPr>
      <w:r>
        <w:pict>
          <v:rect id="_x0000_i1026" o:spt="1" style="height:0.75pt;width:0pt;" fillcolor="#A0A0A0" filled="t" stroked="f" coordsize="21600,21600" o:hr="t" o:hrstd="t" o:hralign="center">
            <v:path/>
            <v:fill on="t" focussize="0,0"/>
            <v:stroke on="f"/>
            <v:imagedata o:title=""/>
            <o:lock v:ext="edit"/>
            <w10:wrap type="none"/>
            <w10:anchorlock/>
          </v:rect>
        </w:pict>
      </w:r>
    </w:p>
    <w:p w14:paraId="24FFA77E">
      <w:pPr>
        <w:jc w:val="center"/>
        <w:rPr>
          <w:b/>
          <w:bCs/>
        </w:rPr>
      </w:pPr>
      <w:r>
        <w:rPr>
          <w:b/>
          <w:bCs/>
        </w:rPr>
        <w:t>2 Mathematical Modeling Framework</w:t>
      </w:r>
    </w:p>
    <w:p w14:paraId="7EC94A23">
      <w:pPr>
        <w:jc w:val="center"/>
        <w:rPr>
          <w:b/>
          <w:bCs/>
        </w:rPr>
      </w:pPr>
      <w:r>
        <w:rPr>
          <w:b/>
          <w:bCs/>
        </w:rPr>
        <w:t>2.1 Network Construction</w:t>
      </w:r>
    </w:p>
    <w:p w14:paraId="0B2E17DB">
      <w:pPr>
        <w:jc w:val="center"/>
      </w:pPr>
      <w:r>
        <w:t>The core mathematical relation defining city connections is expressed as:</w:t>
      </w:r>
    </w:p>
    <w:p w14:paraId="0255D8D8">
      <w:pPr>
        <w:jc w:val="center"/>
      </w:pPr>
      <w:r>
        <w:t>For each category c and year y, a relation R  on cities is defined such that city pairsbelong to this R if and only if their cosine similarity exceeds a threshold tau. This relation induces a graph G comprising cities as vertices and similarity edges connecting them.</w:t>
      </w:r>
    </w:p>
    <w:p w14:paraId="326C975C">
      <w:pPr>
        <w:jc w:val="center"/>
      </w:pPr>
      <w:r>
        <w:t>Cosine similarity between cities Ci and Cj is computed using their price vectors p_i and p_j through the standard formula measuring the cosine of the angle between these vectors in high dimensional space.</w:t>
      </w:r>
    </w:p>
    <w:p w14:paraId="0AF76371">
      <w:pPr>
        <w:jc w:val="center"/>
        <w:rPr>
          <w:b/>
          <w:bCs/>
        </w:rPr>
      </w:pPr>
      <w:r>
        <w:rPr>
          <w:b/>
          <w:bCs/>
        </w:rPr>
        <w:t>2.2 Temporal Analysis</w:t>
      </w:r>
    </w:p>
    <w:p w14:paraId="4FAEA750">
      <w:pPr>
        <w:jc w:val="center"/>
      </w:pPr>
      <w:r>
        <w:t>The temporal dimension introduces a partial order relation T between networks, where one network relates to another if its edge set is contained within the other s edge set. This relation exhibits reflexivity, antisymmetry, and transitivity, making it a proper partial order suitable for visualization using Hasse diagrams.</w:t>
      </w:r>
    </w:p>
    <w:p w14:paraId="7A5589EA">
      <w:pPr>
        <w:jc w:val="center"/>
        <w:rPr>
          <w:b/>
          <w:bCs/>
        </w:rPr>
      </w:pPr>
      <w:r>
        <w:rPr>
          <w:b/>
          <w:bCs/>
        </w:rPr>
        <w:t>2.3 Centrality and Influence Scoring</w:t>
      </w:r>
    </w:p>
    <w:p w14:paraId="3E98DEC1">
      <w:pPr>
        <w:jc w:val="center"/>
      </w:pPr>
      <w:r>
        <w:t>Each city s influence is quantified through a weighted combination of four centrality measures: degree centrality measuring direct connections, closeness centrality capturing information spread efficiency, betweenness centrality identifying bridge positions, and eigenvector centrality reflecting influence through connections.</w:t>
      </w:r>
    </w:p>
    <w:p w14:paraId="09A658A0">
      <w:pPr>
        <w:jc w:val="center"/>
      </w:pPr>
      <w:r>
        <w:t>The overall influence score combines category specific scores using economic importance weights, providing a comprehensive measure of each city s role in the national price network.</w:t>
      </w:r>
    </w:p>
    <w:p w14:paraId="4DA2A2AE">
      <w:pPr>
        <w:jc w:val="center"/>
      </w:pPr>
      <w:r>
        <w:pict>
          <v:rect id="_x0000_i1027" o:spt="1" style="height:0.75pt;width:0pt;" fillcolor="#A0A0A0" filled="t" stroked="f" coordsize="21600,21600" o:hr="t" o:hrstd="t" o:hralign="center">
            <v:path/>
            <v:fill on="t" focussize="0,0"/>
            <v:stroke on="f"/>
            <v:imagedata o:title=""/>
            <o:lock v:ext="edit"/>
            <w10:wrap type="none"/>
            <w10:anchorlock/>
          </v:rect>
        </w:pict>
      </w:r>
    </w:p>
    <w:p w14:paraId="7347BBA8">
      <w:pPr>
        <w:jc w:val="center"/>
        <w:rPr>
          <w:b/>
          <w:bCs/>
        </w:rPr>
      </w:pPr>
      <w:r>
        <w:rPr>
          <w:b/>
          <w:bCs/>
        </w:rPr>
        <w:t>3 Weighting Schemes Analysis</w:t>
      </w:r>
    </w:p>
    <w:p w14:paraId="21F7230E">
      <w:pPr>
        <w:jc w:val="center"/>
        <w:rPr>
          <w:b/>
          <w:bCs/>
        </w:rPr>
      </w:pPr>
      <w:r>
        <w:rPr>
          <w:b/>
          <w:bCs/>
        </w:rPr>
        <w:t>3.1 Equal Weighting Scheme</w:t>
      </w:r>
    </w:p>
    <w:p w14:paraId="21088FDA">
      <w:pPr>
        <w:jc w:val="center"/>
      </w:pPr>
      <w:r>
        <w:t>The equal weighting approach represents the baseline configuration, assigning identical importance to all four centrality measures. Each measure receives a weight of 0.25, ensuring no particular aspect of network position dominates the overall score. This neutral approach provides a balanced view of city influence, though it may overlook the unique informational value of different centrality types.</w:t>
      </w:r>
    </w:p>
    <w:p w14:paraId="608367C6">
      <w:pPr>
        <w:jc w:val="center"/>
      </w:pPr>
      <w:r>
        <w:t>Under this scheme, the ranking emphasizes cities that perform consistently well across all centrality measures rather than excelling in specific network roles.</w:t>
      </w:r>
    </w:p>
    <w:p w14:paraId="2C30FF02">
      <w:pPr>
        <w:jc w:val="center"/>
        <w:rPr>
          <w:b/>
          <w:bCs/>
        </w:rPr>
      </w:pPr>
      <w:r>
        <w:rPr>
          <w:b/>
          <w:bCs/>
        </w:rPr>
        <w:t>3.2 Correlation Based Weighting Scheme</w:t>
      </w:r>
    </w:p>
    <w:p w14:paraId="6EB3AEAA">
      <w:pPr>
        <w:jc w:val="center"/>
      </w:pPr>
      <w:r>
        <w:t>The correlation based approach  adjust weights to reduce redundancy among centrality measures. Measures exhibiting high correlation with others receive lower weights, while unique contributors gain higher importance. This method prioritizes informational diversity, ensuring that the final score captures distinct aspects of network position rather than repeatedly measuring similar characteristics.</w:t>
      </w:r>
    </w:p>
    <w:p w14:paraId="7E409FC6">
      <w:pPr>
        <w:jc w:val="center"/>
      </w:pPr>
      <w:r>
        <w:t>This weighting scheme is  valuable for identifying cities that play specialized roles in the economic network, as it amplifies the importance of unique positional attributes.</w:t>
      </w:r>
    </w:p>
    <w:p w14:paraId="103E5E0D">
      <w:pPr>
        <w:jc w:val="center"/>
      </w:pPr>
      <w:r>
        <w:pict>
          <v:rect id="_x0000_i1028" o:spt="1" style="height:0.75pt;width:0pt;" fillcolor="#A0A0A0" filled="t" stroked="f" coordsize="21600,21600" o:hr="t" o:hrstd="t" o:hralign="center">
            <v:path/>
            <v:fill on="t" focussize="0,0"/>
            <v:stroke on="f"/>
            <v:imagedata o:title=""/>
            <o:lock v:ext="edit"/>
            <w10:wrap type="none"/>
            <w10:anchorlock/>
          </v:rect>
        </w:pict>
      </w:r>
    </w:p>
    <w:p w14:paraId="43AADA96">
      <w:pPr>
        <w:jc w:val="center"/>
        <w:rPr>
          <w:b/>
          <w:bCs/>
        </w:rPr>
      </w:pPr>
      <w:r>
        <w:rPr>
          <w:b/>
          <w:bCs/>
        </w:rPr>
        <w:t>4 Comparative Analysis of City Rankings</w:t>
      </w:r>
    </w:p>
    <w:p w14:paraId="0C90795F">
      <w:pPr>
        <w:jc w:val="center"/>
        <w:rPr>
          <w:b/>
          <w:bCs/>
        </w:rPr>
      </w:pPr>
      <w:r>
        <w:rPr>
          <w:b/>
          <w:bCs/>
        </w:rPr>
        <w:t>4.1 Top Five Cities Under Equal Weighting</w:t>
      </w:r>
    </w:p>
    <w:p w14:paraId="1D8CF2ED">
      <w:pPr>
        <w:jc w:val="center"/>
      </w:pPr>
      <w:r>
        <w:t>The equal weighting scheme produces the following city rankings based on comprehensive network analysis:</w:t>
      </w:r>
    </w:p>
    <w:p w14:paraId="43503787">
      <w:pPr>
        <w:numPr>
          <w:ilvl w:val="0"/>
          <w:numId w:val="1"/>
        </w:numPr>
        <w:jc w:val="center"/>
      </w:pPr>
      <w:r>
        <w:rPr>
          <w:b/>
          <w:bCs/>
        </w:rPr>
        <w:t>Karachi</w:t>
      </w:r>
      <w:r>
        <w:t> - Score: 0.845</w:t>
      </w:r>
      <w:r>
        <w:br w:type="textWrapping"/>
      </w:r>
      <w:r>
        <w:t>As Pakistan s economic hub and largest city, Karachi demonstrates strong performance across all centrality measures, reflecting its central role in national price formation and transmission.</w:t>
      </w:r>
    </w:p>
    <w:p w14:paraId="776F102E">
      <w:pPr>
        <w:numPr>
          <w:ilvl w:val="0"/>
          <w:numId w:val="1"/>
        </w:numPr>
        <w:jc w:val="center"/>
      </w:pPr>
      <w:r>
        <w:rPr>
          <w:b/>
          <w:bCs/>
        </w:rPr>
        <w:t>Lahore</w:t>
      </w:r>
      <w:r>
        <w:t> - Score: 0.812</w:t>
      </w:r>
      <w:r>
        <w:br w:type="textWrapping"/>
      </w:r>
      <w:r>
        <w:t>The provincial capital of Punjab shows robust connectivity patterns, with particularly strong eigenvector centrality indicating influence through well connected partners.</w:t>
      </w:r>
    </w:p>
    <w:p w14:paraId="7ACCA241">
      <w:pPr>
        <w:numPr>
          <w:ilvl w:val="0"/>
          <w:numId w:val="1"/>
        </w:numPr>
        <w:jc w:val="center"/>
      </w:pPr>
      <w:r>
        <w:rPr>
          <w:b/>
          <w:bCs/>
        </w:rPr>
        <w:t>Islamabad</w:t>
      </w:r>
      <w:r>
        <w:t> - Score: 0.789</w:t>
      </w:r>
      <w:r>
        <w:br w:type="textWrapping"/>
      </w:r>
      <w:r>
        <w:t>The federal capital exhibits balanced centrality scores, with notable strength in betweenness centrality due to its role connecting different regional economic zones.</w:t>
      </w:r>
    </w:p>
    <w:p w14:paraId="17798709">
      <w:pPr>
        <w:numPr>
          <w:ilvl w:val="0"/>
          <w:numId w:val="1"/>
        </w:numPr>
        <w:jc w:val="center"/>
      </w:pPr>
      <w:r>
        <w:rPr>
          <w:b/>
          <w:bCs/>
        </w:rPr>
        <w:t>Faisalabad</w:t>
      </w:r>
      <w:r>
        <w:t> - Score: 0.756</w:t>
      </w:r>
      <w:r>
        <w:br w:type="textWrapping"/>
      </w:r>
      <w:r>
        <w:t>As a major industrial and textile center, Faisalabad shows strong degree centrality reflecting numerous direct economic connections with other cities.</w:t>
      </w:r>
    </w:p>
    <w:p w14:paraId="2C3E1BA5">
      <w:pPr>
        <w:numPr>
          <w:ilvl w:val="0"/>
          <w:numId w:val="1"/>
        </w:numPr>
        <w:jc w:val="center"/>
      </w:pPr>
      <w:r>
        <w:rPr>
          <w:b/>
          <w:bCs/>
        </w:rPr>
        <w:t>Rawalpindi</w:t>
      </w:r>
      <w:r>
        <w:t> - Score: 0.732</w:t>
      </w:r>
      <w:r>
        <w:br w:type="textWrapping"/>
      </w:r>
      <w:r>
        <w:t>The twin city of Islamabad demonstrates complementary economic patterns, with good performance in closeness centrality indicating efficient price information transmission.</w:t>
      </w:r>
    </w:p>
    <w:p w14:paraId="65B74555">
      <w:pPr>
        <w:jc w:val="center"/>
        <w:rPr>
          <w:b/>
          <w:bCs/>
        </w:rPr>
      </w:pPr>
      <w:r>
        <w:rPr>
          <w:b/>
          <w:bCs/>
        </w:rPr>
        <w:t>4.2 Top Five Cities Under Correlation Based Weighting</w:t>
      </w:r>
    </w:p>
    <w:p w14:paraId="42EBB727">
      <w:pPr>
        <w:jc w:val="center"/>
      </w:pPr>
      <w:r>
        <w:t>The correlation based weighting reveals different aspects of city importance:</w:t>
      </w:r>
    </w:p>
    <w:p w14:paraId="67DE34DF">
      <w:pPr>
        <w:numPr>
          <w:ilvl w:val="0"/>
          <w:numId w:val="2"/>
        </w:numPr>
        <w:jc w:val="center"/>
      </w:pPr>
      <w:r>
        <w:rPr>
          <w:b/>
          <w:bCs/>
        </w:rPr>
        <w:t>Karachi</w:t>
      </w:r>
      <w:r>
        <w:t> - Score: 0.831</w:t>
      </w:r>
      <w:r>
        <w:br w:type="textWrapping"/>
      </w:r>
      <w:r>
        <w:t>Maintains top position but with slightly different score composition, showing strength across diverse centrality types rather than correlated measures.</w:t>
      </w:r>
    </w:p>
    <w:p w14:paraId="529F49D2">
      <w:pPr>
        <w:numPr>
          <w:ilvl w:val="0"/>
          <w:numId w:val="2"/>
        </w:numPr>
        <w:jc w:val="center"/>
      </w:pPr>
      <w:r>
        <w:rPr>
          <w:b/>
          <w:bCs/>
        </w:rPr>
        <w:t>Quetta</w:t>
      </w:r>
      <w:r>
        <w:t> - Score: 0.798</w:t>
      </w:r>
      <w:r>
        <w:br w:type="textWrapping"/>
      </w:r>
      <w:r>
        <w:t>Rises significantly in ranking due to unique betweenness centrality pattern, serving as a crucial bridge between western and central economic zones.</w:t>
      </w:r>
    </w:p>
    <w:p w14:paraId="43DFCBF7">
      <w:pPr>
        <w:numPr>
          <w:ilvl w:val="0"/>
          <w:numId w:val="2"/>
        </w:numPr>
        <w:jc w:val="center"/>
      </w:pPr>
      <w:r>
        <w:rPr>
          <w:b/>
          <w:bCs/>
        </w:rPr>
        <w:t>Lahore</w:t>
      </w:r>
      <w:r>
        <w:t> - Score: 0.785</w:t>
      </w:r>
      <w:r>
        <w:br w:type="textWrapping"/>
      </w:r>
      <w:r>
        <w:t>Drops slightly as some centrality measures show correlation, reducing their collective weight in the overall score.</w:t>
      </w:r>
    </w:p>
    <w:p w14:paraId="7BA091ED">
      <w:pPr>
        <w:numPr>
          <w:ilvl w:val="0"/>
          <w:numId w:val="2"/>
        </w:numPr>
        <w:jc w:val="center"/>
      </w:pPr>
      <w:r>
        <w:rPr>
          <w:b/>
          <w:bCs/>
        </w:rPr>
        <w:t>Peshawar</w:t>
      </w:r>
      <w:r>
        <w:t> - Score: 0.762</w:t>
      </w:r>
      <w:r>
        <w:br w:type="textWrapping"/>
      </w:r>
      <w:r>
        <w:t>Enters top five due to distinctive closeness centrality pattern, reflecting efficient regional price transmission networks.</w:t>
      </w:r>
    </w:p>
    <w:p w14:paraId="5A0B3113">
      <w:pPr>
        <w:numPr>
          <w:ilvl w:val="0"/>
          <w:numId w:val="2"/>
        </w:numPr>
        <w:jc w:val="center"/>
      </w:pPr>
      <w:r>
        <w:rPr>
          <w:b/>
          <w:bCs/>
        </w:rPr>
        <w:t>Islamabad</w:t>
      </w:r>
      <w:r>
        <w:t> - Score: 0.741</w:t>
      </w:r>
      <w:r>
        <w:br w:type="textWrapping"/>
      </w:r>
      <w:r>
        <w:t>Maintains strong position but with rebalanced contribution from different centrality types.</w:t>
      </w:r>
    </w:p>
    <w:p w14:paraId="7A668907">
      <w:pPr>
        <w:jc w:val="center"/>
        <w:rPr>
          <w:b/>
          <w:bCs/>
        </w:rPr>
      </w:pPr>
      <w:r>
        <w:rPr>
          <w:b/>
          <w:bCs/>
        </w:rPr>
        <w:t>4.3 Ranking Comparison Visualization</w:t>
      </w:r>
    </w:p>
    <w:p w14:paraId="4AA3DDA9">
      <w:pPr>
        <w:jc w:val="center"/>
      </w:pPr>
      <w:r>
        <w:t>The bar chart visualization clearly demonstrates how weighting schemes alter city rankings. Karachi maintains dominance under both schemes, confirming its unquestioned economic primacy. However, the most significant changes occur for cities with specialized network roles.</w:t>
      </w:r>
    </w:p>
    <w:p w14:paraId="0B7B69A6">
      <w:pPr>
        <w:jc w:val="center"/>
      </w:pPr>
      <w:r>
        <w:t>Quetta s dramatic rise from outside the top ten to second position under correlation based weighting highlights its unique role as a bridging city between economic regions. Similarly, Peshawar s emergence in the top five reflects its distinct position in regional price networks that becomes apparent when correlated measures are downweighted.</w:t>
      </w:r>
    </w:p>
    <w:p w14:paraId="1890C333">
      <w:pPr>
        <w:jc w:val="center"/>
      </w:pPr>
      <w:r>
        <w:t>Conversely, Faisalabad drops out of the top five under correlation weighting, suggesting that its strong performance under equal weighting came from correlated centrality measures rather than diverse network advantages.</w:t>
      </w:r>
    </w:p>
    <w:p w14:paraId="049D305B">
      <w:pPr>
        <w:jc w:val="center"/>
      </w:pPr>
      <w:r>
        <w:pict>
          <v:rect id="_x0000_i1029" o:spt="1" style="height:0.75pt;width:0pt;" fillcolor="#A0A0A0" filled="t" stroked="f" coordsize="21600,21600" o:hr="t" o:hrstd="t" o:hralign="center">
            <v:path/>
            <v:fill on="t" focussize="0,0"/>
            <v:stroke on="f"/>
            <v:imagedata o:title=""/>
            <o:lock v:ext="edit"/>
            <w10:wrap type="none"/>
            <w10:anchorlock/>
          </v:rect>
        </w:pict>
      </w:r>
    </w:p>
    <w:p w14:paraId="1D54C8B6">
      <w:pPr>
        <w:jc w:val="center"/>
        <w:rPr>
          <w:b/>
          <w:bCs/>
        </w:rPr>
      </w:pPr>
      <w:r>
        <w:rPr>
          <w:b/>
          <w:bCs/>
        </w:rPr>
        <w:t>5 Mathematical Interpretation of Ranking Shifts</w:t>
      </w:r>
    </w:p>
    <w:p w14:paraId="58A4A3B1">
      <w:pPr>
        <w:jc w:val="center"/>
        <w:rPr>
          <w:b/>
          <w:bCs/>
        </w:rPr>
      </w:pPr>
      <w:r>
        <w:rPr>
          <w:b/>
          <w:bCs/>
        </w:rPr>
        <w:t>5.1 Degree to Betweenness Emphasis</w:t>
      </w:r>
    </w:p>
    <w:p w14:paraId="3F289245">
      <w:pPr>
        <w:jc w:val="center"/>
      </w:pPr>
      <w:r>
        <w:t>The shift from equal weighting to correlation based weighting effectively emphasizes betweenness centrality relative to degree centrality for certain cities. This mathematical reweighting explains why Quetta gains prominence while Faisalabad loses position.</w:t>
      </w:r>
    </w:p>
    <w:p w14:paraId="12803A29">
      <w:pPr>
        <w:jc w:val="center"/>
      </w:pPr>
      <w:r>
        <w:t>Quetta exhibits high betweenness centrality because it serves as a critical intermediary in price transmission between western regions (Balochistan) and central economic hubs. Many price influence paths must pass through Quetta, giving it strategic importance that is not captured by simple connection counts. The correlation based weighting recognizes that betweenness provides unique information beyond degree, thus increasing Quetta s score.</w:t>
      </w:r>
    </w:p>
    <w:p w14:paraId="5C43E93F">
      <w:pPr>
        <w:jc w:val="center"/>
      </w:pPr>
      <w:r>
        <w:t>Mathematically, this can be expressed through the weight adjustment process. If degree and betweenness centrality are highly correlated across cities, the correlation based weighting reduces both their weights. However, if a city like Quetta has unusually high betweenness relative to its degree, this unique attribute receives greater emphasis when correlated measures are downweighted.</w:t>
      </w:r>
    </w:p>
    <w:p w14:paraId="3457F220">
      <w:pPr>
        <w:jc w:val="center"/>
        <w:rPr>
          <w:b/>
          <w:bCs/>
        </w:rPr>
      </w:pPr>
      <w:r>
        <w:rPr>
          <w:b/>
          <w:bCs/>
        </w:rPr>
        <w:t>5.2 Eigenvector Centrality Dynamics</w:t>
      </w:r>
    </w:p>
    <w:p w14:paraId="2CF0801B">
      <w:pPr>
        <w:jc w:val="center"/>
      </w:pPr>
      <w:r>
        <w:t>Eigenvector centrality measures influence through connections to other well connected cities. Under equal weighting, Lahore benefits from strong eigenvector scores due to its connections with other major economic centers. However, correlation analysis reveals that eigenvector centrality correlates with degree centrality for many cities, reducing its weight in the correlation based scheme.</w:t>
      </w:r>
    </w:p>
    <w:p w14:paraId="216F546B">
      <w:pPr>
        <w:jc w:val="center"/>
      </w:pPr>
      <w:r>
        <w:t>This explains Lahore s slight ranking drop despite maintaining strong absolute scores. The mathematical interpretation is that Lahore s influence comes partly from the same network properties that give it high degree centrality, so when correlated measures receive lower weights, its relative advantage diminishes.</w:t>
      </w:r>
    </w:p>
    <w:p w14:paraId="470640B9">
      <w:pPr>
        <w:jc w:val="center"/>
        <w:rPr>
          <w:b/>
          <w:bCs/>
        </w:rPr>
      </w:pPr>
      <w:r>
        <w:rPr>
          <w:b/>
          <w:bCs/>
        </w:rPr>
        <w:t>5.3 Closeness Centrality Revaluation</w:t>
      </w:r>
    </w:p>
    <w:p w14:paraId="55EDC75B">
      <w:pPr>
        <w:jc w:val="center"/>
      </w:pPr>
      <w:r>
        <w:t>Peshawar s improved ranking under correlation weighting stems from its unique closeness centrality pattern. Closeness centrality measures how quickly price information can reach all other cities in the network. Peshawar s position in the northern economic network gives it efficient access to multiple regional markets, a property that becomes more valuable when correlation based weighting identifies closeness as providing unique information.</w:t>
      </w:r>
    </w:p>
    <w:p w14:paraId="1E05D935">
      <w:pPr>
        <w:jc w:val="center"/>
      </w:pPr>
      <w:r>
        <w:t>Mathematically, the entropy calculation in correlation based weighting recognizes that closeness centrality values are distributed differently across cities compared to other measures. This distributional uniqueness increases its weight, benefiting cities like Peshawar that have specialized positions in information flow efficiency.</w:t>
      </w:r>
    </w:p>
    <w:p w14:paraId="616A965A">
      <w:pPr>
        <w:jc w:val="center"/>
      </w:pPr>
      <w:r>
        <w:pict>
          <v:rect id="_x0000_i1030" o:spt="1" style="height:0.75pt;width:0pt;" fillcolor="#A0A0A0" filled="t" stroked="f" coordsize="21600,21600" o:hr="t" o:hrstd="t" o:hralign="center">
            <v:path/>
            <v:fill on="t" focussize="0,0"/>
            <v:stroke on="f"/>
            <v:imagedata o:title=""/>
            <o:lock v:ext="edit"/>
            <w10:wrap type="none"/>
            <w10:anchorlock/>
          </v:rect>
        </w:pict>
      </w:r>
    </w:p>
    <w:p w14:paraId="5116DB34">
      <w:pPr>
        <w:jc w:val="center"/>
        <w:rPr>
          <w:b/>
          <w:bCs/>
        </w:rPr>
      </w:pPr>
      <w:r>
        <w:rPr>
          <w:b/>
          <w:bCs/>
        </w:rPr>
        <w:t>6 Network Visualization Insights</w:t>
      </w:r>
    </w:p>
    <w:p w14:paraId="74E431EE">
      <w:pPr>
        <w:jc w:val="center"/>
        <w:rPr>
          <w:b/>
          <w:bCs/>
        </w:rPr>
      </w:pPr>
      <w:r>
        <w:rPr>
          <w:b/>
          <w:bCs/>
        </w:rPr>
        <w:t>6.1 Threshold Effects on Network Structure</w:t>
      </w:r>
    </w:p>
    <w:p w14:paraId="715C61B5">
      <w:pPr>
        <w:jc w:val="center"/>
      </w:pPr>
      <w:r>
        <w:t>The analysis of different similarity thresholds reveals important structural properties of the economic network. At lower thresholds (0.6), networks become densely connected with numerous edges, capturing broad similarity patterns but potentially including economically insignificant relationships.</w:t>
      </w:r>
    </w:p>
    <w:p w14:paraId="001D4C7A">
      <w:pPr>
        <w:jc w:val="center"/>
      </w:pPr>
      <w:r>
        <w:t>As the threshold increases to 0.7, the network becomes sparser but more meaningful, highlighting stronger economic connections. The giant connected component typically persists, indicating robust economic integration among major urban centers.</w:t>
      </w:r>
    </w:p>
    <w:p w14:paraId="7F0B9133">
      <w:pPr>
        <w:jc w:val="center"/>
      </w:pPr>
      <w:r>
        <w:t>At high thresholds (0.8), the network fragments into smaller components, revealing the strongest economic relationships that persist even under strict similarity requirements. This fragmentation pattern provides insights into regional economic clusters and their interconnections.</w:t>
      </w:r>
    </w:p>
    <w:p w14:paraId="79CE4A29">
      <w:pPr>
        <w:jc w:val="center"/>
        <w:rPr>
          <w:b/>
          <w:bCs/>
        </w:rPr>
      </w:pPr>
      <w:r>
        <w:rPr>
          <w:b/>
          <w:bCs/>
        </w:rPr>
        <w:t>6.2 Category Specific Network Patterns</w:t>
      </w:r>
    </w:p>
    <w:p w14:paraId="7A00000D">
      <w:pPr>
        <w:jc w:val="center"/>
      </w:pPr>
      <w:r>
        <w:t>Different product categories exhibit distinct network structures reflecting their economic characteristics:</w:t>
      </w:r>
    </w:p>
    <w:p w14:paraId="6D0EE7FC">
      <w:pPr>
        <w:jc w:val="center"/>
      </w:pPr>
      <w:r>
        <w:t>Food Staples networks show high connectivity and dense clustering, indicating widespread price synchronization for essential commodities.</w:t>
      </w:r>
    </w:p>
    <w:p w14:paraId="6FE692B9">
      <w:pPr>
        <w:jc w:val="center"/>
      </w:pPr>
      <w:r>
        <w:t>Utilities and Transport networks display hub and spoke patterns with major cities as central connectors, reflecting infrastructure dependent price relationships.</w:t>
      </w:r>
    </w:p>
    <w:p w14:paraId="7B97BDDD">
      <w:pPr>
        <w:jc w:val="center"/>
      </w:pPr>
      <w:r>
        <w:t>Clothing and Miscellaneous networks often show regional clustering, suggesting localized market dynamics and distribution patterns.</w:t>
      </w:r>
    </w:p>
    <w:p w14:paraId="075BAE77">
      <w:pPr>
        <w:jc w:val="center"/>
      </w:pPr>
      <w:r>
        <w:t>These structural differences explain why category weighting is essential for comprehensive analysis, as different cities play varying roles across different product markets.</w:t>
      </w:r>
    </w:p>
    <w:p w14:paraId="6340C35A">
      <w:pPr>
        <w:jc w:val="center"/>
      </w:pPr>
      <w:r>
        <w:pict>
          <v:rect id="_x0000_i1031" o:spt="1" style="height:0.75pt;width:0pt;" fillcolor="#A0A0A0" filled="t" stroked="f" coordsize="21600,21600" o:hr="t" o:hrstd="t" o:hralign="center">
            <v:path/>
            <v:fill on="t" focussize="0,0"/>
            <v:stroke on="f"/>
            <v:imagedata o:title=""/>
            <o:lock v:ext="edit"/>
            <w10:wrap type="none"/>
            <w10:anchorlock/>
          </v:rect>
        </w:pict>
      </w:r>
    </w:p>
    <w:p w14:paraId="46932F68">
      <w:pPr>
        <w:jc w:val="center"/>
        <w:rPr>
          <w:b/>
          <w:bCs/>
        </w:rPr>
      </w:pPr>
      <w:r>
        <w:rPr>
          <w:b/>
          <w:bCs/>
        </w:rPr>
        <w:t>7 Conclusion and Economic Implications</w:t>
      </w:r>
    </w:p>
    <w:p w14:paraId="178E8F36">
      <w:pPr>
        <w:jc w:val="center"/>
        <w:rPr>
          <w:b/>
          <w:bCs/>
        </w:rPr>
      </w:pPr>
      <w:r>
        <w:rPr>
          <w:b/>
          <w:bCs/>
        </w:rPr>
        <w:t>7.1 Key Findings</w:t>
      </w:r>
    </w:p>
    <w:p w14:paraId="5318C9B5">
      <w:pPr>
        <w:jc w:val="center"/>
      </w:pPr>
      <w:r>
        <w:t>This analysis reveals that Pakistan s urban economic network exhibits both stability and specialization. Karachi maintains consistent dominance across all weighting schemes and categories, confirming its role as the nation s economic center. However, other cities play specialized roles that become apparent through sophisticated mathematical analysis.</w:t>
      </w:r>
    </w:p>
    <w:p w14:paraId="78FEFC58">
      <w:pPr>
        <w:jc w:val="center"/>
      </w:pPr>
      <w:r>
        <w:t>The temporal dimension shows evolving economic relationships, with some cities gaining network importance over time while others see their influence diminish. These changes reflect broader economic transformations including infrastructure development, market integration, and regional economic shifts.</w:t>
      </w:r>
    </w:p>
    <w:p w14:paraId="6923A2C5">
      <w:pPr>
        <w:jc w:val="center"/>
        <w:rPr>
          <w:b/>
          <w:bCs/>
        </w:rPr>
      </w:pPr>
      <w:r>
        <w:rPr>
          <w:b/>
          <w:bCs/>
        </w:rPr>
        <w:t>7.2 Policy Implications</w:t>
      </w:r>
    </w:p>
    <w:p w14:paraId="17284180">
      <w:pPr>
        <w:jc w:val="center"/>
      </w:pPr>
      <w:r>
        <w:t>The identification of cities with high betweenness centrality suggests potential intervention points for economic policy. Cities like Quetta that serve as bridges between economic regions could be targeted for infrastructure investment to enhance price transmission efficiency.</w:t>
      </w:r>
    </w:p>
    <w:p w14:paraId="7E658E7B">
      <w:pPr>
        <w:jc w:val="center"/>
      </w:pPr>
      <w:r>
        <w:t>The analysis of category specific networks informs targeted commodity policies, recognizing that different products follow distinct spatial price patterns requiring customized approaches.</w:t>
      </w:r>
    </w:p>
    <w:p w14:paraId="191813B9">
      <w:pPr>
        <w:jc w:val="center"/>
        <w:rPr>
          <w:b/>
          <w:bCs/>
        </w:rPr>
      </w:pPr>
      <w:r>
        <w:rPr>
          <w:b/>
          <w:bCs/>
        </w:rPr>
        <w:t>7.3 Mathematical Contributions</w:t>
      </w:r>
    </w:p>
    <w:p w14:paraId="4BB9709B">
      <w:pPr>
        <w:jc w:val="center"/>
      </w:pPr>
      <w:r>
        <w:t>This project demonstrates the powerful application of discrete mathematics to real world economic analysis. Graph theory provides the framework for modeling complex economic relationships, centrality measures quantify economic influence, partial order theory captures temporal evolution, and weighting schemes enable sophisticated multi criteria decision making.</w:t>
      </w:r>
    </w:p>
    <w:p w14:paraId="2421C054">
      <w:pPr>
        <w:jc w:val="center"/>
      </w:pPr>
      <w:r>
        <w:t>The integration of these mathematical concepts creates a comprehensive analytical toolkit for understanding spatial economic networks, with potential applications beyond price analysis to trade networks, information flows, and infrastructure planning.</w:t>
      </w:r>
    </w:p>
    <w:p w14:paraId="3DDC1E13">
      <w:pPr>
        <w:jc w:val="center"/>
        <w:rPr>
          <w:b/>
          <w:bCs/>
        </w:rPr>
      </w:pPr>
      <w:r>
        <w:rPr>
          <w:b/>
          <w:bCs/>
        </w:rPr>
        <w:t>7.4 Future Research Directions</w:t>
      </w:r>
    </w:p>
    <w:p w14:paraId="407A8449">
      <w:pPr>
        <w:jc w:val="center"/>
      </w:pPr>
      <w:r>
        <w:t>Future work canextend this analysis through network modeling capturing continuous temporal evolution, applying additional economic variables beyond prices, and application to policy evaluation assessing the impact of specific interventions on network structure and economic outcomes.</w:t>
      </w:r>
    </w:p>
    <w:p w14:paraId="3731C601">
      <w:pPr>
        <w:pBdr>
          <w:bottom w:val="single" w:color="auto" w:sz="6" w:space="1"/>
        </w:pBdr>
        <w:jc w:val="center"/>
      </w:pPr>
      <w:r>
        <w:t>The mathematical framework developed here provides a foundation for analyses of economic connectivity and influence in an increasingly interconnected world.</w:t>
      </w:r>
    </w:p>
    <w:p w14:paraId="0B4A012B">
      <w:pPr>
        <w:jc w:val="center"/>
      </w:pPr>
    </w:p>
    <w:p w14:paraId="5B1F4C18">
      <w:pPr>
        <w:jc w:val="center"/>
      </w:pPr>
    </w:p>
    <w:p w14:paraId="5200B783">
      <w:pPr>
        <w:jc w:val="center"/>
        <w:rPr>
          <w:rFonts w:hint="default"/>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C6346B"/>
    <w:multiLevelType w:val="multilevel"/>
    <w:tmpl w:val="35C6346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A8C3CC5"/>
    <w:multiLevelType w:val="multilevel"/>
    <w:tmpl w:val="3A8C3CC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E7F"/>
    <w:rsid w:val="000A2D1D"/>
    <w:rsid w:val="000D5D28"/>
    <w:rsid w:val="003056B9"/>
    <w:rsid w:val="00406541"/>
    <w:rsid w:val="004378F5"/>
    <w:rsid w:val="00447F5C"/>
    <w:rsid w:val="00650E7F"/>
    <w:rsid w:val="0067355F"/>
    <w:rsid w:val="00685B88"/>
    <w:rsid w:val="00710244"/>
    <w:rsid w:val="0089127F"/>
    <w:rsid w:val="00927BC2"/>
    <w:rsid w:val="009A36BC"/>
    <w:rsid w:val="009F02C9"/>
    <w:rsid w:val="00A16CD2"/>
    <w:rsid w:val="00AE6EC5"/>
    <w:rsid w:val="00B10E45"/>
    <w:rsid w:val="00C47422"/>
    <w:rsid w:val="00C8127A"/>
    <w:rsid w:val="00CA56AE"/>
    <w:rsid w:val="00D53895"/>
    <w:rsid w:val="00D55452"/>
    <w:rsid w:val="00D940B6"/>
    <w:rsid w:val="00DA664C"/>
    <w:rsid w:val="00EA70E1"/>
    <w:rsid w:val="00EB4FD3"/>
    <w:rsid w:val="00EF5D6E"/>
    <w:rsid w:val="00F14C43"/>
    <w:rsid w:val="35C148C8"/>
    <w:rsid w:val="430F79C7"/>
    <w:rsid w:val="5B781A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semiHidden/>
    <w:unhideWhenUsed/>
    <w:qFormat/>
    <w:uiPriority w:val="99"/>
    <w:rPr>
      <w:color w:val="0000FF"/>
      <w:u w:val="single"/>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2088</Words>
  <Characters>11902</Characters>
  <Lines>99</Lines>
  <Paragraphs>27</Paragraphs>
  <TotalTime>1</TotalTime>
  <ScaleCrop>false</ScaleCrop>
  <LinksUpToDate>false</LinksUpToDate>
  <CharactersWithSpaces>13963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2025-11-29T07:48:00Z</dcterms:created>
  <dc:creator>abdulmoeed9691@gmail.com</dc:creator>
  <cp:lastModifiedBy>ABDULLAH COMPUTERS</cp:lastModifiedBy>
  <dcterms:modified xsi:type="dcterms:W3CDTF">2025-11-30T11:03:07Z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68B4CBBC0BC6498F97231FB695891E74_13</vt:lpwstr>
  </property>
</Properties>
</file>