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02" w14:textId="77777777" w:rsidR="00352712" w:rsidRPr="00352712" w:rsidRDefault="00352712" w:rsidP="00352712">
      <w:pPr>
        <w:jc w:val="center"/>
        <w:rPr>
          <w:b/>
          <w:bCs/>
          <w:sz w:val="48"/>
          <w:szCs w:val="48"/>
        </w:rPr>
      </w:pPr>
      <w:r w:rsidRPr="00352712">
        <w:rPr>
          <w:b/>
          <w:bCs/>
          <w:sz w:val="48"/>
          <w:szCs w:val="48"/>
        </w:rPr>
        <w:t>Adidas Sales Analytics – Dashboard Report</w:t>
      </w:r>
    </w:p>
    <w:p w14:paraId="3D7C5DC5" w14:textId="77777777" w:rsidR="00352712" w:rsidRPr="00352712" w:rsidRDefault="00352712" w:rsidP="00352712">
      <w:pPr>
        <w:rPr>
          <w:b/>
          <w:bCs/>
          <w:sz w:val="36"/>
          <w:szCs w:val="36"/>
        </w:rPr>
      </w:pPr>
      <w:r w:rsidRPr="00352712">
        <w:rPr>
          <w:b/>
          <w:bCs/>
          <w:sz w:val="36"/>
          <w:szCs w:val="36"/>
        </w:rPr>
        <w:t>1. Introduction</w:t>
      </w:r>
    </w:p>
    <w:p w14:paraId="67262D80" w14:textId="77777777" w:rsidR="00352712" w:rsidRPr="00352712" w:rsidRDefault="00352712" w:rsidP="00352712">
      <w:r w:rsidRPr="00352712">
        <w:t>This Adidas Sales Analytics dashboard provides a comprehensive overview of sales performance, offering valuable insights into total sales, units sold, operating profit, and key sales trends. By leveraging SQL and Power BI, the analysis focuses on multiple dimensions, including sales channels, regions, retailers, product categories, and time-based trends. The goal is to identify growth opportunities, optimize sales strategies, and enhance business decision-making.</w:t>
      </w:r>
    </w:p>
    <w:p w14:paraId="3EAC66A9" w14:textId="77777777" w:rsidR="00352712" w:rsidRPr="00352712" w:rsidRDefault="00352712" w:rsidP="00352712">
      <w:pPr>
        <w:rPr>
          <w:b/>
          <w:bCs/>
          <w:sz w:val="32"/>
          <w:szCs w:val="32"/>
        </w:rPr>
      </w:pPr>
      <w:r w:rsidRPr="00352712">
        <w:rPr>
          <w:b/>
          <w:bCs/>
          <w:sz w:val="32"/>
          <w:szCs w:val="32"/>
        </w:rPr>
        <w:t>2. Dataset Overview</w:t>
      </w:r>
    </w:p>
    <w:p w14:paraId="76EB2F18" w14:textId="77777777" w:rsidR="00352712" w:rsidRPr="00352712" w:rsidRDefault="00352712" w:rsidP="00352712">
      <w:r w:rsidRPr="00352712">
        <w:t>The dataset captures sales performance across 2020 and 2021, covering:</w:t>
      </w:r>
    </w:p>
    <w:p w14:paraId="377A936C" w14:textId="77777777" w:rsidR="00352712" w:rsidRPr="00352712" w:rsidRDefault="00352712" w:rsidP="00352712">
      <w:pPr>
        <w:numPr>
          <w:ilvl w:val="0"/>
          <w:numId w:val="1"/>
        </w:numPr>
      </w:pPr>
      <w:r w:rsidRPr="00352712">
        <w:rPr>
          <w:b/>
          <w:bCs/>
        </w:rPr>
        <w:t>Total Sales:</w:t>
      </w:r>
      <w:r w:rsidRPr="00352712">
        <w:t xml:space="preserve"> $145.57M</w:t>
      </w:r>
    </w:p>
    <w:p w14:paraId="747658B1" w14:textId="77777777" w:rsidR="00352712" w:rsidRPr="00352712" w:rsidRDefault="00352712" w:rsidP="00352712">
      <w:pPr>
        <w:numPr>
          <w:ilvl w:val="0"/>
          <w:numId w:val="1"/>
        </w:numPr>
      </w:pPr>
      <w:r w:rsidRPr="00352712">
        <w:rPr>
          <w:b/>
          <w:bCs/>
        </w:rPr>
        <w:t>Total Units Sold:</w:t>
      </w:r>
      <w:r w:rsidRPr="00352712">
        <w:t xml:space="preserve"> 386K</w:t>
      </w:r>
    </w:p>
    <w:p w14:paraId="7B3582EC" w14:textId="77777777" w:rsidR="00352712" w:rsidRPr="00352712" w:rsidRDefault="00352712" w:rsidP="00352712">
      <w:pPr>
        <w:numPr>
          <w:ilvl w:val="0"/>
          <w:numId w:val="1"/>
        </w:numPr>
      </w:pPr>
      <w:r w:rsidRPr="00352712">
        <w:rPr>
          <w:b/>
          <w:bCs/>
        </w:rPr>
        <w:t>Total Operating Profit:</w:t>
      </w:r>
      <w:r w:rsidRPr="00352712">
        <w:t xml:space="preserve"> $53.80M</w:t>
      </w:r>
    </w:p>
    <w:p w14:paraId="4EEC850E" w14:textId="77777777" w:rsidR="00352712" w:rsidRPr="00352712" w:rsidRDefault="00352712" w:rsidP="00352712">
      <w:pPr>
        <w:numPr>
          <w:ilvl w:val="0"/>
          <w:numId w:val="1"/>
        </w:numPr>
      </w:pPr>
      <w:r w:rsidRPr="00352712">
        <w:rPr>
          <w:b/>
          <w:bCs/>
        </w:rPr>
        <w:t>Sales Channels:</w:t>
      </w:r>
      <w:r w:rsidRPr="00352712">
        <w:t xml:space="preserve"> Online, In-Store, and Outlet</w:t>
      </w:r>
    </w:p>
    <w:p w14:paraId="62B94486" w14:textId="77777777" w:rsidR="00352712" w:rsidRPr="00352712" w:rsidRDefault="00352712" w:rsidP="00352712">
      <w:pPr>
        <w:numPr>
          <w:ilvl w:val="0"/>
          <w:numId w:val="1"/>
        </w:numPr>
      </w:pPr>
      <w:r w:rsidRPr="00352712">
        <w:rPr>
          <w:b/>
          <w:bCs/>
        </w:rPr>
        <w:t>Regions:</w:t>
      </w:r>
      <w:r w:rsidRPr="00352712">
        <w:t xml:space="preserve"> Midwest, Southeast, Northeast, West, South</w:t>
      </w:r>
    </w:p>
    <w:p w14:paraId="7886ABBB" w14:textId="77777777" w:rsidR="00352712" w:rsidRPr="00352712" w:rsidRDefault="00352712" w:rsidP="00352712">
      <w:pPr>
        <w:numPr>
          <w:ilvl w:val="0"/>
          <w:numId w:val="1"/>
        </w:numPr>
      </w:pPr>
      <w:r w:rsidRPr="00352712">
        <w:rPr>
          <w:b/>
          <w:bCs/>
        </w:rPr>
        <w:t>Retailers:</w:t>
      </w:r>
      <w:r w:rsidRPr="00352712">
        <w:t xml:space="preserve"> Foot Locker, Amazon, West Gear, Sports Direct, Kohl’s</w:t>
      </w:r>
    </w:p>
    <w:p w14:paraId="61772A14" w14:textId="77777777" w:rsidR="00352712" w:rsidRPr="00352712" w:rsidRDefault="00352712" w:rsidP="00352712">
      <w:pPr>
        <w:numPr>
          <w:ilvl w:val="0"/>
          <w:numId w:val="1"/>
        </w:numPr>
      </w:pPr>
      <w:r w:rsidRPr="00352712">
        <w:rPr>
          <w:b/>
          <w:bCs/>
        </w:rPr>
        <w:t>Product Categories:</w:t>
      </w:r>
      <w:r w:rsidRPr="00352712">
        <w:t xml:space="preserve"> Men’s &amp; Women’s Apparel and Footwear</w:t>
      </w:r>
    </w:p>
    <w:p w14:paraId="339638ED" w14:textId="77777777" w:rsidR="00352712" w:rsidRPr="00352712" w:rsidRDefault="00352712" w:rsidP="00352712">
      <w:pPr>
        <w:rPr>
          <w:b/>
          <w:bCs/>
          <w:sz w:val="32"/>
          <w:szCs w:val="32"/>
        </w:rPr>
      </w:pPr>
      <w:r w:rsidRPr="00352712">
        <w:rPr>
          <w:b/>
          <w:bCs/>
          <w:sz w:val="32"/>
          <w:szCs w:val="32"/>
        </w:rPr>
        <w:t>3. Key Insights &amp; Trends</w:t>
      </w:r>
    </w:p>
    <w:p w14:paraId="2512B903" w14:textId="77777777" w:rsidR="00352712" w:rsidRPr="00352712" w:rsidRDefault="00352712" w:rsidP="00352712">
      <w:pPr>
        <w:rPr>
          <w:b/>
          <w:bCs/>
          <w:sz w:val="24"/>
          <w:szCs w:val="24"/>
        </w:rPr>
      </w:pPr>
      <w:r w:rsidRPr="00352712">
        <w:rPr>
          <w:rFonts w:ascii="Segoe UI Emoji" w:hAnsi="Segoe UI Emoji" w:cs="Segoe UI Emoji"/>
          <w:b/>
          <w:bCs/>
          <w:sz w:val="24"/>
          <w:szCs w:val="24"/>
        </w:rPr>
        <w:t>📌</w:t>
      </w:r>
      <w:r w:rsidRPr="00352712">
        <w:rPr>
          <w:b/>
          <w:bCs/>
          <w:sz w:val="24"/>
          <w:szCs w:val="24"/>
        </w:rPr>
        <w:t xml:space="preserve"> Sales Performance Over Time</w:t>
      </w:r>
    </w:p>
    <w:p w14:paraId="5A50648E" w14:textId="77777777" w:rsidR="00352712" w:rsidRPr="00352712" w:rsidRDefault="00352712" w:rsidP="00352712">
      <w:pPr>
        <w:numPr>
          <w:ilvl w:val="0"/>
          <w:numId w:val="2"/>
        </w:numPr>
      </w:pPr>
      <w:r w:rsidRPr="00352712">
        <w:t>Sales and units sold exhibit steady growth, with a peak in December, likely due to holiday demand.</w:t>
      </w:r>
    </w:p>
    <w:p w14:paraId="592E8BD4" w14:textId="77777777" w:rsidR="00352712" w:rsidRPr="00352712" w:rsidRDefault="00352712" w:rsidP="00352712">
      <w:pPr>
        <w:numPr>
          <w:ilvl w:val="0"/>
          <w:numId w:val="2"/>
        </w:numPr>
      </w:pPr>
      <w:r w:rsidRPr="00352712">
        <w:t>Operating profit follows a similar upward trend, indicating profitable sales growth.</w:t>
      </w:r>
    </w:p>
    <w:p w14:paraId="69B72199" w14:textId="77777777" w:rsidR="00352712" w:rsidRPr="00352712" w:rsidRDefault="00352712" w:rsidP="00352712">
      <w:pPr>
        <w:rPr>
          <w:b/>
          <w:bCs/>
          <w:sz w:val="24"/>
          <w:szCs w:val="24"/>
        </w:rPr>
      </w:pPr>
      <w:r w:rsidRPr="00352712">
        <w:rPr>
          <w:rFonts w:ascii="Segoe UI Emoji" w:hAnsi="Segoe UI Emoji" w:cs="Segoe UI Emoji"/>
          <w:b/>
          <w:bCs/>
          <w:sz w:val="24"/>
          <w:szCs w:val="24"/>
        </w:rPr>
        <w:t>📌</w:t>
      </w:r>
      <w:r w:rsidRPr="00352712">
        <w:rPr>
          <w:b/>
          <w:bCs/>
          <w:sz w:val="24"/>
          <w:szCs w:val="24"/>
        </w:rPr>
        <w:t xml:space="preserve"> Retailer Performance</w:t>
      </w:r>
    </w:p>
    <w:p w14:paraId="3190E5C4" w14:textId="77777777" w:rsidR="00352712" w:rsidRPr="00352712" w:rsidRDefault="00352712" w:rsidP="00352712">
      <w:pPr>
        <w:numPr>
          <w:ilvl w:val="0"/>
          <w:numId w:val="3"/>
        </w:numPr>
      </w:pPr>
      <w:r w:rsidRPr="00352712">
        <w:t>Foot Locker and Amazon generate the highest sales, highlighting their importance.</w:t>
      </w:r>
    </w:p>
    <w:p w14:paraId="1ECB5B5C" w14:textId="77777777" w:rsidR="00352712" w:rsidRPr="00352712" w:rsidRDefault="00352712" w:rsidP="00352712">
      <w:pPr>
        <w:numPr>
          <w:ilvl w:val="0"/>
          <w:numId w:val="3"/>
        </w:numPr>
      </w:pPr>
      <w:r w:rsidRPr="00352712">
        <w:t>Kohl’s records the lowest sales, which may indicate lower market reach.</w:t>
      </w:r>
    </w:p>
    <w:p w14:paraId="7A7C9303" w14:textId="77777777" w:rsidR="00352712" w:rsidRPr="00352712" w:rsidRDefault="00352712" w:rsidP="00352712">
      <w:pPr>
        <w:rPr>
          <w:b/>
          <w:bCs/>
          <w:sz w:val="24"/>
          <w:szCs w:val="24"/>
        </w:rPr>
      </w:pPr>
      <w:r w:rsidRPr="00352712">
        <w:rPr>
          <w:rFonts w:ascii="Segoe UI Emoji" w:hAnsi="Segoe UI Emoji" w:cs="Segoe UI Emoji"/>
          <w:b/>
          <w:bCs/>
          <w:sz w:val="24"/>
          <w:szCs w:val="24"/>
        </w:rPr>
        <w:t>📌</w:t>
      </w:r>
      <w:r w:rsidRPr="00352712">
        <w:rPr>
          <w:b/>
          <w:bCs/>
          <w:sz w:val="24"/>
          <w:szCs w:val="24"/>
        </w:rPr>
        <w:t xml:space="preserve"> Regional &amp; State-Level Insights</w:t>
      </w:r>
    </w:p>
    <w:p w14:paraId="1820DBF1" w14:textId="77777777" w:rsidR="00352712" w:rsidRPr="00352712" w:rsidRDefault="00352712" w:rsidP="00352712">
      <w:pPr>
        <w:numPr>
          <w:ilvl w:val="0"/>
          <w:numId w:val="4"/>
        </w:numPr>
      </w:pPr>
      <w:r w:rsidRPr="00352712">
        <w:t>The Northeast region is currently selected for detailed analysis.</w:t>
      </w:r>
    </w:p>
    <w:p w14:paraId="3FA27E26" w14:textId="77777777" w:rsidR="00352712" w:rsidRPr="00352712" w:rsidRDefault="00352712" w:rsidP="00352712">
      <w:pPr>
        <w:numPr>
          <w:ilvl w:val="0"/>
          <w:numId w:val="4"/>
        </w:numPr>
      </w:pPr>
      <w:r w:rsidRPr="00352712">
        <w:t>The map visualization identifies high-performing states for regional strategy planning.</w:t>
      </w:r>
    </w:p>
    <w:p w14:paraId="57CE4A3A" w14:textId="77777777" w:rsidR="00352712" w:rsidRPr="00352712" w:rsidRDefault="00352712" w:rsidP="00352712">
      <w:pPr>
        <w:rPr>
          <w:b/>
          <w:bCs/>
          <w:sz w:val="24"/>
          <w:szCs w:val="24"/>
        </w:rPr>
      </w:pPr>
      <w:r w:rsidRPr="00352712">
        <w:rPr>
          <w:rFonts w:ascii="Segoe UI Emoji" w:hAnsi="Segoe UI Emoji" w:cs="Segoe UI Emoji"/>
          <w:b/>
          <w:bCs/>
          <w:sz w:val="24"/>
          <w:szCs w:val="24"/>
        </w:rPr>
        <w:t>📌</w:t>
      </w:r>
      <w:r w:rsidRPr="00352712">
        <w:rPr>
          <w:b/>
          <w:bCs/>
          <w:sz w:val="24"/>
          <w:szCs w:val="24"/>
        </w:rPr>
        <w:t xml:space="preserve"> Sales Channel Analysis</w:t>
      </w:r>
    </w:p>
    <w:p w14:paraId="2002656B" w14:textId="77777777" w:rsidR="00352712" w:rsidRPr="00352712" w:rsidRDefault="00352712" w:rsidP="00352712">
      <w:pPr>
        <w:numPr>
          <w:ilvl w:val="0"/>
          <w:numId w:val="5"/>
        </w:numPr>
      </w:pPr>
      <w:r w:rsidRPr="00352712">
        <w:t xml:space="preserve">Online sales dominate, contributing </w:t>
      </w:r>
      <w:r w:rsidRPr="00352712">
        <w:rPr>
          <w:b/>
          <w:bCs/>
        </w:rPr>
        <w:t>77.21%</w:t>
      </w:r>
      <w:r w:rsidRPr="00352712">
        <w:t xml:space="preserve"> of total revenue.</w:t>
      </w:r>
    </w:p>
    <w:p w14:paraId="16F98540" w14:textId="77777777" w:rsidR="00352712" w:rsidRPr="00352712" w:rsidRDefault="00352712" w:rsidP="00352712">
      <w:pPr>
        <w:numPr>
          <w:ilvl w:val="0"/>
          <w:numId w:val="5"/>
        </w:numPr>
      </w:pPr>
      <w:r w:rsidRPr="00352712">
        <w:t xml:space="preserve">In-store and outlet sales account for </w:t>
      </w:r>
      <w:r w:rsidRPr="00352712">
        <w:rPr>
          <w:b/>
          <w:bCs/>
        </w:rPr>
        <w:t>22.79%</w:t>
      </w:r>
      <w:r w:rsidRPr="00352712">
        <w:t>, emphasizing the need for omnichannel strategies.</w:t>
      </w:r>
    </w:p>
    <w:p w14:paraId="7D79B7BF" w14:textId="77777777" w:rsidR="00352712" w:rsidRPr="00352712" w:rsidRDefault="00352712" w:rsidP="00352712">
      <w:pPr>
        <w:rPr>
          <w:b/>
          <w:bCs/>
          <w:sz w:val="24"/>
          <w:szCs w:val="24"/>
        </w:rPr>
      </w:pPr>
      <w:r w:rsidRPr="00352712">
        <w:rPr>
          <w:rFonts w:ascii="Segoe UI Emoji" w:hAnsi="Segoe UI Emoji" w:cs="Segoe UI Emoji"/>
          <w:b/>
          <w:bCs/>
          <w:sz w:val="24"/>
          <w:szCs w:val="24"/>
        </w:rPr>
        <w:lastRenderedPageBreak/>
        <w:t>📌</w:t>
      </w:r>
      <w:r w:rsidRPr="00352712">
        <w:rPr>
          <w:b/>
          <w:bCs/>
          <w:sz w:val="24"/>
          <w:szCs w:val="24"/>
        </w:rPr>
        <w:t xml:space="preserve"> Quarterly Sales Distribution</w:t>
      </w:r>
    </w:p>
    <w:p w14:paraId="418B0FE0" w14:textId="77777777" w:rsidR="00352712" w:rsidRPr="00352712" w:rsidRDefault="00352712" w:rsidP="00352712">
      <w:pPr>
        <w:numPr>
          <w:ilvl w:val="0"/>
          <w:numId w:val="6"/>
        </w:numPr>
      </w:pPr>
      <w:r w:rsidRPr="00352712">
        <w:rPr>
          <w:b/>
          <w:bCs/>
        </w:rPr>
        <w:t>Q1 (38.2%)</w:t>
      </w:r>
      <w:r w:rsidRPr="00352712">
        <w:t xml:space="preserve"> and </w:t>
      </w:r>
      <w:r w:rsidRPr="00352712">
        <w:rPr>
          <w:b/>
          <w:bCs/>
        </w:rPr>
        <w:t>Q4 (24.96%)</w:t>
      </w:r>
      <w:r w:rsidRPr="00352712">
        <w:t xml:space="preserve"> drive the highest sales.</w:t>
      </w:r>
    </w:p>
    <w:p w14:paraId="0EECD706" w14:textId="77777777" w:rsidR="00352712" w:rsidRPr="00352712" w:rsidRDefault="00352712" w:rsidP="00352712">
      <w:pPr>
        <w:numPr>
          <w:ilvl w:val="0"/>
          <w:numId w:val="6"/>
        </w:numPr>
      </w:pPr>
      <w:r w:rsidRPr="00352712">
        <w:rPr>
          <w:b/>
          <w:bCs/>
        </w:rPr>
        <w:t>Q2 records the lowest sales (15.71%)</w:t>
      </w:r>
      <w:r w:rsidRPr="00352712">
        <w:t>, possibly due to post-holiday spending slowdowns.</w:t>
      </w:r>
    </w:p>
    <w:p w14:paraId="2F01C212" w14:textId="77777777" w:rsidR="00352712" w:rsidRPr="00352712" w:rsidRDefault="00352712" w:rsidP="00352712">
      <w:pPr>
        <w:rPr>
          <w:b/>
          <w:bCs/>
          <w:sz w:val="24"/>
          <w:szCs w:val="24"/>
        </w:rPr>
      </w:pPr>
      <w:r w:rsidRPr="00352712">
        <w:rPr>
          <w:rFonts w:ascii="Segoe UI Emoji" w:hAnsi="Segoe UI Emoji" w:cs="Segoe UI Emoji"/>
          <w:b/>
          <w:bCs/>
          <w:sz w:val="24"/>
          <w:szCs w:val="24"/>
        </w:rPr>
        <w:t>📌</w:t>
      </w:r>
      <w:r w:rsidRPr="00352712">
        <w:rPr>
          <w:b/>
          <w:bCs/>
          <w:sz w:val="24"/>
          <w:szCs w:val="24"/>
        </w:rPr>
        <w:t xml:space="preserve"> Product Category Performance</w:t>
      </w:r>
    </w:p>
    <w:p w14:paraId="717EEB8D" w14:textId="77777777" w:rsidR="00352712" w:rsidRPr="00352712" w:rsidRDefault="00352712" w:rsidP="00352712">
      <w:pPr>
        <w:numPr>
          <w:ilvl w:val="0"/>
          <w:numId w:val="7"/>
        </w:numPr>
      </w:pPr>
      <w:r w:rsidRPr="00352712">
        <w:rPr>
          <w:b/>
          <w:bCs/>
        </w:rPr>
        <w:t>Men’s Street Footwear</w:t>
      </w:r>
      <w:r w:rsidRPr="00352712">
        <w:t xml:space="preserve"> leads in units sold, followed by </w:t>
      </w:r>
      <w:r w:rsidRPr="00352712">
        <w:rPr>
          <w:b/>
          <w:bCs/>
        </w:rPr>
        <w:t>Women’s Apparel</w:t>
      </w:r>
      <w:r w:rsidRPr="00352712">
        <w:t>.</w:t>
      </w:r>
    </w:p>
    <w:p w14:paraId="2D1F7736" w14:textId="77777777" w:rsidR="00352712" w:rsidRPr="00352712" w:rsidRDefault="00352712" w:rsidP="00352712">
      <w:pPr>
        <w:numPr>
          <w:ilvl w:val="0"/>
          <w:numId w:val="7"/>
        </w:numPr>
      </w:pPr>
      <w:r w:rsidRPr="00352712">
        <w:t xml:space="preserve">The </w:t>
      </w:r>
      <w:proofErr w:type="spellStart"/>
      <w:r w:rsidRPr="00352712">
        <w:t>treemap</w:t>
      </w:r>
      <w:proofErr w:type="spellEnd"/>
      <w:r w:rsidRPr="00352712">
        <w:t xml:space="preserve"> visualization highlights product category sales distribution.</w:t>
      </w:r>
    </w:p>
    <w:p w14:paraId="2B2D172E" w14:textId="77777777" w:rsidR="00352712" w:rsidRPr="00352712" w:rsidRDefault="00352712" w:rsidP="00352712">
      <w:pPr>
        <w:rPr>
          <w:b/>
          <w:bCs/>
          <w:sz w:val="32"/>
          <w:szCs w:val="32"/>
        </w:rPr>
      </w:pPr>
      <w:r w:rsidRPr="00352712">
        <w:rPr>
          <w:b/>
          <w:bCs/>
          <w:sz w:val="32"/>
          <w:szCs w:val="32"/>
        </w:rPr>
        <w:t>4. Choice of Visualizations &amp; Rationale</w:t>
      </w:r>
    </w:p>
    <w:p w14:paraId="7BDEFAE7" w14:textId="77777777" w:rsidR="00352712" w:rsidRPr="00352712" w:rsidRDefault="00352712" w:rsidP="00352712">
      <w:pPr>
        <w:numPr>
          <w:ilvl w:val="0"/>
          <w:numId w:val="8"/>
        </w:numPr>
      </w:pPr>
      <w:r w:rsidRPr="00352712">
        <w:rPr>
          <w:rFonts w:ascii="Segoe UI Emoji" w:hAnsi="Segoe UI Emoji" w:cs="Segoe UI Emoji"/>
          <w:b/>
          <w:bCs/>
        </w:rPr>
        <w:t>📈</w:t>
      </w:r>
      <w:r w:rsidRPr="00352712">
        <w:rPr>
          <w:b/>
          <w:bCs/>
        </w:rPr>
        <w:t xml:space="preserve"> Line Charts:</w:t>
      </w:r>
      <w:r w:rsidRPr="00352712">
        <w:t xml:space="preserve"> Show trends and seasonality over time.</w:t>
      </w:r>
    </w:p>
    <w:p w14:paraId="344C5CCA" w14:textId="77777777" w:rsidR="00352712" w:rsidRPr="00352712" w:rsidRDefault="00352712" w:rsidP="00352712">
      <w:pPr>
        <w:numPr>
          <w:ilvl w:val="0"/>
          <w:numId w:val="8"/>
        </w:numPr>
      </w:pPr>
      <w:r w:rsidRPr="00352712">
        <w:rPr>
          <w:rFonts w:ascii="Segoe UI Emoji" w:hAnsi="Segoe UI Emoji" w:cs="Segoe UI Emoji"/>
          <w:b/>
          <w:bCs/>
        </w:rPr>
        <w:t>🟠</w:t>
      </w:r>
      <w:r w:rsidRPr="00352712">
        <w:rPr>
          <w:b/>
          <w:bCs/>
        </w:rPr>
        <w:t xml:space="preserve"> Pie Charts:</w:t>
      </w:r>
      <w:r w:rsidRPr="00352712">
        <w:t xml:space="preserve"> Provide a clear proportional breakdown of sales distribution.</w:t>
      </w:r>
    </w:p>
    <w:p w14:paraId="7090885F" w14:textId="77777777" w:rsidR="00352712" w:rsidRPr="00352712" w:rsidRDefault="00352712" w:rsidP="00352712">
      <w:pPr>
        <w:numPr>
          <w:ilvl w:val="0"/>
          <w:numId w:val="8"/>
        </w:numPr>
      </w:pPr>
      <w:r w:rsidRPr="00352712">
        <w:rPr>
          <w:rFonts w:ascii="Segoe UI Emoji" w:hAnsi="Segoe UI Emoji" w:cs="Segoe UI Emoji"/>
          <w:b/>
          <w:bCs/>
        </w:rPr>
        <w:t>📊</w:t>
      </w:r>
      <w:r w:rsidRPr="00352712">
        <w:rPr>
          <w:b/>
          <w:bCs/>
        </w:rPr>
        <w:t xml:space="preserve"> Bar Charts:</w:t>
      </w:r>
      <w:r w:rsidRPr="00352712">
        <w:t xml:space="preserve"> Compare retailer performance effectively.</w:t>
      </w:r>
    </w:p>
    <w:p w14:paraId="73CCA04A" w14:textId="77777777" w:rsidR="00352712" w:rsidRPr="00352712" w:rsidRDefault="00352712" w:rsidP="00352712">
      <w:pPr>
        <w:numPr>
          <w:ilvl w:val="0"/>
          <w:numId w:val="8"/>
        </w:numPr>
      </w:pPr>
      <w:r w:rsidRPr="00352712">
        <w:rPr>
          <w:rFonts w:ascii="Segoe UI Emoji" w:hAnsi="Segoe UI Emoji" w:cs="Segoe UI Emoji"/>
          <w:b/>
          <w:bCs/>
        </w:rPr>
        <w:t>🗺️</w:t>
      </w:r>
      <w:r w:rsidRPr="00352712">
        <w:rPr>
          <w:b/>
          <w:bCs/>
        </w:rPr>
        <w:t xml:space="preserve"> Map Visualizations:</w:t>
      </w:r>
      <w:r w:rsidRPr="00352712">
        <w:t xml:space="preserve"> Offer geographical insights on sales.</w:t>
      </w:r>
    </w:p>
    <w:p w14:paraId="0C2E39C9" w14:textId="77777777" w:rsidR="00352712" w:rsidRPr="00352712" w:rsidRDefault="00352712" w:rsidP="00352712">
      <w:pPr>
        <w:numPr>
          <w:ilvl w:val="0"/>
          <w:numId w:val="8"/>
        </w:numPr>
      </w:pPr>
      <w:r w:rsidRPr="00352712">
        <w:rPr>
          <w:rFonts w:ascii="Segoe UI Emoji" w:hAnsi="Segoe UI Emoji" w:cs="Segoe UI Emoji"/>
          <w:b/>
          <w:bCs/>
        </w:rPr>
        <w:t>🟦</w:t>
      </w:r>
      <w:r w:rsidRPr="00352712">
        <w:rPr>
          <w:b/>
          <w:bCs/>
        </w:rPr>
        <w:t xml:space="preserve"> </w:t>
      </w:r>
      <w:proofErr w:type="spellStart"/>
      <w:r w:rsidRPr="00352712">
        <w:rPr>
          <w:b/>
          <w:bCs/>
        </w:rPr>
        <w:t>Treemap</w:t>
      </w:r>
      <w:proofErr w:type="spellEnd"/>
      <w:r w:rsidRPr="00352712">
        <w:rPr>
          <w:b/>
          <w:bCs/>
        </w:rPr>
        <w:t>:</w:t>
      </w:r>
      <w:r w:rsidRPr="00352712">
        <w:t xml:space="preserve"> Highlights product category contributions in an intuitive format.</w:t>
      </w:r>
    </w:p>
    <w:p w14:paraId="646B9415" w14:textId="77777777" w:rsidR="00352712" w:rsidRPr="00352712" w:rsidRDefault="00352712" w:rsidP="00352712">
      <w:pPr>
        <w:rPr>
          <w:b/>
          <w:bCs/>
          <w:sz w:val="32"/>
          <w:szCs w:val="32"/>
        </w:rPr>
      </w:pPr>
      <w:r w:rsidRPr="00352712">
        <w:rPr>
          <w:b/>
          <w:bCs/>
          <w:sz w:val="32"/>
          <w:szCs w:val="32"/>
        </w:rPr>
        <w:t>5. Conclusion</w:t>
      </w:r>
    </w:p>
    <w:p w14:paraId="0E1CCF16" w14:textId="77777777" w:rsidR="00352712" w:rsidRPr="00352712" w:rsidRDefault="00352712" w:rsidP="00352712">
      <w:r w:rsidRPr="00352712">
        <w:t>This dashboard provides data-driven insights into Adidas' sales trends, helping optimize sales strategies, product focus, and channel performance.</w:t>
      </w:r>
    </w:p>
    <w:p w14:paraId="02413039" w14:textId="77777777" w:rsidR="00352712" w:rsidRPr="00352712" w:rsidRDefault="00352712" w:rsidP="00352712">
      <w:pPr>
        <w:rPr>
          <w:b/>
          <w:bCs/>
          <w:sz w:val="32"/>
          <w:szCs w:val="32"/>
        </w:rPr>
      </w:pPr>
      <w:r w:rsidRPr="00352712">
        <w:rPr>
          <w:b/>
          <w:bCs/>
          <w:sz w:val="32"/>
          <w:szCs w:val="32"/>
        </w:rPr>
        <w:t>Key takeaways:</w:t>
      </w:r>
    </w:p>
    <w:p w14:paraId="19E3BB26" w14:textId="77777777" w:rsidR="00352712" w:rsidRPr="00352712" w:rsidRDefault="00352712" w:rsidP="00352712">
      <w:pPr>
        <w:numPr>
          <w:ilvl w:val="0"/>
          <w:numId w:val="9"/>
        </w:numPr>
      </w:pPr>
      <w:r w:rsidRPr="00352712">
        <w:rPr>
          <w:b/>
          <w:bCs/>
        </w:rPr>
        <w:t>Online sales dominate</w:t>
      </w:r>
      <w:r w:rsidRPr="00352712">
        <w:t xml:space="preserve"> in both revenue and profitability.</w:t>
      </w:r>
    </w:p>
    <w:p w14:paraId="508F5C60" w14:textId="77777777" w:rsidR="00352712" w:rsidRPr="00352712" w:rsidRDefault="00352712" w:rsidP="00352712">
      <w:pPr>
        <w:numPr>
          <w:ilvl w:val="0"/>
          <w:numId w:val="9"/>
        </w:numPr>
      </w:pPr>
      <w:r w:rsidRPr="00352712">
        <w:rPr>
          <w:b/>
          <w:bCs/>
        </w:rPr>
        <w:t>Sales peak in Q1 and Q4</w:t>
      </w:r>
      <w:r w:rsidRPr="00352712">
        <w:t xml:space="preserve"> due to seasonal trends.</w:t>
      </w:r>
    </w:p>
    <w:p w14:paraId="26D7A8DE" w14:textId="77777777" w:rsidR="00352712" w:rsidRPr="00352712" w:rsidRDefault="00352712" w:rsidP="00352712">
      <w:pPr>
        <w:numPr>
          <w:ilvl w:val="0"/>
          <w:numId w:val="9"/>
        </w:numPr>
      </w:pPr>
      <w:r w:rsidRPr="00352712">
        <w:rPr>
          <w:b/>
          <w:bCs/>
        </w:rPr>
        <w:t>Foot Locker and Amazon</w:t>
      </w:r>
      <w:r w:rsidRPr="00352712">
        <w:t xml:space="preserve"> emerge as top-performing retailers.</w:t>
      </w:r>
    </w:p>
    <w:p w14:paraId="3A7605E5" w14:textId="77777777" w:rsidR="00352712" w:rsidRPr="00352712" w:rsidRDefault="00352712" w:rsidP="00352712">
      <w:pPr>
        <w:numPr>
          <w:ilvl w:val="0"/>
          <w:numId w:val="9"/>
        </w:numPr>
      </w:pPr>
      <w:r w:rsidRPr="00352712">
        <w:rPr>
          <w:b/>
          <w:bCs/>
        </w:rPr>
        <w:t>Men’s Street Footwear</w:t>
      </w:r>
      <w:r w:rsidRPr="00352712">
        <w:t xml:space="preserve"> is the best-selling product category.</w:t>
      </w:r>
    </w:p>
    <w:p w14:paraId="5CCCF356" w14:textId="77777777" w:rsidR="00352712" w:rsidRPr="00352712" w:rsidRDefault="00352712" w:rsidP="00352712">
      <w:r w:rsidRPr="00352712">
        <w:t xml:space="preserve">Understanding these trends allows Adidas to refine </w:t>
      </w:r>
      <w:r w:rsidRPr="00352712">
        <w:rPr>
          <w:b/>
          <w:bCs/>
        </w:rPr>
        <w:t>marketing efforts, inventory planning, and regional strategies</w:t>
      </w:r>
      <w:r w:rsidRPr="00352712">
        <w:t xml:space="preserve"> for future growth. </w:t>
      </w:r>
      <w:r w:rsidRPr="00352712">
        <w:rPr>
          <w:rFonts w:ascii="Segoe UI Emoji" w:hAnsi="Segoe UI Emoji" w:cs="Segoe UI Emoji"/>
        </w:rPr>
        <w:t>🚀</w:t>
      </w:r>
      <w:r w:rsidRPr="00352712">
        <w:t xml:space="preserve"> </w:t>
      </w:r>
      <w:r w:rsidRPr="00352712">
        <w:rPr>
          <w:b/>
          <w:bCs/>
        </w:rPr>
        <w:t>Data-driven decisions are the key to business success!</w:t>
      </w:r>
    </w:p>
    <w:p w14:paraId="42E85BD7" w14:textId="547C5434" w:rsidR="00352712" w:rsidRPr="00352712" w:rsidRDefault="00352712" w:rsidP="00352712"/>
    <w:p w14:paraId="5E93C496" w14:textId="77777777" w:rsidR="00773BDD" w:rsidRDefault="00773BDD"/>
    <w:sectPr w:rsidR="00773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0B4C"/>
    <w:multiLevelType w:val="multilevel"/>
    <w:tmpl w:val="33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F15DC"/>
    <w:multiLevelType w:val="multilevel"/>
    <w:tmpl w:val="8CE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19E6"/>
    <w:multiLevelType w:val="multilevel"/>
    <w:tmpl w:val="999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0384D"/>
    <w:multiLevelType w:val="multilevel"/>
    <w:tmpl w:val="337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439BD"/>
    <w:multiLevelType w:val="multilevel"/>
    <w:tmpl w:val="8D2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83708"/>
    <w:multiLevelType w:val="multilevel"/>
    <w:tmpl w:val="D3B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45E1D"/>
    <w:multiLevelType w:val="multilevel"/>
    <w:tmpl w:val="949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535F4"/>
    <w:multiLevelType w:val="multilevel"/>
    <w:tmpl w:val="191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C3964"/>
    <w:multiLevelType w:val="multilevel"/>
    <w:tmpl w:val="E1F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860404">
    <w:abstractNumId w:val="5"/>
  </w:num>
  <w:num w:numId="2" w16cid:durableId="679087147">
    <w:abstractNumId w:val="3"/>
  </w:num>
  <w:num w:numId="3" w16cid:durableId="115222430">
    <w:abstractNumId w:val="7"/>
  </w:num>
  <w:num w:numId="4" w16cid:durableId="1585525444">
    <w:abstractNumId w:val="1"/>
  </w:num>
  <w:num w:numId="5" w16cid:durableId="2026244646">
    <w:abstractNumId w:val="4"/>
  </w:num>
  <w:num w:numId="6" w16cid:durableId="257254503">
    <w:abstractNumId w:val="8"/>
  </w:num>
  <w:num w:numId="7" w16cid:durableId="1038776460">
    <w:abstractNumId w:val="0"/>
  </w:num>
  <w:num w:numId="8" w16cid:durableId="251546325">
    <w:abstractNumId w:val="6"/>
  </w:num>
  <w:num w:numId="9" w16cid:durableId="2082092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12"/>
    <w:rsid w:val="00266FA8"/>
    <w:rsid w:val="00352712"/>
    <w:rsid w:val="00773BDD"/>
    <w:rsid w:val="00B039A9"/>
    <w:rsid w:val="00CA4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8CDE"/>
  <w15:chartTrackingRefBased/>
  <w15:docId w15:val="{9DB7012A-AF06-4409-A88F-6BD17BDB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712"/>
    <w:rPr>
      <w:rFonts w:eastAsiaTheme="majorEastAsia" w:cstheme="majorBidi"/>
      <w:color w:val="272727" w:themeColor="text1" w:themeTint="D8"/>
    </w:rPr>
  </w:style>
  <w:style w:type="paragraph" w:styleId="Title">
    <w:name w:val="Title"/>
    <w:basedOn w:val="Normal"/>
    <w:next w:val="Normal"/>
    <w:link w:val="TitleChar"/>
    <w:uiPriority w:val="10"/>
    <w:qFormat/>
    <w:rsid w:val="00352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712"/>
    <w:pPr>
      <w:spacing w:before="160"/>
      <w:jc w:val="center"/>
    </w:pPr>
    <w:rPr>
      <w:i/>
      <w:iCs/>
      <w:color w:val="404040" w:themeColor="text1" w:themeTint="BF"/>
    </w:rPr>
  </w:style>
  <w:style w:type="character" w:customStyle="1" w:styleId="QuoteChar">
    <w:name w:val="Quote Char"/>
    <w:basedOn w:val="DefaultParagraphFont"/>
    <w:link w:val="Quote"/>
    <w:uiPriority w:val="29"/>
    <w:rsid w:val="00352712"/>
    <w:rPr>
      <w:i/>
      <w:iCs/>
      <w:color w:val="404040" w:themeColor="text1" w:themeTint="BF"/>
    </w:rPr>
  </w:style>
  <w:style w:type="paragraph" w:styleId="ListParagraph">
    <w:name w:val="List Paragraph"/>
    <w:basedOn w:val="Normal"/>
    <w:uiPriority w:val="34"/>
    <w:qFormat/>
    <w:rsid w:val="00352712"/>
    <w:pPr>
      <w:ind w:left="720"/>
      <w:contextualSpacing/>
    </w:pPr>
  </w:style>
  <w:style w:type="character" w:styleId="IntenseEmphasis">
    <w:name w:val="Intense Emphasis"/>
    <w:basedOn w:val="DefaultParagraphFont"/>
    <w:uiPriority w:val="21"/>
    <w:qFormat/>
    <w:rsid w:val="00352712"/>
    <w:rPr>
      <w:i/>
      <w:iCs/>
      <w:color w:val="2F5496" w:themeColor="accent1" w:themeShade="BF"/>
    </w:rPr>
  </w:style>
  <w:style w:type="paragraph" w:styleId="IntenseQuote">
    <w:name w:val="Intense Quote"/>
    <w:basedOn w:val="Normal"/>
    <w:next w:val="Normal"/>
    <w:link w:val="IntenseQuoteChar"/>
    <w:uiPriority w:val="30"/>
    <w:qFormat/>
    <w:rsid w:val="00352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712"/>
    <w:rPr>
      <w:i/>
      <w:iCs/>
      <w:color w:val="2F5496" w:themeColor="accent1" w:themeShade="BF"/>
    </w:rPr>
  </w:style>
  <w:style w:type="character" w:styleId="IntenseReference">
    <w:name w:val="Intense Reference"/>
    <w:basedOn w:val="DefaultParagraphFont"/>
    <w:uiPriority w:val="32"/>
    <w:qFormat/>
    <w:rsid w:val="003527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95892">
      <w:bodyDiv w:val="1"/>
      <w:marLeft w:val="0"/>
      <w:marRight w:val="0"/>
      <w:marTop w:val="0"/>
      <w:marBottom w:val="0"/>
      <w:divBdr>
        <w:top w:val="none" w:sz="0" w:space="0" w:color="auto"/>
        <w:left w:val="none" w:sz="0" w:space="0" w:color="auto"/>
        <w:bottom w:val="none" w:sz="0" w:space="0" w:color="auto"/>
        <w:right w:val="none" w:sz="0" w:space="0" w:color="auto"/>
      </w:divBdr>
    </w:div>
    <w:div w:id="134574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Sarim</dc:creator>
  <cp:keywords/>
  <dc:description/>
  <cp:lastModifiedBy>Md Sarim</cp:lastModifiedBy>
  <cp:revision>1</cp:revision>
  <dcterms:created xsi:type="dcterms:W3CDTF">2025-02-12T06:38:00Z</dcterms:created>
  <dcterms:modified xsi:type="dcterms:W3CDTF">2025-02-12T06:42:00Z</dcterms:modified>
</cp:coreProperties>
</file>