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BBE" w:rsidRDefault="00B65BBE" w:rsidP="00B65BBE">
      <w:pPr>
        <w:pStyle w:val="Title"/>
        <w:rPr>
          <w:color w:val="0D0D0D"/>
        </w:rPr>
      </w:pPr>
      <w:r>
        <w:rPr>
          <w:color w:val="0D0D0D"/>
        </w:rPr>
        <w:t>DESIGN OF GROUND ANCHORS</w:t>
      </w:r>
    </w:p>
    <w:p w:rsidR="00B65BBE" w:rsidRPr="00B65BBE" w:rsidRDefault="00B65BBE" w:rsidP="00B65BBE">
      <w:pPr>
        <w:pStyle w:val="Heading3"/>
        <w:jc w:val="center"/>
        <w:rPr>
          <w:rFonts w:ascii="Times New Roman" w:hAnsi="Times New Roman" w:cs="Times New Roman"/>
          <w:b w:val="0"/>
          <w:color w:val="auto"/>
          <w:sz w:val="28"/>
          <w:szCs w:val="28"/>
        </w:rPr>
      </w:pPr>
      <w:r w:rsidRPr="00B65BBE">
        <w:rPr>
          <w:rFonts w:ascii="Times New Roman" w:hAnsi="Times New Roman" w:cs="Times New Roman"/>
          <w:b w:val="0"/>
          <w:color w:val="auto"/>
          <w:sz w:val="28"/>
          <w:szCs w:val="28"/>
        </w:rPr>
        <w:t>A SUMMER INTERNSHIP GROUP PROJECT REPORT</w:t>
      </w:r>
    </w:p>
    <w:p w:rsidR="00B65BBE" w:rsidRDefault="00B65BBE" w:rsidP="00B65BBE">
      <w:pPr>
        <w:spacing w:before="178"/>
        <w:jc w:val="center"/>
        <w:rPr>
          <w:sz w:val="30"/>
          <w:szCs w:val="24"/>
        </w:rPr>
      </w:pPr>
    </w:p>
    <w:p w:rsidR="00B65BBE" w:rsidRDefault="00B65BBE" w:rsidP="00B65BBE">
      <w:pPr>
        <w:spacing w:before="178"/>
        <w:jc w:val="center"/>
        <w:rPr>
          <w:i/>
          <w:sz w:val="28"/>
        </w:rPr>
      </w:pPr>
      <w:r>
        <w:rPr>
          <w:i/>
          <w:sz w:val="28"/>
        </w:rPr>
        <w:t>Submitted by</w:t>
      </w:r>
    </w:p>
    <w:p w:rsidR="00B65BBE" w:rsidRDefault="00B65BBE" w:rsidP="00B65BBE">
      <w:pPr>
        <w:pStyle w:val="BodyText"/>
        <w:rPr>
          <w:i/>
          <w:sz w:val="30"/>
        </w:rPr>
      </w:pPr>
    </w:p>
    <w:p w:rsidR="00B65BBE" w:rsidRDefault="00B65BBE" w:rsidP="00B65BBE">
      <w:pPr>
        <w:spacing w:line="360" w:lineRule="auto"/>
        <w:jc w:val="center"/>
        <w:rPr>
          <w:sz w:val="31"/>
          <w:szCs w:val="31"/>
        </w:rPr>
      </w:pPr>
      <w:r w:rsidRPr="00B65BBE">
        <w:rPr>
          <w:sz w:val="31"/>
          <w:szCs w:val="31"/>
        </w:rPr>
        <w:t>Divya Prabha Velayutham (103117034)</w:t>
      </w:r>
    </w:p>
    <w:p w:rsidR="00B65BBE" w:rsidRPr="00B65BBE" w:rsidRDefault="00B65BBE" w:rsidP="00B65BBE">
      <w:pPr>
        <w:spacing w:line="360" w:lineRule="auto"/>
        <w:jc w:val="center"/>
        <w:rPr>
          <w:sz w:val="31"/>
          <w:szCs w:val="31"/>
        </w:rPr>
      </w:pPr>
      <w:r w:rsidRPr="00B65BBE">
        <w:rPr>
          <w:sz w:val="31"/>
          <w:szCs w:val="31"/>
        </w:rPr>
        <w:t>Gollapalli Roopa (103117040)</w:t>
      </w:r>
    </w:p>
    <w:p w:rsidR="00B65BBE" w:rsidRPr="00B65BBE" w:rsidRDefault="00B65BBE" w:rsidP="00B65BBE">
      <w:pPr>
        <w:spacing w:line="360" w:lineRule="auto"/>
        <w:jc w:val="center"/>
        <w:rPr>
          <w:sz w:val="31"/>
          <w:szCs w:val="31"/>
        </w:rPr>
      </w:pPr>
      <w:r w:rsidRPr="00B65BBE">
        <w:rPr>
          <w:sz w:val="31"/>
          <w:szCs w:val="31"/>
        </w:rPr>
        <w:t>Sarishma Bhandari (103117086)</w:t>
      </w:r>
    </w:p>
    <w:p w:rsidR="00B65BBE" w:rsidRPr="00B65BBE" w:rsidRDefault="00B65BBE" w:rsidP="00B65BBE">
      <w:pPr>
        <w:rPr>
          <w:sz w:val="31"/>
          <w:szCs w:val="31"/>
        </w:rPr>
      </w:pPr>
    </w:p>
    <w:p w:rsidR="00B65BBE" w:rsidRDefault="00B65BBE" w:rsidP="00B65BBE">
      <w:pPr>
        <w:spacing w:before="251" w:line="434" w:lineRule="auto"/>
        <w:ind w:left="2115" w:right="2111"/>
        <w:jc w:val="center"/>
        <w:rPr>
          <w:i/>
          <w:sz w:val="28"/>
        </w:rPr>
      </w:pPr>
      <w:r>
        <w:rPr>
          <w:i/>
          <w:sz w:val="28"/>
        </w:rPr>
        <w:t>in partial fulfilment of the requirements for the award of the degree of</w:t>
      </w:r>
    </w:p>
    <w:p w:rsidR="00B65BBE" w:rsidRDefault="00B65BBE" w:rsidP="00B65BBE">
      <w:pPr>
        <w:spacing w:line="353" w:lineRule="exact"/>
        <w:ind w:left="632" w:right="773"/>
        <w:jc w:val="center"/>
        <w:rPr>
          <w:sz w:val="31"/>
        </w:rPr>
      </w:pPr>
      <w:r>
        <w:rPr>
          <w:sz w:val="31"/>
        </w:rPr>
        <w:t xml:space="preserve">BACHELOR OF TECHNOLOGY </w:t>
      </w:r>
    </w:p>
    <w:p w:rsidR="00B65BBE" w:rsidRDefault="00B65BBE" w:rsidP="00B65BBE">
      <w:pPr>
        <w:spacing w:line="353" w:lineRule="exact"/>
        <w:ind w:left="632" w:right="773"/>
        <w:jc w:val="center"/>
        <w:rPr>
          <w:sz w:val="31"/>
        </w:rPr>
      </w:pPr>
      <w:r>
        <w:rPr>
          <w:sz w:val="31"/>
        </w:rPr>
        <w:t>AT</w:t>
      </w:r>
    </w:p>
    <w:p w:rsidR="00B65BBE" w:rsidRDefault="00B65BBE" w:rsidP="00B65BBE">
      <w:pPr>
        <w:spacing w:before="1"/>
        <w:ind w:left="632" w:right="634"/>
        <w:jc w:val="center"/>
        <w:rPr>
          <w:sz w:val="31"/>
        </w:rPr>
      </w:pPr>
      <w:r>
        <w:rPr>
          <w:sz w:val="31"/>
        </w:rPr>
        <w:t>CIVIL ENGINEERING</w:t>
      </w:r>
    </w:p>
    <w:p w:rsidR="00B65BBE" w:rsidRDefault="00B65BBE" w:rsidP="00B65BBE">
      <w:pPr>
        <w:spacing w:before="1"/>
        <w:ind w:left="632" w:right="634"/>
        <w:jc w:val="center"/>
        <w:rPr>
          <w:sz w:val="31"/>
        </w:rPr>
      </w:pPr>
    </w:p>
    <w:p w:rsidR="00B65BBE" w:rsidRPr="00B65BBE" w:rsidRDefault="00B65BBE" w:rsidP="00B65BBE">
      <w:pPr>
        <w:spacing w:before="1"/>
        <w:ind w:left="632" w:right="634"/>
        <w:jc w:val="center"/>
        <w:rPr>
          <w:i/>
          <w:sz w:val="31"/>
        </w:rPr>
      </w:pPr>
      <w:r w:rsidRPr="00B65BBE">
        <w:rPr>
          <w:i/>
          <w:sz w:val="31"/>
        </w:rPr>
        <w:t>Guided by</w:t>
      </w:r>
    </w:p>
    <w:p w:rsidR="00B65BBE" w:rsidRDefault="00B65BBE" w:rsidP="00B65BBE">
      <w:pPr>
        <w:pStyle w:val="BodyText"/>
        <w:rPr>
          <w:sz w:val="32"/>
        </w:rPr>
      </w:pPr>
    </w:p>
    <w:p w:rsidR="00B65BBE" w:rsidRDefault="00B65BBE" w:rsidP="00B65BBE">
      <w:pPr>
        <w:spacing w:before="1"/>
        <w:ind w:left="632" w:right="363"/>
        <w:jc w:val="center"/>
        <w:rPr>
          <w:sz w:val="31"/>
        </w:rPr>
      </w:pPr>
      <w:r>
        <w:rPr>
          <w:sz w:val="31"/>
        </w:rPr>
        <w:t>Dr. S. Jayalekshmi</w:t>
      </w:r>
    </w:p>
    <w:p w:rsidR="00B65BBE" w:rsidRDefault="00B65BBE" w:rsidP="00B65BBE">
      <w:pPr>
        <w:pStyle w:val="BodyText"/>
        <w:spacing w:before="7"/>
        <w:rPr>
          <w:sz w:val="14"/>
        </w:rPr>
      </w:pPr>
      <w:r>
        <w:rPr>
          <w:noProof/>
        </w:rPr>
        <w:drawing>
          <wp:anchor distT="0" distB="0" distL="0" distR="0" simplePos="0" relativeHeight="251698176" behindDoc="0" locked="0" layoutInCell="1" allowOverlap="1">
            <wp:simplePos x="0" y="0"/>
            <wp:positionH relativeFrom="page">
              <wp:posOffset>3433445</wp:posOffset>
            </wp:positionH>
            <wp:positionV relativeFrom="paragraph">
              <wp:posOffset>131831</wp:posOffset>
            </wp:positionV>
            <wp:extent cx="1170081" cy="1156715"/>
            <wp:effectExtent l="0" t="0" r="0" b="0"/>
            <wp:wrapTopAndBottom/>
            <wp:docPr id="7"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70081" cy="1156715"/>
                    </a:xfrm>
                    <a:prstGeom prst="rect">
                      <a:avLst/>
                    </a:prstGeom>
                  </pic:spPr>
                </pic:pic>
              </a:graphicData>
            </a:graphic>
          </wp:anchor>
        </w:drawing>
      </w:r>
    </w:p>
    <w:p w:rsidR="00B65BBE" w:rsidRDefault="00B65BBE" w:rsidP="00B65BBE">
      <w:pPr>
        <w:spacing w:before="305"/>
        <w:ind w:left="3430" w:hanging="1645"/>
        <w:rPr>
          <w:sz w:val="32"/>
        </w:rPr>
      </w:pPr>
      <w:r>
        <w:rPr>
          <w:sz w:val="32"/>
        </w:rPr>
        <w:t>NATIONAL INSTITUTE OF TECHNOLOGY TIRUCHIRAPPALLI – 620015</w:t>
      </w:r>
    </w:p>
    <w:p w:rsidR="00B65BBE" w:rsidRDefault="00B65BBE" w:rsidP="00B65BBE">
      <w:pPr>
        <w:spacing w:line="366" w:lineRule="exact"/>
        <w:ind w:left="3893"/>
        <w:rPr>
          <w:sz w:val="32"/>
        </w:rPr>
      </w:pPr>
      <w:r>
        <w:rPr>
          <w:sz w:val="32"/>
        </w:rPr>
        <w:t>JANUARY, 2021</w:t>
      </w:r>
    </w:p>
    <w:p w:rsidR="00B65BBE" w:rsidRDefault="00B65BBE" w:rsidP="00B65BBE">
      <w:pPr>
        <w:spacing w:line="366" w:lineRule="exact"/>
        <w:ind w:left="3893"/>
        <w:rPr>
          <w:sz w:val="32"/>
        </w:rPr>
      </w:pPr>
    </w:p>
    <w:p w:rsidR="00B65BBE" w:rsidRDefault="00B65BBE" w:rsidP="00B65BBE">
      <w:pPr>
        <w:spacing w:line="366" w:lineRule="exact"/>
        <w:ind w:left="3893"/>
        <w:rPr>
          <w:sz w:val="32"/>
        </w:rPr>
      </w:pPr>
    </w:p>
    <w:p w:rsidR="00DE52EB" w:rsidRDefault="00DE52EB" w:rsidP="007D4163">
      <w:pPr>
        <w:pStyle w:val="Heading1"/>
        <w:ind w:left="0"/>
      </w:pPr>
      <w:r>
        <w:lastRenderedPageBreak/>
        <w:t>FOREWORD</w:t>
      </w:r>
    </w:p>
    <w:p w:rsidR="00DE52EB" w:rsidRDefault="00DE52EB" w:rsidP="00DE52EB">
      <w:pPr>
        <w:pStyle w:val="BodyText"/>
        <w:spacing w:before="1"/>
        <w:rPr>
          <w:b/>
          <w:sz w:val="69"/>
        </w:rPr>
      </w:pPr>
    </w:p>
    <w:p w:rsidR="00DE52EB" w:rsidRDefault="00DE52EB" w:rsidP="006F262C">
      <w:pPr>
        <w:pStyle w:val="BodyText"/>
        <w:spacing w:line="360" w:lineRule="auto"/>
        <w:ind w:right="146"/>
        <w:jc w:val="both"/>
      </w:pPr>
      <w:r w:rsidRPr="00DE52EB">
        <w:t>The corona virus pandemic has affected humans all over the world in numerous ways for almost a year now. Helpless, we students had to leave the university immediately-for it worried both the administration as well as our families of the uncertainties the virus held.</w:t>
      </w:r>
    </w:p>
    <w:p w:rsidR="00EE01D4" w:rsidRPr="00DE52EB" w:rsidRDefault="00A6238F" w:rsidP="006F262C">
      <w:pPr>
        <w:pStyle w:val="BodyText"/>
        <w:tabs>
          <w:tab w:val="left" w:pos="1789"/>
        </w:tabs>
        <w:spacing w:line="360" w:lineRule="auto"/>
        <w:ind w:right="146"/>
        <w:jc w:val="both"/>
      </w:pPr>
      <w:r>
        <w:tab/>
      </w:r>
    </w:p>
    <w:p w:rsidR="00EE01D4" w:rsidRDefault="00482B2F" w:rsidP="006F262C">
      <w:pPr>
        <w:pStyle w:val="BodyText"/>
        <w:spacing w:line="360" w:lineRule="auto"/>
        <w:ind w:right="146"/>
        <w:jc w:val="both"/>
      </w:pPr>
      <w:r>
        <w:t>Nonetheless</w:t>
      </w:r>
      <w:r w:rsidR="00DE52EB" w:rsidRPr="00DE52EB">
        <w:t>, the diligent efforts of the professors made sure that we were learning whilst fighting the deadly corona virus. That’s why we have been successful in completing two online semesters!!</w:t>
      </w:r>
    </w:p>
    <w:p w:rsidR="00482B2F" w:rsidRDefault="00482B2F" w:rsidP="006F262C">
      <w:pPr>
        <w:pStyle w:val="BodyText"/>
        <w:spacing w:line="360" w:lineRule="auto"/>
        <w:ind w:right="146"/>
        <w:jc w:val="both"/>
      </w:pPr>
    </w:p>
    <w:p w:rsidR="00482B2F" w:rsidRDefault="00482B2F" w:rsidP="006F262C">
      <w:pPr>
        <w:pStyle w:val="BodyText"/>
        <w:spacing w:line="360" w:lineRule="auto"/>
        <w:ind w:right="146"/>
        <w:jc w:val="both"/>
      </w:pPr>
      <w:r>
        <w:t>Du</w:t>
      </w:r>
      <w:r w:rsidR="008A0C7D">
        <w:t>e to the Covid-19 situation, our</w:t>
      </w:r>
      <w:r>
        <w:t xml:space="preserve"> work has bee</w:t>
      </w:r>
      <w:r w:rsidR="00E90B67">
        <w:t xml:space="preserve">n purely theoretical. </w:t>
      </w:r>
      <w:r w:rsidR="008A0C7D">
        <w:t>We weren’t</w:t>
      </w:r>
      <w:r>
        <w:t xml:space="preserve"> able to do any practical or physically go to the site because of the loc</w:t>
      </w:r>
      <w:r w:rsidR="00E90B67">
        <w:t>kd</w:t>
      </w:r>
      <w:r w:rsidR="008A0C7D">
        <w:t xml:space="preserve">own. However, we </w:t>
      </w:r>
      <w:r>
        <w:t>have made use of all the resources available to produce the final outcome of this project.</w:t>
      </w:r>
    </w:p>
    <w:p w:rsidR="00330312" w:rsidRDefault="00330312" w:rsidP="006F262C">
      <w:pPr>
        <w:pStyle w:val="Heading1"/>
        <w:ind w:left="0"/>
      </w:pPr>
    </w:p>
    <w:p w:rsidR="00330312" w:rsidRDefault="00330312" w:rsidP="006F262C">
      <w:pPr>
        <w:pStyle w:val="Heading1"/>
        <w:ind w:left="0"/>
      </w:pPr>
    </w:p>
    <w:p w:rsidR="00330312" w:rsidRDefault="00330312" w:rsidP="006F262C">
      <w:pPr>
        <w:pStyle w:val="Heading1"/>
        <w:ind w:left="0"/>
      </w:pPr>
    </w:p>
    <w:p w:rsidR="00330312" w:rsidRDefault="00330312" w:rsidP="006F262C">
      <w:pPr>
        <w:pStyle w:val="Heading1"/>
        <w:ind w:left="0"/>
      </w:pPr>
    </w:p>
    <w:p w:rsidR="00330312" w:rsidRDefault="00330312" w:rsidP="006F262C">
      <w:pPr>
        <w:pStyle w:val="Heading1"/>
        <w:ind w:left="0"/>
      </w:pPr>
    </w:p>
    <w:p w:rsidR="00330312" w:rsidRDefault="00330312" w:rsidP="006F262C">
      <w:pPr>
        <w:pStyle w:val="Heading1"/>
        <w:ind w:left="0"/>
      </w:pPr>
    </w:p>
    <w:p w:rsidR="00330312" w:rsidRDefault="00330312" w:rsidP="006F262C">
      <w:pPr>
        <w:pStyle w:val="Heading1"/>
        <w:ind w:left="0"/>
      </w:pPr>
    </w:p>
    <w:p w:rsidR="00330312" w:rsidRDefault="00330312" w:rsidP="006F262C">
      <w:pPr>
        <w:pStyle w:val="Heading1"/>
        <w:ind w:left="0"/>
      </w:pPr>
    </w:p>
    <w:p w:rsidR="00330312" w:rsidRDefault="00330312" w:rsidP="006F262C">
      <w:pPr>
        <w:pStyle w:val="Heading1"/>
        <w:ind w:left="0"/>
      </w:pPr>
    </w:p>
    <w:p w:rsidR="00330312" w:rsidRDefault="00330312" w:rsidP="006F262C">
      <w:pPr>
        <w:pStyle w:val="Heading1"/>
        <w:ind w:left="0"/>
      </w:pPr>
    </w:p>
    <w:p w:rsidR="00330312" w:rsidRDefault="00330312" w:rsidP="006F262C">
      <w:pPr>
        <w:pStyle w:val="Heading1"/>
        <w:ind w:left="0"/>
      </w:pPr>
    </w:p>
    <w:p w:rsidR="00330312" w:rsidRDefault="00330312" w:rsidP="006F262C">
      <w:pPr>
        <w:pStyle w:val="Heading1"/>
        <w:ind w:left="0"/>
      </w:pPr>
    </w:p>
    <w:p w:rsidR="006F262C" w:rsidRDefault="006F262C" w:rsidP="006F262C">
      <w:pPr>
        <w:pStyle w:val="Heading1"/>
        <w:ind w:left="0"/>
      </w:pPr>
      <w:r>
        <w:lastRenderedPageBreak/>
        <w:t>ACKNOWLEDGEMENT</w:t>
      </w:r>
    </w:p>
    <w:p w:rsidR="00330312" w:rsidRDefault="00330312" w:rsidP="006F262C">
      <w:pPr>
        <w:pStyle w:val="Heading1"/>
        <w:ind w:left="0"/>
      </w:pPr>
    </w:p>
    <w:p w:rsidR="00330312" w:rsidRDefault="00330312" w:rsidP="00330312">
      <w:pPr>
        <w:spacing w:line="360" w:lineRule="auto"/>
        <w:ind w:right="146"/>
        <w:jc w:val="both"/>
        <w:rPr>
          <w:sz w:val="24"/>
        </w:rPr>
      </w:pPr>
      <w:r>
        <w:rPr>
          <w:w w:val="105"/>
          <w:sz w:val="24"/>
        </w:rPr>
        <w:t xml:space="preserve">This report documents the work done for the internship during the recent summer under the guidance of </w:t>
      </w:r>
      <w:r>
        <w:rPr>
          <w:b/>
          <w:w w:val="105"/>
          <w:sz w:val="24"/>
        </w:rPr>
        <w:t xml:space="preserve">Dr. S. Jayalekshmi. </w:t>
      </w:r>
      <w:r>
        <w:rPr>
          <w:w w:val="105"/>
          <w:sz w:val="24"/>
        </w:rPr>
        <w:t>The report gives the detailed information about Ground Anchors, their design procedure and their application in India.</w:t>
      </w:r>
    </w:p>
    <w:p w:rsidR="00330312" w:rsidRDefault="00330312" w:rsidP="00330312">
      <w:pPr>
        <w:tabs>
          <w:tab w:val="left" w:pos="0"/>
        </w:tabs>
        <w:spacing w:before="195" w:line="360" w:lineRule="auto"/>
        <w:ind w:right="146"/>
        <w:jc w:val="both"/>
        <w:rPr>
          <w:sz w:val="24"/>
        </w:rPr>
      </w:pPr>
      <w:r>
        <w:rPr>
          <w:w w:val="105"/>
          <w:sz w:val="24"/>
        </w:rPr>
        <w:t xml:space="preserve">We would like to take this opportunity to thank and express my deepest gratitude to </w:t>
      </w:r>
      <w:r>
        <w:rPr>
          <w:b/>
          <w:w w:val="105"/>
          <w:sz w:val="24"/>
        </w:rPr>
        <w:t xml:space="preserve">Dr. S. Jayalekshmi </w:t>
      </w:r>
      <w:r>
        <w:rPr>
          <w:w w:val="105"/>
          <w:sz w:val="24"/>
        </w:rPr>
        <w:t>for the kind encouragement and permission to work in this area. The success and final outcome of this assignment required a lot of guidance and assistance from ma’am and we are extremely fortunate to have got this all along the completion of our assigned work.</w:t>
      </w:r>
    </w:p>
    <w:p w:rsidR="00330312" w:rsidRDefault="00330312" w:rsidP="00330312">
      <w:pPr>
        <w:spacing w:before="195" w:line="360" w:lineRule="auto"/>
        <w:ind w:right="146"/>
        <w:jc w:val="both"/>
        <w:rPr>
          <w:sz w:val="24"/>
        </w:rPr>
      </w:pPr>
      <w:r>
        <w:rPr>
          <w:w w:val="105"/>
          <w:sz w:val="24"/>
        </w:rPr>
        <w:t xml:space="preserve">We express our grateful thanks to </w:t>
      </w:r>
      <w:r>
        <w:rPr>
          <w:b/>
          <w:w w:val="105"/>
          <w:sz w:val="24"/>
        </w:rPr>
        <w:t xml:space="preserve">Dr.G.Swaminathan, </w:t>
      </w:r>
      <w:r>
        <w:rPr>
          <w:w w:val="105"/>
          <w:sz w:val="24"/>
        </w:rPr>
        <w:t>Professor(HAG) and Head of the Civil Engineering Department for the constant encouragement given.</w:t>
      </w:r>
    </w:p>
    <w:p w:rsidR="00330312" w:rsidRDefault="00330312" w:rsidP="00330312">
      <w:pPr>
        <w:pStyle w:val="BodyText"/>
        <w:tabs>
          <w:tab w:val="left" w:pos="7248"/>
        </w:tabs>
        <w:ind w:right="146"/>
        <w:jc w:val="both"/>
        <w:rPr>
          <w:sz w:val="20"/>
        </w:rPr>
      </w:pPr>
      <w:r>
        <w:rPr>
          <w:sz w:val="20"/>
        </w:rPr>
        <w:tab/>
      </w:r>
    </w:p>
    <w:p w:rsidR="006F262C" w:rsidRDefault="006F262C" w:rsidP="00330312">
      <w:pPr>
        <w:pStyle w:val="BodyText"/>
        <w:spacing w:line="360" w:lineRule="auto"/>
        <w:ind w:right="146"/>
        <w:jc w:val="both"/>
      </w:pPr>
    </w:p>
    <w:p w:rsidR="006F262C" w:rsidRDefault="006F262C" w:rsidP="006F262C">
      <w:pPr>
        <w:pStyle w:val="BodyText"/>
        <w:spacing w:line="360" w:lineRule="auto"/>
        <w:ind w:right="146"/>
        <w:jc w:val="both"/>
      </w:pPr>
      <w:r>
        <w:t xml:space="preserve">   </w:t>
      </w:r>
    </w:p>
    <w:p w:rsidR="00EE01D4" w:rsidRDefault="00EE01D4" w:rsidP="006F262C">
      <w:pPr>
        <w:pStyle w:val="BodyText"/>
        <w:spacing w:line="360" w:lineRule="auto"/>
        <w:ind w:right="146"/>
        <w:jc w:val="both"/>
      </w:pPr>
    </w:p>
    <w:p w:rsidR="00EE01D4" w:rsidRPr="00DE52EB" w:rsidRDefault="00EE01D4" w:rsidP="00A6238F">
      <w:pPr>
        <w:pStyle w:val="BodyText"/>
        <w:spacing w:line="360" w:lineRule="auto"/>
        <w:ind w:left="142" w:right="146"/>
        <w:jc w:val="both"/>
      </w:pPr>
    </w:p>
    <w:p w:rsidR="00DE52EB" w:rsidRDefault="00DE52EB" w:rsidP="00EE01D4">
      <w:pPr>
        <w:pStyle w:val="BodyText"/>
        <w:jc w:val="both"/>
        <w:rPr>
          <w:sz w:val="20"/>
        </w:rPr>
      </w:pPr>
    </w:p>
    <w:p w:rsidR="00DE52EB" w:rsidRDefault="00DE52EB" w:rsidP="00DE52EB">
      <w:pPr>
        <w:pStyle w:val="BodyText"/>
        <w:rPr>
          <w:sz w:val="20"/>
        </w:rPr>
      </w:pPr>
    </w:p>
    <w:p w:rsidR="00DE52EB" w:rsidRDefault="00DE52EB" w:rsidP="00DE52EB">
      <w:pPr>
        <w:pStyle w:val="BodyText"/>
        <w:rPr>
          <w:sz w:val="20"/>
        </w:rPr>
      </w:pPr>
    </w:p>
    <w:p w:rsidR="00DE52EB" w:rsidRDefault="00DE52EB" w:rsidP="00DE52EB">
      <w:pPr>
        <w:pStyle w:val="BodyText"/>
        <w:rPr>
          <w:sz w:val="20"/>
        </w:rPr>
      </w:pPr>
    </w:p>
    <w:p w:rsidR="00DE52EB" w:rsidRDefault="00DE52EB" w:rsidP="00DE52EB">
      <w:pPr>
        <w:pStyle w:val="BodyText"/>
        <w:rPr>
          <w:sz w:val="20"/>
        </w:rPr>
      </w:pPr>
    </w:p>
    <w:p w:rsidR="00DE52EB" w:rsidRDefault="00DE52EB" w:rsidP="00DE52EB">
      <w:pPr>
        <w:pStyle w:val="BodyText"/>
        <w:rPr>
          <w:sz w:val="20"/>
        </w:rPr>
      </w:pPr>
    </w:p>
    <w:p w:rsidR="00DE52EB" w:rsidRDefault="00DE52EB" w:rsidP="00DE52EB">
      <w:pPr>
        <w:pStyle w:val="BodyText"/>
        <w:rPr>
          <w:sz w:val="20"/>
        </w:rPr>
      </w:pPr>
    </w:p>
    <w:p w:rsidR="00DE52EB" w:rsidRDefault="00DE52EB" w:rsidP="00DE52EB">
      <w:pPr>
        <w:pStyle w:val="BodyText"/>
        <w:rPr>
          <w:sz w:val="20"/>
        </w:rPr>
      </w:pPr>
    </w:p>
    <w:p w:rsidR="00DE52EB" w:rsidRDefault="00DE52EB" w:rsidP="00DE52EB">
      <w:pPr>
        <w:pStyle w:val="BodyText"/>
        <w:rPr>
          <w:sz w:val="20"/>
        </w:rPr>
      </w:pPr>
    </w:p>
    <w:p w:rsidR="00DE52EB" w:rsidRDefault="00DE52EB" w:rsidP="00DE52EB">
      <w:pPr>
        <w:pStyle w:val="BodyText"/>
        <w:rPr>
          <w:sz w:val="20"/>
        </w:rPr>
      </w:pPr>
    </w:p>
    <w:p w:rsidR="00DE52EB" w:rsidRDefault="00DE52EB" w:rsidP="00DE52EB">
      <w:pPr>
        <w:pStyle w:val="BodyText"/>
        <w:rPr>
          <w:sz w:val="20"/>
        </w:rPr>
      </w:pPr>
    </w:p>
    <w:p w:rsidR="00DE52EB" w:rsidRDefault="00DE52EB" w:rsidP="00DE52EB">
      <w:pPr>
        <w:pStyle w:val="BodyText"/>
        <w:rPr>
          <w:sz w:val="20"/>
        </w:rPr>
      </w:pPr>
    </w:p>
    <w:p w:rsidR="00DE52EB" w:rsidRDefault="00DE52EB" w:rsidP="00DE52EB">
      <w:pPr>
        <w:pStyle w:val="Heading1"/>
        <w:ind w:left="556"/>
      </w:pPr>
    </w:p>
    <w:p w:rsidR="00DE52EB" w:rsidRDefault="00DE52EB" w:rsidP="00DE52EB">
      <w:pPr>
        <w:pStyle w:val="Heading1"/>
        <w:ind w:left="556"/>
      </w:pPr>
    </w:p>
    <w:p w:rsidR="00DE52EB" w:rsidRDefault="00DE52EB" w:rsidP="00DE52EB">
      <w:pPr>
        <w:pStyle w:val="Heading1"/>
        <w:ind w:left="556"/>
      </w:pPr>
    </w:p>
    <w:p w:rsidR="00330312" w:rsidRDefault="00330312" w:rsidP="00330312">
      <w:pPr>
        <w:pStyle w:val="BodyText"/>
        <w:rPr>
          <w:b/>
          <w:bCs/>
          <w:sz w:val="44"/>
          <w:szCs w:val="44"/>
        </w:rPr>
      </w:pPr>
    </w:p>
    <w:p w:rsidR="00330312" w:rsidRDefault="00330312" w:rsidP="00330312">
      <w:pPr>
        <w:pStyle w:val="BodyText"/>
        <w:rPr>
          <w:b/>
          <w:bCs/>
          <w:sz w:val="44"/>
          <w:szCs w:val="44"/>
        </w:rPr>
      </w:pPr>
    </w:p>
    <w:p w:rsidR="00C80F85" w:rsidRPr="00330312" w:rsidRDefault="008A0C7D" w:rsidP="00330312">
      <w:pPr>
        <w:pStyle w:val="BodyText"/>
        <w:jc w:val="center"/>
        <w:rPr>
          <w:u w:val="single"/>
        </w:rPr>
      </w:pPr>
      <w:r>
        <w:rPr>
          <w:b/>
          <w:sz w:val="44"/>
          <w:szCs w:val="44"/>
          <w:lang w:val="en-GB"/>
        </w:rPr>
        <w:lastRenderedPageBreak/>
        <w:t>BONAFIDE CERTIFICATE</w:t>
      </w:r>
    </w:p>
    <w:p w:rsidR="00C80F85" w:rsidRDefault="00C80F85" w:rsidP="00C80F85">
      <w:pPr>
        <w:spacing w:line="360" w:lineRule="auto"/>
        <w:jc w:val="both"/>
        <w:rPr>
          <w:b/>
          <w:sz w:val="28"/>
          <w:szCs w:val="28"/>
          <w:lang w:val="en-GB"/>
        </w:rPr>
      </w:pPr>
    </w:p>
    <w:p w:rsidR="00C80F85" w:rsidRDefault="00C80F85" w:rsidP="00C80F85">
      <w:pPr>
        <w:spacing w:line="360" w:lineRule="auto"/>
        <w:jc w:val="both"/>
        <w:rPr>
          <w:sz w:val="24"/>
          <w:szCs w:val="24"/>
          <w:lang w:val="en-GB"/>
        </w:rPr>
      </w:pPr>
      <w:r>
        <w:rPr>
          <w:sz w:val="24"/>
          <w:szCs w:val="24"/>
          <w:lang w:val="en-GB"/>
        </w:rPr>
        <w:t xml:space="preserve">This is to certify that the </w:t>
      </w:r>
      <w:r w:rsidR="00016052">
        <w:rPr>
          <w:sz w:val="24"/>
          <w:szCs w:val="24"/>
          <w:lang w:val="en-GB"/>
        </w:rPr>
        <w:t xml:space="preserve">group </w:t>
      </w:r>
      <w:r>
        <w:rPr>
          <w:sz w:val="24"/>
          <w:szCs w:val="24"/>
          <w:lang w:val="en-GB"/>
        </w:rPr>
        <w:t xml:space="preserve">project titled, </w:t>
      </w:r>
      <w:r w:rsidRPr="00566FB7">
        <w:rPr>
          <w:b/>
          <w:sz w:val="24"/>
          <w:szCs w:val="24"/>
          <w:lang w:val="en-GB"/>
        </w:rPr>
        <w:t>Design of Ground Anchors</w:t>
      </w:r>
      <w:r>
        <w:rPr>
          <w:b/>
          <w:sz w:val="24"/>
          <w:szCs w:val="24"/>
          <w:lang w:val="en-GB"/>
        </w:rPr>
        <w:t xml:space="preserve"> </w:t>
      </w:r>
      <w:r>
        <w:rPr>
          <w:sz w:val="24"/>
          <w:szCs w:val="24"/>
          <w:lang w:val="en-GB"/>
        </w:rPr>
        <w:t>is a bonafide record of the work done by,</w:t>
      </w:r>
    </w:p>
    <w:p w:rsidR="00C80F85" w:rsidRDefault="00C80F85" w:rsidP="00C80F85">
      <w:pPr>
        <w:spacing w:line="360" w:lineRule="auto"/>
        <w:jc w:val="center"/>
        <w:rPr>
          <w:b/>
          <w:sz w:val="24"/>
          <w:szCs w:val="24"/>
          <w:lang w:val="en-GB"/>
        </w:rPr>
      </w:pPr>
      <w:r>
        <w:rPr>
          <w:b/>
          <w:sz w:val="24"/>
          <w:szCs w:val="24"/>
          <w:lang w:val="en-GB"/>
        </w:rPr>
        <w:t>Sarishma Bhandari (103117086)</w:t>
      </w:r>
    </w:p>
    <w:p w:rsidR="00016052" w:rsidRPr="00016052" w:rsidRDefault="00754965" w:rsidP="00016052">
      <w:pPr>
        <w:spacing w:before="270"/>
        <w:ind w:left="672" w:right="539"/>
        <w:jc w:val="center"/>
        <w:rPr>
          <w:b/>
          <w:sz w:val="24"/>
          <w:szCs w:val="24"/>
        </w:rPr>
      </w:pPr>
      <w:r>
        <w:rPr>
          <w:b/>
          <w:sz w:val="24"/>
          <w:szCs w:val="24"/>
        </w:rPr>
        <w:t>Gollapalli Roopa (1031170</w:t>
      </w:r>
      <w:r w:rsidR="00016052" w:rsidRPr="00016052">
        <w:rPr>
          <w:b/>
          <w:sz w:val="24"/>
          <w:szCs w:val="24"/>
        </w:rPr>
        <w:t>40)</w:t>
      </w:r>
    </w:p>
    <w:p w:rsidR="00016052" w:rsidRPr="00016052" w:rsidRDefault="00016052" w:rsidP="00016052">
      <w:pPr>
        <w:spacing w:before="270"/>
        <w:ind w:left="672" w:right="539"/>
        <w:jc w:val="center"/>
        <w:rPr>
          <w:b/>
          <w:sz w:val="24"/>
          <w:szCs w:val="24"/>
        </w:rPr>
      </w:pPr>
      <w:r w:rsidRPr="00016052">
        <w:rPr>
          <w:b/>
          <w:sz w:val="24"/>
          <w:szCs w:val="24"/>
        </w:rPr>
        <w:t xml:space="preserve"> Divya Prabha Velayutham (103117034)</w:t>
      </w:r>
    </w:p>
    <w:p w:rsidR="00C80F85" w:rsidRPr="00016052" w:rsidRDefault="00C80F85" w:rsidP="00016052">
      <w:pPr>
        <w:spacing w:line="360" w:lineRule="auto"/>
        <w:rPr>
          <w:b/>
          <w:sz w:val="24"/>
          <w:szCs w:val="24"/>
          <w:lang w:val="en-GB"/>
        </w:rPr>
      </w:pPr>
    </w:p>
    <w:p w:rsidR="00C80F85" w:rsidRDefault="00C80F85" w:rsidP="00C80F85">
      <w:pPr>
        <w:spacing w:line="360" w:lineRule="auto"/>
        <w:ind w:right="-138"/>
        <w:jc w:val="both"/>
        <w:rPr>
          <w:sz w:val="24"/>
          <w:szCs w:val="24"/>
          <w:lang w:val="en-GB"/>
        </w:rPr>
      </w:pPr>
      <w:r>
        <w:rPr>
          <w:sz w:val="24"/>
          <w:szCs w:val="24"/>
          <w:lang w:val="en-GB"/>
        </w:rPr>
        <w:t xml:space="preserve">in partial fulfilment of the requirements for the award of the degree of Bachelor of Technology in Civil Engineering at  </w:t>
      </w:r>
      <w:r w:rsidRPr="00566FB7">
        <w:rPr>
          <w:b/>
          <w:sz w:val="24"/>
          <w:szCs w:val="24"/>
          <w:lang w:val="en-GB"/>
        </w:rPr>
        <w:t>NATIONAL INSTITUTE OF TECHNOLOGY, TIRUCHIRAPPALLI,</w:t>
      </w:r>
      <w:r>
        <w:rPr>
          <w:sz w:val="24"/>
          <w:szCs w:val="24"/>
          <w:lang w:val="en-GB"/>
        </w:rPr>
        <w:t xml:space="preserve"> during the year </w:t>
      </w:r>
      <w:r w:rsidRPr="00C80F85">
        <w:rPr>
          <w:b/>
          <w:sz w:val="24"/>
          <w:szCs w:val="24"/>
          <w:lang w:val="en-GB"/>
        </w:rPr>
        <w:t>2020-2021.</w:t>
      </w:r>
      <w:r w:rsidR="00A30BA7">
        <w:rPr>
          <w:b/>
          <w:sz w:val="24"/>
          <w:szCs w:val="24"/>
          <w:lang w:val="en-GB"/>
        </w:rPr>
        <w:t xml:space="preserve"> </w:t>
      </w:r>
    </w:p>
    <w:p w:rsidR="00C80F85" w:rsidRDefault="00C80F85" w:rsidP="00C80F85">
      <w:pPr>
        <w:spacing w:line="360" w:lineRule="auto"/>
        <w:ind w:right="-138"/>
        <w:jc w:val="both"/>
        <w:rPr>
          <w:sz w:val="24"/>
          <w:szCs w:val="24"/>
          <w:lang w:val="en-GB"/>
        </w:rPr>
      </w:pPr>
    </w:p>
    <w:p w:rsidR="00C80F85" w:rsidRDefault="00C80F85" w:rsidP="00C80F85">
      <w:pPr>
        <w:spacing w:line="360" w:lineRule="auto"/>
        <w:ind w:right="-138"/>
        <w:jc w:val="both"/>
        <w:rPr>
          <w:sz w:val="24"/>
          <w:szCs w:val="24"/>
          <w:lang w:val="en-GB"/>
        </w:rPr>
      </w:pPr>
    </w:p>
    <w:p w:rsidR="00C80F85" w:rsidRDefault="00C80F85" w:rsidP="00C80F85">
      <w:pPr>
        <w:spacing w:line="360" w:lineRule="auto"/>
        <w:ind w:right="-138"/>
        <w:jc w:val="both"/>
        <w:rPr>
          <w:sz w:val="24"/>
          <w:szCs w:val="24"/>
          <w:lang w:val="en-GB"/>
        </w:rPr>
      </w:pPr>
    </w:p>
    <w:p w:rsidR="00C80F85" w:rsidRDefault="00C80F85" w:rsidP="00C80F85">
      <w:pPr>
        <w:spacing w:line="360" w:lineRule="auto"/>
        <w:ind w:right="-138"/>
        <w:jc w:val="both"/>
        <w:rPr>
          <w:sz w:val="24"/>
          <w:szCs w:val="24"/>
          <w:lang w:val="en-GB"/>
        </w:rPr>
      </w:pPr>
    </w:p>
    <w:p w:rsidR="00C80F85" w:rsidRDefault="00C80F85" w:rsidP="00C80F85">
      <w:pPr>
        <w:spacing w:line="360" w:lineRule="auto"/>
        <w:ind w:right="-138"/>
        <w:jc w:val="both"/>
        <w:rPr>
          <w:sz w:val="24"/>
          <w:szCs w:val="24"/>
          <w:lang w:val="en-GB"/>
        </w:rPr>
      </w:pPr>
    </w:p>
    <w:p w:rsidR="00C80F85" w:rsidRDefault="00C80F85" w:rsidP="00C80F85">
      <w:pPr>
        <w:spacing w:line="360" w:lineRule="auto"/>
        <w:ind w:right="-138"/>
        <w:jc w:val="both"/>
        <w:rPr>
          <w:sz w:val="24"/>
          <w:szCs w:val="24"/>
          <w:lang w:val="en-GB"/>
        </w:rPr>
      </w:pPr>
    </w:p>
    <w:p w:rsidR="00C80F85" w:rsidRDefault="00C80F85" w:rsidP="00C80F85">
      <w:pPr>
        <w:spacing w:line="360" w:lineRule="auto"/>
        <w:ind w:right="-138"/>
        <w:jc w:val="both"/>
        <w:rPr>
          <w:sz w:val="24"/>
          <w:szCs w:val="24"/>
          <w:lang w:val="en-GB"/>
        </w:rPr>
      </w:pPr>
    </w:p>
    <w:p w:rsidR="00313544" w:rsidRDefault="00B65BBE" w:rsidP="00C80F85">
      <w:pPr>
        <w:spacing w:line="360" w:lineRule="auto"/>
        <w:ind w:right="-138"/>
        <w:jc w:val="both"/>
        <w:rPr>
          <w:sz w:val="24"/>
          <w:szCs w:val="24"/>
          <w:lang w:val="en-GB"/>
        </w:rPr>
      </w:pPr>
      <w:r w:rsidRPr="00B65BBE">
        <w:rPr>
          <w:noProof/>
          <w:sz w:val="24"/>
          <w:szCs w:val="24"/>
        </w:rPr>
        <w:drawing>
          <wp:anchor distT="0" distB="0" distL="0" distR="0" simplePos="0" relativeHeight="251694080" behindDoc="0" locked="0" layoutInCell="1" allowOverlap="1">
            <wp:simplePos x="0" y="0"/>
            <wp:positionH relativeFrom="page">
              <wp:posOffset>4273550</wp:posOffset>
            </wp:positionH>
            <wp:positionV relativeFrom="paragraph">
              <wp:posOffset>438785</wp:posOffset>
            </wp:positionV>
            <wp:extent cx="1460500" cy="584200"/>
            <wp:effectExtent l="19050" t="0" r="635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460500" cy="584200"/>
                    </a:xfrm>
                    <a:prstGeom prst="rect">
                      <a:avLst/>
                    </a:prstGeom>
                  </pic:spPr>
                </pic:pic>
              </a:graphicData>
            </a:graphic>
          </wp:anchor>
        </w:drawing>
      </w:r>
    </w:p>
    <w:p w:rsidR="00B65BBE" w:rsidRDefault="00B65BBE" w:rsidP="00B65BBE">
      <w:pPr>
        <w:pStyle w:val="BodyText"/>
        <w:spacing w:before="1"/>
        <w:rPr>
          <w:b/>
          <w:sz w:val="25"/>
        </w:rPr>
      </w:pPr>
    </w:p>
    <w:p w:rsidR="00B65BBE" w:rsidRDefault="00B65BBE" w:rsidP="00B65BBE">
      <w:pPr>
        <w:tabs>
          <w:tab w:val="left" w:pos="9356"/>
        </w:tabs>
        <w:ind w:right="2279"/>
        <w:rPr>
          <w:b/>
          <w:sz w:val="20"/>
        </w:rPr>
      </w:pPr>
      <w:r>
        <w:rPr>
          <w:b/>
          <w:sz w:val="20"/>
        </w:rPr>
        <w:t xml:space="preserve">                                                                                                                         03- 01-2021</w:t>
      </w:r>
    </w:p>
    <w:p w:rsidR="00B65BBE" w:rsidRDefault="00B65BBE" w:rsidP="00B65BBE">
      <w:pPr>
        <w:pStyle w:val="BodyText"/>
        <w:spacing w:before="10"/>
        <w:rPr>
          <w:b/>
          <w:sz w:val="19"/>
        </w:rPr>
      </w:pPr>
    </w:p>
    <w:p w:rsidR="00B65BBE" w:rsidRDefault="00B65BBE" w:rsidP="00B65BBE">
      <w:pPr>
        <w:spacing w:line="408" w:lineRule="auto"/>
        <w:ind w:right="972"/>
        <w:rPr>
          <w:w w:val="105"/>
        </w:rPr>
      </w:pPr>
      <w:r>
        <w:rPr>
          <w:w w:val="105"/>
        </w:rPr>
        <w:t xml:space="preserve">                                                                                          Dr. S. Jayalekshmi </w:t>
      </w:r>
    </w:p>
    <w:p w:rsidR="00B65BBE" w:rsidRDefault="00B65BBE" w:rsidP="00B65BBE">
      <w:pPr>
        <w:spacing w:line="408" w:lineRule="auto"/>
        <w:ind w:right="972"/>
        <w:rPr>
          <w:w w:val="105"/>
        </w:rPr>
      </w:pPr>
      <w:r>
        <w:rPr>
          <w:w w:val="105"/>
        </w:rPr>
        <w:t xml:space="preserve">                                                                                          Professor in Civil Engineering </w:t>
      </w:r>
    </w:p>
    <w:p w:rsidR="00B65BBE" w:rsidRDefault="00B65BBE" w:rsidP="00B65BBE">
      <w:pPr>
        <w:spacing w:line="408" w:lineRule="auto"/>
        <w:ind w:right="972"/>
      </w:pPr>
      <w:r>
        <w:rPr>
          <w:w w:val="105"/>
        </w:rPr>
        <w:t xml:space="preserve">                                                                                          Department of Civil Engineering,</w:t>
      </w:r>
    </w:p>
    <w:p w:rsidR="00B65BBE" w:rsidRDefault="00B65BBE" w:rsidP="00B65BBE">
      <w:pPr>
        <w:spacing w:line="228" w:lineRule="exact"/>
      </w:pPr>
      <w:r>
        <w:rPr>
          <w:w w:val="105"/>
        </w:rPr>
        <w:t xml:space="preserve">                                                                                          NITT</w:t>
      </w:r>
    </w:p>
    <w:p w:rsidR="00B65BBE" w:rsidRDefault="00B65BBE" w:rsidP="00B65BBE">
      <w:pPr>
        <w:spacing w:before="153"/>
      </w:pPr>
      <w:r>
        <w:rPr>
          <w:w w:val="105"/>
        </w:rPr>
        <w:t xml:space="preserve">                                                                                          620015</w:t>
      </w:r>
    </w:p>
    <w:p w:rsidR="00313544" w:rsidRDefault="00313544" w:rsidP="00C80F85">
      <w:pPr>
        <w:spacing w:line="360" w:lineRule="auto"/>
        <w:ind w:right="-138"/>
        <w:jc w:val="both"/>
        <w:rPr>
          <w:sz w:val="24"/>
          <w:szCs w:val="24"/>
          <w:lang w:val="en-GB"/>
        </w:rPr>
      </w:pPr>
    </w:p>
    <w:p w:rsidR="004D095D" w:rsidRDefault="001C7098" w:rsidP="00B65BBE">
      <w:pPr>
        <w:pStyle w:val="Heading1"/>
        <w:ind w:left="0"/>
      </w:pPr>
      <w:r>
        <w:lastRenderedPageBreak/>
        <w:t xml:space="preserve">TABLE OF </w:t>
      </w:r>
      <w:r w:rsidR="004D095D">
        <w:t>CONTENTS</w:t>
      </w:r>
    </w:p>
    <w:p w:rsidR="004958B2" w:rsidRDefault="004958B2" w:rsidP="001C7098">
      <w:pPr>
        <w:pStyle w:val="Heading1"/>
        <w:ind w:left="0"/>
      </w:pPr>
    </w:p>
    <w:p w:rsidR="00C927D6" w:rsidRDefault="00C927D6" w:rsidP="00C927D6">
      <w:pPr>
        <w:pStyle w:val="Heading2"/>
        <w:spacing w:line="360" w:lineRule="auto"/>
        <w:ind w:left="142"/>
        <w:rPr>
          <w:rFonts w:ascii="Times New Roman" w:hAnsi="Times New Roman" w:cs="Times New Roman"/>
          <w:color w:val="auto"/>
          <w:sz w:val="28"/>
          <w:szCs w:val="28"/>
        </w:rPr>
      </w:pPr>
      <w:r>
        <w:rPr>
          <w:rFonts w:ascii="Times New Roman" w:hAnsi="Times New Roman" w:cs="Times New Roman"/>
          <w:color w:val="auto"/>
          <w:sz w:val="28"/>
          <w:szCs w:val="28"/>
        </w:rPr>
        <w:t xml:space="preserve">List of Figures </w:t>
      </w:r>
    </w:p>
    <w:p w:rsidR="00C927D6" w:rsidRPr="00C927D6" w:rsidRDefault="00C927D6" w:rsidP="00C927D6">
      <w:pPr>
        <w:pStyle w:val="Heading2"/>
        <w:spacing w:line="360" w:lineRule="auto"/>
        <w:ind w:left="142"/>
        <w:rPr>
          <w:rFonts w:ascii="Times New Roman" w:hAnsi="Times New Roman" w:cs="Times New Roman"/>
          <w:color w:val="auto"/>
          <w:sz w:val="28"/>
          <w:szCs w:val="28"/>
        </w:rPr>
      </w:pPr>
      <w:r>
        <w:rPr>
          <w:rFonts w:ascii="Times New Roman" w:hAnsi="Times New Roman" w:cs="Times New Roman"/>
          <w:color w:val="auto"/>
          <w:sz w:val="28"/>
          <w:szCs w:val="28"/>
        </w:rPr>
        <w:t>List of Tables</w:t>
      </w:r>
    </w:p>
    <w:p w:rsidR="00813279" w:rsidRPr="001C7098" w:rsidRDefault="004D095D" w:rsidP="00C80F85">
      <w:pPr>
        <w:pStyle w:val="Heading2"/>
        <w:numPr>
          <w:ilvl w:val="0"/>
          <w:numId w:val="1"/>
        </w:numPr>
        <w:spacing w:line="360" w:lineRule="auto"/>
        <w:ind w:left="142" w:hanging="284"/>
        <w:rPr>
          <w:rFonts w:ascii="Times New Roman" w:hAnsi="Times New Roman" w:cs="Times New Roman"/>
          <w:color w:val="auto"/>
          <w:sz w:val="28"/>
          <w:szCs w:val="28"/>
        </w:rPr>
      </w:pPr>
      <w:r w:rsidRPr="00813279">
        <w:rPr>
          <w:rFonts w:ascii="Times New Roman" w:hAnsi="Times New Roman" w:cs="Times New Roman"/>
          <w:color w:val="auto"/>
          <w:sz w:val="28"/>
          <w:szCs w:val="28"/>
        </w:rPr>
        <w:t>Introduction</w:t>
      </w:r>
      <w:r w:rsidR="00813279">
        <w:rPr>
          <w:rFonts w:ascii="Times New Roman" w:hAnsi="Times New Roman" w:cs="Times New Roman"/>
          <w:color w:val="auto"/>
          <w:sz w:val="28"/>
          <w:szCs w:val="28"/>
        </w:rPr>
        <w:t xml:space="preserve"> to Ground Anchors</w:t>
      </w:r>
    </w:p>
    <w:p w:rsidR="00813279" w:rsidRDefault="00A6238F" w:rsidP="00CB7FCF">
      <w:pPr>
        <w:pStyle w:val="BodyText"/>
        <w:spacing w:line="360" w:lineRule="auto"/>
        <w:ind w:left="142"/>
      </w:pPr>
      <w:r>
        <w:t xml:space="preserve"> </w:t>
      </w:r>
      <w:r w:rsidR="00813279">
        <w:t>Ground Anchors</w:t>
      </w:r>
    </w:p>
    <w:p w:rsidR="00813279" w:rsidRDefault="00CB7FCF" w:rsidP="00CB7FCF">
      <w:pPr>
        <w:pStyle w:val="BodyText"/>
        <w:spacing w:line="360" w:lineRule="auto"/>
        <w:ind w:left="142"/>
      </w:pPr>
      <w:r>
        <w:t xml:space="preserve"> </w:t>
      </w:r>
      <w:r w:rsidR="00813279">
        <w:t>Tendons</w:t>
      </w:r>
    </w:p>
    <w:p w:rsidR="00813279" w:rsidRPr="00813279" w:rsidRDefault="00CB7FCF" w:rsidP="00CB7FCF">
      <w:pPr>
        <w:pStyle w:val="BodyText"/>
        <w:spacing w:line="360" w:lineRule="auto"/>
        <w:ind w:left="142"/>
      </w:pPr>
      <w:r>
        <w:t xml:space="preserve"> </w:t>
      </w:r>
      <w:r w:rsidR="00A6238F">
        <w:t>Types of Ground Anchors</w:t>
      </w:r>
    </w:p>
    <w:p w:rsidR="001C7098" w:rsidRPr="001C7098" w:rsidRDefault="00813279" w:rsidP="00C80F85">
      <w:pPr>
        <w:pStyle w:val="Heading2"/>
        <w:numPr>
          <w:ilvl w:val="0"/>
          <w:numId w:val="1"/>
        </w:numPr>
        <w:spacing w:line="360" w:lineRule="auto"/>
        <w:ind w:left="142" w:hanging="284"/>
        <w:rPr>
          <w:rFonts w:ascii="Times New Roman" w:hAnsi="Times New Roman" w:cs="Times New Roman"/>
          <w:color w:val="auto"/>
          <w:sz w:val="28"/>
          <w:szCs w:val="28"/>
        </w:rPr>
      </w:pPr>
      <w:r>
        <w:rPr>
          <w:rFonts w:ascii="Times New Roman" w:hAnsi="Times New Roman" w:cs="Times New Roman"/>
          <w:color w:val="auto"/>
          <w:sz w:val="28"/>
          <w:szCs w:val="28"/>
        </w:rPr>
        <w:t>Objective</w:t>
      </w:r>
    </w:p>
    <w:p w:rsidR="001C7098" w:rsidRPr="001C7098" w:rsidRDefault="00813279" w:rsidP="00C80F85">
      <w:pPr>
        <w:pStyle w:val="Heading2"/>
        <w:numPr>
          <w:ilvl w:val="0"/>
          <w:numId w:val="1"/>
        </w:numPr>
        <w:spacing w:line="360" w:lineRule="auto"/>
        <w:ind w:left="142" w:hanging="284"/>
        <w:rPr>
          <w:rFonts w:ascii="Times New Roman" w:hAnsi="Times New Roman" w:cs="Times New Roman"/>
          <w:color w:val="auto"/>
          <w:sz w:val="28"/>
          <w:szCs w:val="28"/>
        </w:rPr>
      </w:pPr>
      <w:r>
        <w:rPr>
          <w:rFonts w:ascii="Times New Roman" w:hAnsi="Times New Roman" w:cs="Times New Roman"/>
          <w:color w:val="auto"/>
          <w:sz w:val="28"/>
          <w:szCs w:val="28"/>
        </w:rPr>
        <w:t>Design of Ground Anchors</w:t>
      </w:r>
    </w:p>
    <w:p w:rsidR="001C7098" w:rsidRDefault="001C7098" w:rsidP="00C80F85">
      <w:pPr>
        <w:pStyle w:val="BodyText"/>
        <w:spacing w:line="360" w:lineRule="auto"/>
        <w:ind w:left="142"/>
      </w:pPr>
      <w:r>
        <w:t>Location of Critical Potential Failure Surface</w:t>
      </w:r>
    </w:p>
    <w:p w:rsidR="001C7098" w:rsidRDefault="001C7098" w:rsidP="00C80F85">
      <w:pPr>
        <w:pStyle w:val="BodyText"/>
        <w:spacing w:line="360" w:lineRule="auto"/>
        <w:ind w:left="142"/>
      </w:pPr>
      <w:r>
        <w:t>Calculation of Ground Anchor Loads</w:t>
      </w:r>
    </w:p>
    <w:p w:rsidR="001C7098" w:rsidRDefault="001C7098" w:rsidP="00C80F85">
      <w:pPr>
        <w:pStyle w:val="BodyText"/>
        <w:spacing w:line="360" w:lineRule="auto"/>
        <w:ind w:left="142"/>
      </w:pPr>
      <w:r>
        <w:t>Design of Unbonded Length</w:t>
      </w:r>
    </w:p>
    <w:p w:rsidR="001C7098" w:rsidRDefault="001C7098" w:rsidP="00C80F85">
      <w:pPr>
        <w:pStyle w:val="BodyText"/>
        <w:spacing w:line="360" w:lineRule="auto"/>
        <w:ind w:left="142"/>
      </w:pPr>
      <w:r>
        <w:t>Design of Anchor Bond Length</w:t>
      </w:r>
    </w:p>
    <w:p w:rsidR="001C7098" w:rsidRDefault="001C7098" w:rsidP="00C80F85">
      <w:pPr>
        <w:pStyle w:val="BodyText"/>
        <w:spacing w:line="360" w:lineRule="auto"/>
        <w:ind w:left="142"/>
      </w:pPr>
      <w:r>
        <w:t>Space Requirement of Ground Anchors</w:t>
      </w:r>
    </w:p>
    <w:p w:rsidR="005D7225" w:rsidRPr="001C7098" w:rsidRDefault="001C7098" w:rsidP="005D7225">
      <w:pPr>
        <w:pStyle w:val="BodyText"/>
        <w:spacing w:line="360" w:lineRule="auto"/>
        <w:ind w:left="142"/>
      </w:pPr>
      <w:r>
        <w:t>Selection of Prestressing Steel element</w:t>
      </w:r>
    </w:p>
    <w:p w:rsidR="005D7225" w:rsidRDefault="005D7225" w:rsidP="005D7225">
      <w:pPr>
        <w:pStyle w:val="Heading2"/>
        <w:numPr>
          <w:ilvl w:val="0"/>
          <w:numId w:val="1"/>
        </w:numPr>
        <w:spacing w:line="360" w:lineRule="auto"/>
        <w:ind w:left="142" w:hanging="284"/>
        <w:rPr>
          <w:rFonts w:ascii="Times New Roman" w:hAnsi="Times New Roman" w:cs="Times New Roman"/>
          <w:color w:val="auto"/>
          <w:sz w:val="28"/>
          <w:szCs w:val="28"/>
        </w:rPr>
      </w:pPr>
      <w:r>
        <w:rPr>
          <w:rFonts w:ascii="Times New Roman" w:hAnsi="Times New Roman" w:cs="Times New Roman"/>
          <w:color w:val="auto"/>
          <w:sz w:val="28"/>
          <w:szCs w:val="28"/>
        </w:rPr>
        <w:t>Design Example</w:t>
      </w:r>
    </w:p>
    <w:p w:rsidR="005D7225" w:rsidRPr="005D7225" w:rsidRDefault="005D7225" w:rsidP="005D7225">
      <w:pPr>
        <w:pStyle w:val="Heading2"/>
        <w:numPr>
          <w:ilvl w:val="0"/>
          <w:numId w:val="1"/>
        </w:numPr>
        <w:spacing w:line="360" w:lineRule="auto"/>
        <w:ind w:left="142" w:hanging="284"/>
        <w:rPr>
          <w:rFonts w:ascii="Times New Roman" w:hAnsi="Times New Roman" w:cs="Times New Roman"/>
          <w:color w:val="auto"/>
          <w:sz w:val="28"/>
          <w:szCs w:val="28"/>
        </w:rPr>
      </w:pPr>
      <w:r>
        <w:rPr>
          <w:rFonts w:ascii="Times New Roman" w:hAnsi="Times New Roman" w:cs="Times New Roman"/>
          <w:color w:val="auto"/>
          <w:sz w:val="28"/>
          <w:szCs w:val="28"/>
        </w:rPr>
        <w:t xml:space="preserve">Protection of Ground Anchors </w:t>
      </w:r>
    </w:p>
    <w:p w:rsidR="00813279" w:rsidRPr="00813279" w:rsidRDefault="00813279" w:rsidP="00C80F85">
      <w:pPr>
        <w:pStyle w:val="Heading2"/>
        <w:numPr>
          <w:ilvl w:val="0"/>
          <w:numId w:val="1"/>
        </w:numPr>
        <w:spacing w:line="360" w:lineRule="auto"/>
        <w:ind w:left="142" w:hanging="284"/>
        <w:rPr>
          <w:rFonts w:ascii="Times New Roman" w:hAnsi="Times New Roman" w:cs="Times New Roman"/>
          <w:color w:val="auto"/>
          <w:sz w:val="28"/>
          <w:szCs w:val="28"/>
        </w:rPr>
      </w:pPr>
      <w:r>
        <w:rPr>
          <w:rFonts w:ascii="Times New Roman" w:hAnsi="Times New Roman" w:cs="Times New Roman"/>
          <w:color w:val="auto"/>
          <w:sz w:val="28"/>
          <w:szCs w:val="28"/>
        </w:rPr>
        <w:t>Ground Anchors in India</w:t>
      </w:r>
    </w:p>
    <w:p w:rsidR="00813279" w:rsidRPr="00813279" w:rsidRDefault="00813279" w:rsidP="00C80F85">
      <w:pPr>
        <w:pStyle w:val="Heading2"/>
        <w:numPr>
          <w:ilvl w:val="0"/>
          <w:numId w:val="1"/>
        </w:numPr>
        <w:spacing w:line="360" w:lineRule="auto"/>
        <w:ind w:left="142" w:hanging="284"/>
        <w:rPr>
          <w:rFonts w:ascii="Times New Roman" w:hAnsi="Times New Roman" w:cs="Times New Roman"/>
          <w:color w:val="auto"/>
          <w:sz w:val="28"/>
          <w:szCs w:val="28"/>
        </w:rPr>
      </w:pPr>
      <w:r>
        <w:rPr>
          <w:rFonts w:ascii="Times New Roman" w:hAnsi="Times New Roman" w:cs="Times New Roman"/>
          <w:color w:val="auto"/>
          <w:sz w:val="28"/>
          <w:szCs w:val="28"/>
        </w:rPr>
        <w:t>Conclusion</w:t>
      </w:r>
    </w:p>
    <w:p w:rsidR="00813279" w:rsidRDefault="00813279" w:rsidP="00C80F85">
      <w:pPr>
        <w:pStyle w:val="Heading2"/>
        <w:numPr>
          <w:ilvl w:val="0"/>
          <w:numId w:val="1"/>
        </w:numPr>
        <w:spacing w:line="360" w:lineRule="auto"/>
        <w:ind w:left="142" w:hanging="284"/>
        <w:rPr>
          <w:rFonts w:ascii="Times New Roman" w:hAnsi="Times New Roman" w:cs="Times New Roman"/>
          <w:color w:val="auto"/>
          <w:sz w:val="28"/>
          <w:szCs w:val="28"/>
        </w:rPr>
      </w:pPr>
      <w:r w:rsidRPr="00813279">
        <w:rPr>
          <w:rFonts w:ascii="Times New Roman" w:hAnsi="Times New Roman" w:cs="Times New Roman"/>
          <w:color w:val="auto"/>
          <w:sz w:val="28"/>
          <w:szCs w:val="28"/>
        </w:rPr>
        <w:t>References</w:t>
      </w:r>
    </w:p>
    <w:p w:rsidR="005D7225" w:rsidRPr="005D7225" w:rsidRDefault="005D7225" w:rsidP="005D7225"/>
    <w:p w:rsidR="00B65BBE" w:rsidRDefault="00B65BBE" w:rsidP="00B65BBE">
      <w:pPr>
        <w:pStyle w:val="Heading1"/>
        <w:ind w:left="0"/>
        <w:jc w:val="left"/>
        <w:rPr>
          <w:rFonts w:eastAsiaTheme="majorEastAsia"/>
          <w:sz w:val="28"/>
          <w:szCs w:val="28"/>
        </w:rPr>
      </w:pPr>
      <w:r>
        <w:rPr>
          <w:rFonts w:eastAsiaTheme="majorEastAsia"/>
          <w:sz w:val="28"/>
          <w:szCs w:val="28"/>
        </w:rPr>
        <w:t xml:space="preserve">  </w:t>
      </w:r>
    </w:p>
    <w:p w:rsidR="00B65BBE" w:rsidRDefault="00B65BBE" w:rsidP="00B65BBE">
      <w:pPr>
        <w:pStyle w:val="Heading1"/>
        <w:ind w:left="0"/>
      </w:pPr>
    </w:p>
    <w:p w:rsidR="0067772E" w:rsidRPr="00330FE4" w:rsidRDefault="0067772E" w:rsidP="00B65BBE">
      <w:pPr>
        <w:pStyle w:val="Heading1"/>
        <w:ind w:left="0"/>
      </w:pPr>
      <w:r w:rsidRPr="00330FE4">
        <w:lastRenderedPageBreak/>
        <w:t>LIST OF FIGURES</w:t>
      </w:r>
    </w:p>
    <w:p w:rsidR="0067772E" w:rsidRDefault="0067772E" w:rsidP="0067772E">
      <w:pPr>
        <w:pStyle w:val="Heading1"/>
        <w:ind w:left="0"/>
        <w:jc w:val="left"/>
        <w:rPr>
          <w:sz w:val="28"/>
          <w:szCs w:val="28"/>
        </w:rPr>
      </w:pPr>
    </w:p>
    <w:p w:rsidR="0067772E" w:rsidRDefault="0067772E" w:rsidP="00C927D6">
      <w:pPr>
        <w:pStyle w:val="Heading1"/>
        <w:tabs>
          <w:tab w:val="left" w:pos="9072"/>
        </w:tabs>
        <w:ind w:left="0" w:right="146"/>
        <w:jc w:val="left"/>
        <w:rPr>
          <w:sz w:val="28"/>
          <w:szCs w:val="28"/>
        </w:rPr>
      </w:pPr>
      <w:r>
        <w:rPr>
          <w:sz w:val="28"/>
          <w:szCs w:val="28"/>
        </w:rPr>
        <w:t xml:space="preserve">Figure                          </w:t>
      </w:r>
      <w:r w:rsidR="00297E44">
        <w:rPr>
          <w:sz w:val="28"/>
          <w:szCs w:val="28"/>
        </w:rPr>
        <w:t xml:space="preserve">                                                                               Page</w:t>
      </w:r>
    </w:p>
    <w:p w:rsidR="0067772E" w:rsidRPr="00CB7FCF" w:rsidRDefault="0067772E" w:rsidP="00CB7FCF">
      <w:pPr>
        <w:pStyle w:val="Heading1"/>
        <w:numPr>
          <w:ilvl w:val="0"/>
          <w:numId w:val="13"/>
        </w:numPr>
        <w:spacing w:line="360" w:lineRule="auto"/>
        <w:ind w:right="-421"/>
        <w:jc w:val="left"/>
        <w:rPr>
          <w:b w:val="0"/>
          <w:sz w:val="24"/>
          <w:szCs w:val="24"/>
        </w:rPr>
      </w:pPr>
      <w:r w:rsidRPr="00CB7FCF">
        <w:rPr>
          <w:b w:val="0"/>
          <w:sz w:val="24"/>
          <w:szCs w:val="24"/>
        </w:rPr>
        <w:t>Components of Ground Anchors</w:t>
      </w:r>
      <w:r w:rsidR="00297E44" w:rsidRPr="00CB7FCF">
        <w:rPr>
          <w:b w:val="0"/>
          <w:sz w:val="24"/>
          <w:szCs w:val="24"/>
        </w:rPr>
        <w:t xml:space="preserve">                                                       </w:t>
      </w:r>
      <w:r w:rsidR="00CB7FCF">
        <w:rPr>
          <w:b w:val="0"/>
          <w:sz w:val="24"/>
          <w:szCs w:val="24"/>
        </w:rPr>
        <w:t xml:space="preserve">               </w:t>
      </w:r>
      <w:r w:rsidR="00045CA6">
        <w:rPr>
          <w:b w:val="0"/>
          <w:sz w:val="24"/>
          <w:szCs w:val="24"/>
        </w:rPr>
        <w:t xml:space="preserve"> </w:t>
      </w:r>
      <w:r w:rsidR="00CB7FCF">
        <w:rPr>
          <w:b w:val="0"/>
          <w:sz w:val="24"/>
          <w:szCs w:val="24"/>
        </w:rPr>
        <w:t xml:space="preserve">  </w:t>
      </w:r>
      <w:r w:rsidR="00297E44" w:rsidRPr="00CB7FCF">
        <w:rPr>
          <w:b w:val="0"/>
          <w:sz w:val="24"/>
          <w:szCs w:val="24"/>
        </w:rPr>
        <w:t xml:space="preserve"> </w:t>
      </w:r>
      <w:r w:rsidR="00DA62A2">
        <w:rPr>
          <w:b w:val="0"/>
          <w:sz w:val="24"/>
          <w:szCs w:val="24"/>
        </w:rPr>
        <w:t xml:space="preserve"> 8</w:t>
      </w:r>
      <w:r w:rsidR="00297E44" w:rsidRPr="00CB7FCF">
        <w:rPr>
          <w:b w:val="0"/>
          <w:sz w:val="24"/>
          <w:szCs w:val="24"/>
        </w:rPr>
        <w:t xml:space="preserve">          </w:t>
      </w:r>
    </w:p>
    <w:p w:rsidR="0067772E" w:rsidRPr="00CB7FCF" w:rsidRDefault="0067772E" w:rsidP="00CB7FCF">
      <w:pPr>
        <w:pStyle w:val="Heading1"/>
        <w:numPr>
          <w:ilvl w:val="0"/>
          <w:numId w:val="13"/>
        </w:numPr>
        <w:spacing w:line="360" w:lineRule="auto"/>
        <w:jc w:val="left"/>
        <w:rPr>
          <w:b w:val="0"/>
          <w:sz w:val="24"/>
          <w:szCs w:val="24"/>
        </w:rPr>
      </w:pPr>
      <w:r w:rsidRPr="00CB7FCF">
        <w:rPr>
          <w:b w:val="0"/>
          <w:sz w:val="24"/>
          <w:szCs w:val="24"/>
        </w:rPr>
        <w:t xml:space="preserve">Types of Ground Anchors based on </w:t>
      </w:r>
      <w:r w:rsidR="00297E44" w:rsidRPr="00CB7FCF">
        <w:rPr>
          <w:b w:val="0"/>
          <w:sz w:val="24"/>
          <w:szCs w:val="24"/>
        </w:rPr>
        <w:t xml:space="preserve">Grouting Technique        </w:t>
      </w:r>
      <w:r w:rsidR="00C927D6" w:rsidRPr="00CB7FCF">
        <w:rPr>
          <w:b w:val="0"/>
          <w:sz w:val="24"/>
          <w:szCs w:val="24"/>
        </w:rPr>
        <w:t xml:space="preserve">            </w:t>
      </w:r>
      <w:r w:rsidR="00CB7FCF">
        <w:rPr>
          <w:b w:val="0"/>
          <w:sz w:val="24"/>
          <w:szCs w:val="24"/>
        </w:rPr>
        <w:t xml:space="preserve">                </w:t>
      </w:r>
      <w:r w:rsidR="00DA62A2">
        <w:rPr>
          <w:b w:val="0"/>
          <w:sz w:val="24"/>
          <w:szCs w:val="24"/>
        </w:rPr>
        <w:t>10</w:t>
      </w:r>
    </w:p>
    <w:p w:rsidR="00297E44" w:rsidRPr="00CB7FCF" w:rsidRDefault="00297E44" w:rsidP="00CB7FCF">
      <w:pPr>
        <w:pStyle w:val="Heading1"/>
        <w:numPr>
          <w:ilvl w:val="0"/>
          <w:numId w:val="13"/>
        </w:numPr>
        <w:spacing w:line="360" w:lineRule="auto"/>
        <w:jc w:val="left"/>
        <w:rPr>
          <w:b w:val="0"/>
          <w:sz w:val="24"/>
          <w:szCs w:val="24"/>
        </w:rPr>
      </w:pPr>
      <w:r w:rsidRPr="00CB7FCF">
        <w:rPr>
          <w:b w:val="0"/>
          <w:sz w:val="24"/>
          <w:szCs w:val="24"/>
        </w:rPr>
        <w:t>Steps for Ground Anchor Design</w:t>
      </w:r>
      <w:r w:rsidR="00C927D6" w:rsidRPr="00CB7FCF">
        <w:rPr>
          <w:b w:val="0"/>
          <w:sz w:val="24"/>
          <w:szCs w:val="24"/>
        </w:rPr>
        <w:t xml:space="preserve">                                                       </w:t>
      </w:r>
      <w:r w:rsidR="00CB7FCF">
        <w:rPr>
          <w:b w:val="0"/>
          <w:sz w:val="24"/>
          <w:szCs w:val="24"/>
        </w:rPr>
        <w:t xml:space="preserve">                 </w:t>
      </w:r>
      <w:r w:rsidR="00116EB6">
        <w:rPr>
          <w:b w:val="0"/>
          <w:sz w:val="24"/>
          <w:szCs w:val="24"/>
        </w:rPr>
        <w:t xml:space="preserve"> 11</w:t>
      </w:r>
    </w:p>
    <w:p w:rsidR="00297E44" w:rsidRPr="00CB7FCF" w:rsidRDefault="00297E44" w:rsidP="00DA62A2">
      <w:pPr>
        <w:pStyle w:val="Heading1"/>
        <w:numPr>
          <w:ilvl w:val="0"/>
          <w:numId w:val="13"/>
        </w:numPr>
        <w:spacing w:line="360" w:lineRule="auto"/>
        <w:ind w:right="713"/>
        <w:jc w:val="left"/>
        <w:rPr>
          <w:b w:val="0"/>
          <w:sz w:val="24"/>
          <w:szCs w:val="24"/>
        </w:rPr>
      </w:pPr>
      <w:r w:rsidRPr="00CB7FCF">
        <w:rPr>
          <w:b w:val="0"/>
          <w:sz w:val="24"/>
          <w:szCs w:val="24"/>
        </w:rPr>
        <w:t>Location of Critical Failure Surface</w:t>
      </w:r>
      <w:r w:rsidR="00C927D6" w:rsidRPr="00CB7FCF">
        <w:rPr>
          <w:b w:val="0"/>
          <w:sz w:val="24"/>
          <w:szCs w:val="24"/>
        </w:rPr>
        <w:t xml:space="preserve">                                                   </w:t>
      </w:r>
      <w:r w:rsidR="00CB7FCF">
        <w:rPr>
          <w:b w:val="0"/>
          <w:sz w:val="24"/>
          <w:szCs w:val="24"/>
        </w:rPr>
        <w:t xml:space="preserve">                 </w:t>
      </w:r>
      <w:r w:rsidR="00116EB6">
        <w:rPr>
          <w:b w:val="0"/>
          <w:sz w:val="24"/>
          <w:szCs w:val="24"/>
        </w:rPr>
        <w:t xml:space="preserve"> 12</w:t>
      </w:r>
    </w:p>
    <w:p w:rsidR="00297E44" w:rsidRPr="00CB7FCF" w:rsidRDefault="00297E44" w:rsidP="00CB7FCF">
      <w:pPr>
        <w:pStyle w:val="Heading1"/>
        <w:numPr>
          <w:ilvl w:val="0"/>
          <w:numId w:val="13"/>
        </w:numPr>
        <w:spacing w:line="360" w:lineRule="auto"/>
        <w:jc w:val="left"/>
        <w:rPr>
          <w:b w:val="0"/>
          <w:sz w:val="24"/>
          <w:szCs w:val="24"/>
        </w:rPr>
      </w:pPr>
      <w:r w:rsidRPr="00CB7FCF">
        <w:rPr>
          <w:b w:val="0"/>
          <w:sz w:val="24"/>
          <w:szCs w:val="24"/>
        </w:rPr>
        <w:t>Apparent Earth Pressure Diagram for sand with one level and multiple level of ground anchors</w:t>
      </w:r>
      <w:r w:rsidR="00C927D6" w:rsidRPr="00CB7FCF">
        <w:rPr>
          <w:b w:val="0"/>
          <w:sz w:val="24"/>
          <w:szCs w:val="24"/>
        </w:rPr>
        <w:t xml:space="preserve">                                                       </w:t>
      </w:r>
      <w:r w:rsidR="00CB7FCF">
        <w:rPr>
          <w:b w:val="0"/>
          <w:sz w:val="24"/>
          <w:szCs w:val="24"/>
        </w:rPr>
        <w:t xml:space="preserve">                                            </w:t>
      </w:r>
      <w:r w:rsidR="00C927D6" w:rsidRPr="00CB7FCF">
        <w:rPr>
          <w:b w:val="0"/>
          <w:sz w:val="24"/>
          <w:szCs w:val="24"/>
        </w:rPr>
        <w:t xml:space="preserve"> </w:t>
      </w:r>
      <w:r w:rsidR="00116EB6">
        <w:rPr>
          <w:b w:val="0"/>
          <w:sz w:val="24"/>
          <w:szCs w:val="24"/>
        </w:rPr>
        <w:t xml:space="preserve">  13</w:t>
      </w:r>
    </w:p>
    <w:p w:rsidR="00297E44" w:rsidRPr="00CB7FCF" w:rsidRDefault="00297E44" w:rsidP="00CB7FCF">
      <w:pPr>
        <w:pStyle w:val="Heading1"/>
        <w:numPr>
          <w:ilvl w:val="0"/>
          <w:numId w:val="13"/>
        </w:numPr>
        <w:spacing w:line="360" w:lineRule="auto"/>
        <w:jc w:val="left"/>
        <w:rPr>
          <w:b w:val="0"/>
          <w:sz w:val="24"/>
          <w:szCs w:val="24"/>
        </w:rPr>
      </w:pPr>
      <w:r w:rsidRPr="00CB7FCF">
        <w:rPr>
          <w:b w:val="0"/>
          <w:sz w:val="24"/>
          <w:szCs w:val="24"/>
        </w:rPr>
        <w:t>Apparent Earth Pressure Diagram for stiff to hardclays with one</w:t>
      </w:r>
      <w:r w:rsidR="00C927D6" w:rsidRPr="00CB7FCF">
        <w:rPr>
          <w:b w:val="0"/>
          <w:sz w:val="24"/>
          <w:szCs w:val="24"/>
        </w:rPr>
        <w:t xml:space="preserve"> </w:t>
      </w:r>
      <w:r w:rsidRPr="00CB7FCF">
        <w:rPr>
          <w:b w:val="0"/>
          <w:sz w:val="24"/>
          <w:szCs w:val="24"/>
        </w:rPr>
        <w:t>level and multiple level of ground anchors</w:t>
      </w:r>
      <w:r w:rsidR="00C927D6" w:rsidRPr="00CB7FCF">
        <w:rPr>
          <w:b w:val="0"/>
          <w:sz w:val="24"/>
          <w:szCs w:val="24"/>
        </w:rPr>
        <w:t xml:space="preserve">                                                 </w:t>
      </w:r>
      <w:r w:rsidR="00CB7FCF">
        <w:rPr>
          <w:b w:val="0"/>
          <w:sz w:val="24"/>
          <w:szCs w:val="24"/>
        </w:rPr>
        <w:t xml:space="preserve">                       </w:t>
      </w:r>
      <w:r w:rsidR="00116EB6">
        <w:rPr>
          <w:b w:val="0"/>
          <w:sz w:val="24"/>
          <w:szCs w:val="24"/>
        </w:rPr>
        <w:t xml:space="preserve">  13</w:t>
      </w:r>
    </w:p>
    <w:p w:rsidR="00297E44" w:rsidRPr="00CB7FCF" w:rsidRDefault="00297E44" w:rsidP="00CB7FCF">
      <w:pPr>
        <w:pStyle w:val="Heading1"/>
        <w:numPr>
          <w:ilvl w:val="0"/>
          <w:numId w:val="13"/>
        </w:numPr>
        <w:spacing w:line="360" w:lineRule="auto"/>
        <w:jc w:val="left"/>
        <w:rPr>
          <w:b w:val="0"/>
          <w:sz w:val="24"/>
          <w:szCs w:val="24"/>
        </w:rPr>
      </w:pPr>
      <w:r w:rsidRPr="00CB7FCF">
        <w:rPr>
          <w:b w:val="0"/>
          <w:sz w:val="24"/>
          <w:szCs w:val="24"/>
        </w:rPr>
        <w:t>Tributary Area Method for single ground anchors</w:t>
      </w:r>
      <w:r w:rsidR="00C927D6" w:rsidRPr="00CB7FCF">
        <w:rPr>
          <w:b w:val="0"/>
          <w:sz w:val="24"/>
          <w:szCs w:val="24"/>
        </w:rPr>
        <w:t xml:space="preserve">                             </w:t>
      </w:r>
      <w:r w:rsidR="00CB7FCF">
        <w:rPr>
          <w:b w:val="0"/>
          <w:sz w:val="24"/>
          <w:szCs w:val="24"/>
        </w:rPr>
        <w:t xml:space="preserve">                </w:t>
      </w:r>
      <w:r w:rsidR="00116EB6">
        <w:rPr>
          <w:b w:val="0"/>
          <w:sz w:val="24"/>
          <w:szCs w:val="24"/>
        </w:rPr>
        <w:t xml:space="preserve">  14</w:t>
      </w:r>
    </w:p>
    <w:p w:rsidR="00297E44" w:rsidRPr="00CB7FCF" w:rsidRDefault="00297E44" w:rsidP="00CB7FCF">
      <w:pPr>
        <w:pStyle w:val="Heading1"/>
        <w:numPr>
          <w:ilvl w:val="0"/>
          <w:numId w:val="13"/>
        </w:numPr>
        <w:spacing w:line="360" w:lineRule="auto"/>
        <w:jc w:val="left"/>
        <w:rPr>
          <w:b w:val="0"/>
          <w:sz w:val="24"/>
          <w:szCs w:val="24"/>
        </w:rPr>
      </w:pPr>
      <w:r w:rsidRPr="00CB7FCF">
        <w:rPr>
          <w:b w:val="0"/>
          <w:sz w:val="24"/>
          <w:szCs w:val="24"/>
        </w:rPr>
        <w:t>Hinge Method for single ground anchors</w:t>
      </w:r>
      <w:r w:rsidR="00C927D6" w:rsidRPr="00CB7FCF">
        <w:rPr>
          <w:b w:val="0"/>
          <w:sz w:val="24"/>
          <w:szCs w:val="24"/>
        </w:rPr>
        <w:t xml:space="preserve">                                           </w:t>
      </w:r>
      <w:r w:rsidR="00CB7FCF">
        <w:rPr>
          <w:b w:val="0"/>
          <w:sz w:val="24"/>
          <w:szCs w:val="24"/>
        </w:rPr>
        <w:t xml:space="preserve">                </w:t>
      </w:r>
      <w:r w:rsidR="00116EB6">
        <w:rPr>
          <w:b w:val="0"/>
          <w:sz w:val="24"/>
          <w:szCs w:val="24"/>
        </w:rPr>
        <w:t xml:space="preserve">  14</w:t>
      </w:r>
    </w:p>
    <w:p w:rsidR="00CB7FCF" w:rsidRPr="00CB7FCF" w:rsidRDefault="00297E44" w:rsidP="00CB7FCF">
      <w:pPr>
        <w:pStyle w:val="Heading1"/>
        <w:numPr>
          <w:ilvl w:val="0"/>
          <w:numId w:val="13"/>
        </w:numPr>
        <w:spacing w:line="360" w:lineRule="auto"/>
        <w:jc w:val="left"/>
        <w:rPr>
          <w:b w:val="0"/>
          <w:sz w:val="24"/>
          <w:szCs w:val="24"/>
        </w:rPr>
      </w:pPr>
      <w:r w:rsidRPr="00CB7FCF">
        <w:rPr>
          <w:b w:val="0"/>
          <w:sz w:val="24"/>
          <w:szCs w:val="24"/>
        </w:rPr>
        <w:t>Vertical and Horizontal spacing requirements for ground anchors</w:t>
      </w:r>
      <w:r w:rsidR="00CB7FCF" w:rsidRPr="00CB7FCF">
        <w:rPr>
          <w:b w:val="0"/>
          <w:sz w:val="24"/>
          <w:szCs w:val="24"/>
        </w:rPr>
        <w:t xml:space="preserve">    </w:t>
      </w:r>
      <w:r w:rsidR="00CB7FCF">
        <w:rPr>
          <w:b w:val="0"/>
          <w:sz w:val="24"/>
          <w:szCs w:val="24"/>
        </w:rPr>
        <w:t xml:space="preserve">                </w:t>
      </w:r>
      <w:r w:rsidR="00DA62A2">
        <w:rPr>
          <w:b w:val="0"/>
          <w:sz w:val="24"/>
          <w:szCs w:val="24"/>
        </w:rPr>
        <w:t xml:space="preserve">  </w:t>
      </w:r>
      <w:r w:rsidR="00CB7FCF" w:rsidRPr="00CB7FCF">
        <w:rPr>
          <w:b w:val="0"/>
          <w:sz w:val="24"/>
          <w:szCs w:val="24"/>
        </w:rPr>
        <w:t>1</w:t>
      </w:r>
      <w:r w:rsidR="00116EB6">
        <w:rPr>
          <w:b w:val="0"/>
          <w:sz w:val="24"/>
          <w:szCs w:val="24"/>
        </w:rPr>
        <w:t>7</w:t>
      </w:r>
    </w:p>
    <w:p w:rsidR="00CB7FCF" w:rsidRPr="00CB7FCF" w:rsidRDefault="00CB7FCF" w:rsidP="00CB7FCF">
      <w:pPr>
        <w:pStyle w:val="Heading1"/>
        <w:numPr>
          <w:ilvl w:val="0"/>
          <w:numId w:val="13"/>
        </w:numPr>
        <w:spacing w:line="360" w:lineRule="auto"/>
        <w:jc w:val="left"/>
        <w:rPr>
          <w:b w:val="0"/>
          <w:sz w:val="24"/>
          <w:szCs w:val="24"/>
        </w:rPr>
      </w:pPr>
      <w:r w:rsidRPr="00CB7FCF">
        <w:rPr>
          <w:b w:val="0"/>
          <w:sz w:val="24"/>
          <w:szCs w:val="24"/>
        </w:rPr>
        <w:t xml:space="preserve">Apparent Earth Pressure for medium dense silty sand    </w:t>
      </w:r>
      <w:r>
        <w:rPr>
          <w:b w:val="0"/>
          <w:sz w:val="24"/>
          <w:szCs w:val="24"/>
        </w:rPr>
        <w:t xml:space="preserve">                                   </w:t>
      </w:r>
      <w:r w:rsidR="00116EB6">
        <w:rPr>
          <w:b w:val="0"/>
          <w:sz w:val="24"/>
          <w:szCs w:val="24"/>
        </w:rPr>
        <w:t xml:space="preserve">  19</w:t>
      </w:r>
    </w:p>
    <w:p w:rsidR="00CB7FCF" w:rsidRPr="00CB7FCF" w:rsidRDefault="00CB7FCF" w:rsidP="00CB7FCF">
      <w:pPr>
        <w:pStyle w:val="ListParagraph"/>
        <w:numPr>
          <w:ilvl w:val="0"/>
          <w:numId w:val="13"/>
        </w:numPr>
        <w:spacing w:line="360" w:lineRule="auto"/>
        <w:rPr>
          <w:sz w:val="24"/>
          <w:szCs w:val="24"/>
        </w:rPr>
      </w:pPr>
      <w:r>
        <w:rPr>
          <w:sz w:val="24"/>
          <w:szCs w:val="24"/>
        </w:rPr>
        <w:t xml:space="preserve">Design of Ground Anchors for Medium Silty Sand                                           </w:t>
      </w:r>
      <w:r w:rsidR="00DA62A2">
        <w:rPr>
          <w:sz w:val="24"/>
          <w:szCs w:val="24"/>
        </w:rPr>
        <w:t xml:space="preserve">  </w:t>
      </w:r>
      <w:r>
        <w:rPr>
          <w:sz w:val="24"/>
          <w:szCs w:val="24"/>
        </w:rPr>
        <w:t>2</w:t>
      </w:r>
      <w:r w:rsidR="00116EB6">
        <w:rPr>
          <w:sz w:val="24"/>
          <w:szCs w:val="24"/>
        </w:rPr>
        <w:t>3</w:t>
      </w:r>
    </w:p>
    <w:p w:rsidR="0067772E" w:rsidRPr="00CB7FCF" w:rsidRDefault="00297E44" w:rsidP="00CB7FCF">
      <w:pPr>
        <w:pStyle w:val="Heading1"/>
        <w:numPr>
          <w:ilvl w:val="0"/>
          <w:numId w:val="13"/>
        </w:numPr>
        <w:spacing w:line="360" w:lineRule="auto"/>
        <w:jc w:val="left"/>
        <w:rPr>
          <w:b w:val="0"/>
          <w:sz w:val="24"/>
          <w:szCs w:val="24"/>
        </w:rPr>
      </w:pPr>
      <w:r w:rsidRPr="00CB7FCF">
        <w:rPr>
          <w:b w:val="0"/>
          <w:sz w:val="24"/>
          <w:szCs w:val="24"/>
        </w:rPr>
        <w:t>Corrosion protection of Strand Tendon</w:t>
      </w:r>
      <w:r w:rsidR="00C927D6" w:rsidRPr="00CB7FCF">
        <w:rPr>
          <w:b w:val="0"/>
          <w:sz w:val="24"/>
          <w:szCs w:val="24"/>
        </w:rPr>
        <w:t xml:space="preserve">               </w:t>
      </w:r>
      <w:r w:rsidR="00CB7FCF">
        <w:rPr>
          <w:b w:val="0"/>
          <w:sz w:val="24"/>
          <w:szCs w:val="24"/>
        </w:rPr>
        <w:t xml:space="preserve">                                              </w:t>
      </w:r>
      <w:r w:rsidR="00DA62A2">
        <w:rPr>
          <w:b w:val="0"/>
          <w:sz w:val="24"/>
          <w:szCs w:val="24"/>
        </w:rPr>
        <w:t xml:space="preserve">  </w:t>
      </w:r>
      <w:r w:rsidR="00116EB6">
        <w:rPr>
          <w:b w:val="0"/>
          <w:sz w:val="24"/>
          <w:szCs w:val="24"/>
        </w:rPr>
        <w:t xml:space="preserve"> 24</w:t>
      </w:r>
    </w:p>
    <w:p w:rsidR="00297E44" w:rsidRPr="00CB7FCF" w:rsidRDefault="00297E44" w:rsidP="00CB7FCF">
      <w:pPr>
        <w:pStyle w:val="Heading1"/>
        <w:numPr>
          <w:ilvl w:val="0"/>
          <w:numId w:val="13"/>
        </w:numPr>
        <w:spacing w:line="360" w:lineRule="auto"/>
        <w:jc w:val="left"/>
        <w:rPr>
          <w:b w:val="0"/>
          <w:sz w:val="24"/>
          <w:szCs w:val="24"/>
        </w:rPr>
      </w:pPr>
      <w:r w:rsidRPr="00CB7FCF">
        <w:rPr>
          <w:b w:val="0"/>
          <w:sz w:val="24"/>
          <w:szCs w:val="24"/>
        </w:rPr>
        <w:t>Corrosion protection of Bar Tendon</w:t>
      </w:r>
      <w:r w:rsidR="00C927D6" w:rsidRPr="00CB7FCF">
        <w:rPr>
          <w:b w:val="0"/>
          <w:sz w:val="24"/>
          <w:szCs w:val="24"/>
        </w:rPr>
        <w:t xml:space="preserve">                     </w:t>
      </w:r>
      <w:r w:rsidR="00CB7FCF">
        <w:rPr>
          <w:b w:val="0"/>
          <w:sz w:val="24"/>
          <w:szCs w:val="24"/>
        </w:rPr>
        <w:t xml:space="preserve">                                             </w:t>
      </w:r>
      <w:r w:rsidR="00DA62A2">
        <w:rPr>
          <w:b w:val="0"/>
          <w:sz w:val="24"/>
          <w:szCs w:val="24"/>
        </w:rPr>
        <w:t xml:space="preserve">   </w:t>
      </w:r>
      <w:r w:rsidR="00116EB6">
        <w:rPr>
          <w:b w:val="0"/>
          <w:sz w:val="24"/>
          <w:szCs w:val="24"/>
        </w:rPr>
        <w:t>25</w:t>
      </w:r>
    </w:p>
    <w:p w:rsidR="00297E44" w:rsidRPr="00CB7FCF" w:rsidRDefault="00297E44" w:rsidP="00CB7FCF">
      <w:pPr>
        <w:pStyle w:val="Heading1"/>
        <w:numPr>
          <w:ilvl w:val="0"/>
          <w:numId w:val="13"/>
        </w:numPr>
        <w:spacing w:line="360" w:lineRule="auto"/>
        <w:jc w:val="left"/>
        <w:rPr>
          <w:b w:val="0"/>
          <w:sz w:val="24"/>
          <w:szCs w:val="24"/>
        </w:rPr>
      </w:pPr>
      <w:r w:rsidRPr="00CB7FCF">
        <w:rPr>
          <w:b w:val="0"/>
          <w:sz w:val="24"/>
          <w:szCs w:val="24"/>
        </w:rPr>
        <w:t>Projects undertaken by FPPC Ltd in India</w:t>
      </w:r>
      <w:r w:rsidR="00C927D6" w:rsidRPr="00CB7FCF">
        <w:rPr>
          <w:b w:val="0"/>
          <w:sz w:val="24"/>
          <w:szCs w:val="24"/>
        </w:rPr>
        <w:t xml:space="preserve">           </w:t>
      </w:r>
      <w:r w:rsidR="00CB7FCF">
        <w:rPr>
          <w:b w:val="0"/>
          <w:sz w:val="24"/>
          <w:szCs w:val="24"/>
        </w:rPr>
        <w:t xml:space="preserve">                                             </w:t>
      </w:r>
      <w:r w:rsidR="00DA62A2">
        <w:rPr>
          <w:b w:val="0"/>
          <w:sz w:val="24"/>
          <w:szCs w:val="24"/>
        </w:rPr>
        <w:t xml:space="preserve"> </w:t>
      </w:r>
      <w:r w:rsidR="00045CA6">
        <w:rPr>
          <w:b w:val="0"/>
          <w:sz w:val="24"/>
          <w:szCs w:val="24"/>
        </w:rPr>
        <w:t xml:space="preserve"> </w:t>
      </w:r>
      <w:r w:rsidR="00DA62A2">
        <w:rPr>
          <w:b w:val="0"/>
          <w:sz w:val="24"/>
          <w:szCs w:val="24"/>
        </w:rPr>
        <w:t xml:space="preserve">  </w:t>
      </w:r>
      <w:r w:rsidR="00116EB6">
        <w:rPr>
          <w:b w:val="0"/>
          <w:sz w:val="24"/>
          <w:szCs w:val="24"/>
        </w:rPr>
        <w:t>26</w:t>
      </w:r>
    </w:p>
    <w:p w:rsidR="00297E44" w:rsidRPr="00CB7FCF" w:rsidRDefault="00297E44" w:rsidP="00CB7FCF">
      <w:pPr>
        <w:pStyle w:val="Heading1"/>
        <w:numPr>
          <w:ilvl w:val="0"/>
          <w:numId w:val="13"/>
        </w:numPr>
        <w:spacing w:line="360" w:lineRule="auto"/>
        <w:jc w:val="left"/>
        <w:rPr>
          <w:b w:val="0"/>
          <w:sz w:val="24"/>
          <w:szCs w:val="24"/>
        </w:rPr>
      </w:pPr>
      <w:r w:rsidRPr="00CB7FCF">
        <w:rPr>
          <w:b w:val="0"/>
          <w:sz w:val="24"/>
          <w:szCs w:val="24"/>
        </w:rPr>
        <w:t>Stabilization of slope for Parbati Hydroelectric Project</w:t>
      </w:r>
      <w:r w:rsidR="00CB7FCF">
        <w:rPr>
          <w:b w:val="0"/>
          <w:sz w:val="24"/>
          <w:szCs w:val="24"/>
        </w:rPr>
        <w:t xml:space="preserve">                                    </w:t>
      </w:r>
      <w:r w:rsidR="00DA62A2">
        <w:rPr>
          <w:b w:val="0"/>
          <w:sz w:val="24"/>
          <w:szCs w:val="24"/>
        </w:rPr>
        <w:t xml:space="preserve">   </w:t>
      </w:r>
      <w:r w:rsidR="00116EB6">
        <w:rPr>
          <w:b w:val="0"/>
          <w:sz w:val="24"/>
          <w:szCs w:val="24"/>
        </w:rPr>
        <w:t>27</w:t>
      </w:r>
    </w:p>
    <w:p w:rsidR="00297E44" w:rsidRPr="00297E44" w:rsidRDefault="00CB7FCF" w:rsidP="00CB7FCF">
      <w:pPr>
        <w:pStyle w:val="Heading1"/>
        <w:tabs>
          <w:tab w:val="left" w:pos="7577"/>
        </w:tabs>
        <w:spacing w:line="360" w:lineRule="auto"/>
        <w:ind w:left="360"/>
        <w:jc w:val="left"/>
        <w:rPr>
          <w:b w:val="0"/>
          <w:sz w:val="28"/>
          <w:szCs w:val="28"/>
        </w:rPr>
      </w:pPr>
      <w:r>
        <w:rPr>
          <w:b w:val="0"/>
          <w:sz w:val="28"/>
          <w:szCs w:val="28"/>
        </w:rPr>
        <w:tab/>
      </w:r>
    </w:p>
    <w:p w:rsidR="00CB7FCF" w:rsidRPr="004C789A" w:rsidRDefault="00CB7FCF" w:rsidP="00CB7FCF">
      <w:pPr>
        <w:spacing w:line="360" w:lineRule="auto"/>
        <w:rPr>
          <w:sz w:val="24"/>
          <w:szCs w:val="24"/>
          <w:lang w:val="en-GB"/>
        </w:rPr>
      </w:pPr>
    </w:p>
    <w:p w:rsidR="00297E44" w:rsidRPr="00297E44" w:rsidRDefault="00297E44" w:rsidP="00CB7FCF">
      <w:pPr>
        <w:pStyle w:val="Heading1"/>
        <w:spacing w:line="360" w:lineRule="auto"/>
        <w:ind w:left="0"/>
        <w:rPr>
          <w:b w:val="0"/>
        </w:rPr>
      </w:pPr>
    </w:p>
    <w:p w:rsidR="00297E44" w:rsidRDefault="00297E44" w:rsidP="00297E44">
      <w:pPr>
        <w:pStyle w:val="Heading1"/>
        <w:ind w:left="0"/>
      </w:pPr>
    </w:p>
    <w:p w:rsidR="00CB7FCF" w:rsidRDefault="00CB7FCF" w:rsidP="00297E44">
      <w:pPr>
        <w:pStyle w:val="Heading1"/>
        <w:ind w:left="0"/>
      </w:pPr>
    </w:p>
    <w:p w:rsidR="00CB7FCF" w:rsidRDefault="00CB7FCF" w:rsidP="00297E44">
      <w:pPr>
        <w:pStyle w:val="Heading1"/>
        <w:ind w:left="0"/>
      </w:pPr>
    </w:p>
    <w:p w:rsidR="00297E44" w:rsidRPr="00330FE4" w:rsidRDefault="00297E44" w:rsidP="00297E44">
      <w:pPr>
        <w:pStyle w:val="Heading1"/>
        <w:ind w:left="0"/>
      </w:pPr>
      <w:r w:rsidRPr="00330FE4">
        <w:lastRenderedPageBreak/>
        <w:t>LIST OF TABLES</w:t>
      </w:r>
    </w:p>
    <w:p w:rsidR="00297E44" w:rsidRDefault="00297E44" w:rsidP="00297E44">
      <w:pPr>
        <w:pStyle w:val="Heading1"/>
        <w:ind w:left="0" w:right="146"/>
        <w:jc w:val="left"/>
        <w:rPr>
          <w:sz w:val="28"/>
          <w:szCs w:val="28"/>
        </w:rPr>
      </w:pPr>
      <w:r>
        <w:rPr>
          <w:sz w:val="28"/>
          <w:szCs w:val="28"/>
        </w:rPr>
        <w:t xml:space="preserve">Table                                                                                                       </w:t>
      </w:r>
      <w:r w:rsidR="00C927D6">
        <w:rPr>
          <w:sz w:val="28"/>
          <w:szCs w:val="28"/>
        </w:rPr>
        <w:t xml:space="preserve"> </w:t>
      </w:r>
      <w:r>
        <w:rPr>
          <w:sz w:val="28"/>
          <w:szCs w:val="28"/>
        </w:rPr>
        <w:t xml:space="preserve">  Page</w:t>
      </w:r>
    </w:p>
    <w:p w:rsidR="00297E44" w:rsidRPr="00297E44" w:rsidRDefault="00297E44" w:rsidP="00CB7FCF">
      <w:pPr>
        <w:pStyle w:val="Heading1"/>
        <w:numPr>
          <w:ilvl w:val="0"/>
          <w:numId w:val="14"/>
        </w:numPr>
        <w:spacing w:line="360" w:lineRule="auto"/>
        <w:ind w:right="713"/>
        <w:jc w:val="left"/>
        <w:rPr>
          <w:b w:val="0"/>
          <w:sz w:val="28"/>
          <w:szCs w:val="28"/>
        </w:rPr>
      </w:pPr>
      <w:r w:rsidRPr="00297E44">
        <w:rPr>
          <w:b w:val="0"/>
          <w:sz w:val="28"/>
          <w:szCs w:val="28"/>
        </w:rPr>
        <w:t xml:space="preserve">Presumptive ultimate values of load transfer for preliminary           design of soil                                                       </w:t>
      </w:r>
      <w:r w:rsidR="00C927D6">
        <w:rPr>
          <w:b w:val="0"/>
          <w:sz w:val="28"/>
          <w:szCs w:val="28"/>
        </w:rPr>
        <w:t xml:space="preserve">  </w:t>
      </w:r>
      <w:r w:rsidR="00116EB6">
        <w:rPr>
          <w:b w:val="0"/>
          <w:sz w:val="28"/>
          <w:szCs w:val="28"/>
        </w:rPr>
        <w:t xml:space="preserve">                              16</w:t>
      </w:r>
      <w:r w:rsidRPr="00297E44">
        <w:rPr>
          <w:b w:val="0"/>
          <w:sz w:val="28"/>
          <w:szCs w:val="28"/>
        </w:rPr>
        <w:t xml:space="preserve">          </w:t>
      </w:r>
    </w:p>
    <w:p w:rsidR="00297E44" w:rsidRPr="00297E44" w:rsidRDefault="00297E44" w:rsidP="00CB7FCF">
      <w:pPr>
        <w:pStyle w:val="Heading1"/>
        <w:numPr>
          <w:ilvl w:val="0"/>
          <w:numId w:val="14"/>
        </w:numPr>
        <w:spacing w:line="360" w:lineRule="auto"/>
        <w:jc w:val="left"/>
        <w:rPr>
          <w:b w:val="0"/>
          <w:sz w:val="28"/>
          <w:szCs w:val="28"/>
        </w:rPr>
      </w:pPr>
      <w:r w:rsidRPr="00297E44">
        <w:rPr>
          <w:b w:val="0"/>
          <w:sz w:val="28"/>
          <w:szCs w:val="28"/>
        </w:rPr>
        <w:t>Properties of Prestressing Steel Bars</w:t>
      </w:r>
      <w:r w:rsidR="00C927D6">
        <w:rPr>
          <w:b w:val="0"/>
          <w:sz w:val="28"/>
          <w:szCs w:val="28"/>
        </w:rPr>
        <w:t xml:space="preserve">                    </w:t>
      </w:r>
      <w:r w:rsidR="00116EB6">
        <w:rPr>
          <w:b w:val="0"/>
          <w:sz w:val="28"/>
          <w:szCs w:val="28"/>
        </w:rPr>
        <w:t xml:space="preserve">                              18</w:t>
      </w:r>
    </w:p>
    <w:p w:rsidR="00297E44" w:rsidRPr="00297E44" w:rsidRDefault="00297E44" w:rsidP="00CB7FCF">
      <w:pPr>
        <w:pStyle w:val="Heading1"/>
        <w:spacing w:line="360" w:lineRule="auto"/>
        <w:ind w:left="0"/>
        <w:rPr>
          <w:b w:val="0"/>
        </w:rPr>
      </w:pPr>
    </w:p>
    <w:p w:rsidR="00297E44" w:rsidRDefault="00297E44" w:rsidP="00CB7FCF">
      <w:pPr>
        <w:pStyle w:val="Heading2"/>
        <w:spacing w:line="360" w:lineRule="auto"/>
        <w:rPr>
          <w:rFonts w:ascii="Times New Roman" w:eastAsia="Times New Roman" w:hAnsi="Times New Roman" w:cs="Times New Roman"/>
          <w:color w:val="auto"/>
          <w:sz w:val="44"/>
          <w:szCs w:val="44"/>
        </w:rPr>
      </w:pPr>
    </w:p>
    <w:p w:rsidR="00297E44" w:rsidRDefault="00297E44"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Default="00CB7FCF" w:rsidP="00297E44"/>
    <w:p w:rsidR="00CB7FCF" w:rsidRPr="00297E44" w:rsidRDefault="00CB7FCF" w:rsidP="00297E44"/>
    <w:p w:rsidR="006F15B2" w:rsidRDefault="006F15B2" w:rsidP="00962F0B">
      <w:pPr>
        <w:pStyle w:val="Heading2"/>
        <w:numPr>
          <w:ilvl w:val="0"/>
          <w:numId w:val="18"/>
        </w:numPr>
        <w:spacing w:line="360" w:lineRule="auto"/>
        <w:rPr>
          <w:rFonts w:ascii="Times New Roman" w:hAnsi="Times New Roman" w:cs="Times New Roman"/>
          <w:color w:val="auto"/>
          <w:sz w:val="28"/>
          <w:szCs w:val="28"/>
        </w:rPr>
      </w:pPr>
      <w:r w:rsidRPr="00813279">
        <w:rPr>
          <w:rFonts w:ascii="Times New Roman" w:hAnsi="Times New Roman" w:cs="Times New Roman"/>
          <w:color w:val="auto"/>
          <w:sz w:val="28"/>
          <w:szCs w:val="28"/>
        </w:rPr>
        <w:lastRenderedPageBreak/>
        <w:t>Introduction</w:t>
      </w:r>
      <w:r>
        <w:rPr>
          <w:rFonts w:ascii="Times New Roman" w:hAnsi="Times New Roman" w:cs="Times New Roman"/>
          <w:color w:val="auto"/>
          <w:sz w:val="28"/>
          <w:szCs w:val="28"/>
        </w:rPr>
        <w:t xml:space="preserve"> to Ground Anchors</w:t>
      </w:r>
    </w:p>
    <w:p w:rsidR="006F15B2" w:rsidRPr="006F15B2" w:rsidRDefault="006F15B2" w:rsidP="006F15B2"/>
    <w:p w:rsidR="006F15B2" w:rsidRPr="006F15B2" w:rsidRDefault="006F15B2" w:rsidP="00B65BBE">
      <w:pPr>
        <w:pStyle w:val="ListParagraph"/>
        <w:spacing w:line="360" w:lineRule="auto"/>
        <w:ind w:left="360" w:firstLine="0"/>
        <w:rPr>
          <w:b/>
          <w:sz w:val="24"/>
          <w:szCs w:val="24"/>
        </w:rPr>
      </w:pPr>
      <w:r w:rsidRPr="006F15B2">
        <w:rPr>
          <w:b/>
          <w:sz w:val="24"/>
          <w:szCs w:val="24"/>
        </w:rPr>
        <w:t xml:space="preserve">Ground Anchors </w:t>
      </w:r>
    </w:p>
    <w:p w:rsidR="006F15B2" w:rsidRDefault="006F15B2" w:rsidP="006F15B2">
      <w:pPr>
        <w:pStyle w:val="ListParagraph"/>
        <w:spacing w:line="360" w:lineRule="auto"/>
        <w:ind w:left="360" w:firstLine="0"/>
      </w:pPr>
    </w:p>
    <w:p w:rsidR="006F15B2" w:rsidRPr="006F15B2" w:rsidRDefault="006F15B2" w:rsidP="006F15B2">
      <w:pPr>
        <w:spacing w:line="360" w:lineRule="auto"/>
        <w:jc w:val="both"/>
        <w:rPr>
          <w:sz w:val="24"/>
          <w:szCs w:val="24"/>
        </w:rPr>
      </w:pPr>
      <w:r w:rsidRPr="006F15B2">
        <w:rPr>
          <w:sz w:val="24"/>
          <w:szCs w:val="24"/>
          <w:lang w:val="en-GB"/>
        </w:rPr>
        <w:t xml:space="preserve">Ground Anchor, also known as grouted ground anchor or tiebacks, is a structural system consisting of prestressed tendons with cement grout that are installed in soil/rock. They are used for transmitting tensile load into the ground. </w:t>
      </w:r>
    </w:p>
    <w:p w:rsidR="006F15B2" w:rsidRDefault="006F15B2" w:rsidP="006F15B2">
      <w:pPr>
        <w:spacing w:line="360" w:lineRule="auto"/>
        <w:jc w:val="both"/>
        <w:rPr>
          <w:sz w:val="24"/>
          <w:szCs w:val="24"/>
          <w:lang w:val="en-GB"/>
        </w:rPr>
      </w:pPr>
      <w:r w:rsidRPr="006F15B2">
        <w:rPr>
          <w:sz w:val="24"/>
          <w:szCs w:val="24"/>
          <w:lang w:val="en-GB"/>
        </w:rPr>
        <w:t xml:space="preserve">There are three components of Ground Anchors; </w:t>
      </w:r>
      <w:r w:rsidRPr="006F15B2">
        <w:rPr>
          <w:b/>
          <w:sz w:val="24"/>
          <w:szCs w:val="24"/>
          <w:lang w:val="en-GB"/>
        </w:rPr>
        <w:t>Anchorage</w:t>
      </w:r>
      <w:r w:rsidRPr="006F15B2">
        <w:rPr>
          <w:sz w:val="24"/>
          <w:szCs w:val="24"/>
          <w:lang w:val="en-GB"/>
        </w:rPr>
        <w:t xml:space="preserve">, </w:t>
      </w:r>
      <w:r w:rsidRPr="006F15B2">
        <w:rPr>
          <w:b/>
          <w:sz w:val="24"/>
          <w:szCs w:val="24"/>
          <w:lang w:val="en-GB"/>
        </w:rPr>
        <w:t>Unbonded length</w:t>
      </w:r>
      <w:r w:rsidRPr="006F15B2">
        <w:rPr>
          <w:sz w:val="24"/>
          <w:szCs w:val="24"/>
          <w:lang w:val="en-GB"/>
        </w:rPr>
        <w:t xml:space="preserve"> and </w:t>
      </w:r>
      <w:r w:rsidRPr="006F15B2">
        <w:rPr>
          <w:b/>
          <w:sz w:val="24"/>
          <w:szCs w:val="24"/>
          <w:lang w:val="en-GB"/>
        </w:rPr>
        <w:t>Bond length</w:t>
      </w:r>
      <w:r w:rsidRPr="006F15B2">
        <w:rPr>
          <w:sz w:val="24"/>
          <w:szCs w:val="24"/>
          <w:lang w:val="en-GB"/>
        </w:rPr>
        <w:t>. The components along with their brief explanation are given below.</w:t>
      </w:r>
    </w:p>
    <w:p w:rsidR="002E5407" w:rsidRDefault="009527A7" w:rsidP="002E5407">
      <w:pPr>
        <w:spacing w:line="360" w:lineRule="auto"/>
        <w:jc w:val="center"/>
        <w:rPr>
          <w:sz w:val="24"/>
          <w:szCs w:val="24"/>
          <w:lang w:val="en-GB"/>
        </w:rPr>
      </w:pPr>
      <w:r>
        <w:rPr>
          <w:noProof/>
          <w:sz w:val="24"/>
          <w:szCs w:val="24"/>
        </w:rPr>
        <w:pict>
          <v:shapetype id="_x0000_t202" coordsize="21600,21600" o:spt="202" path="m,l,21600r21600,l21600,xe">
            <v:stroke joinstyle="miter"/>
            <v:path gradientshapeok="t" o:connecttype="rect"/>
          </v:shapetype>
          <v:shape id="_x0000_s1030" type="#_x0000_t202" style="position:absolute;left:0;text-align:left;margin-left:103.85pt;margin-top:210.05pt;width:233.7pt;height:35.35pt;z-index:251662336" strokecolor="white [3212]">
            <v:textbox>
              <w:txbxContent>
                <w:p w:rsidR="006F262C" w:rsidRDefault="006F262C" w:rsidP="00896318">
                  <w:pPr>
                    <w:pStyle w:val="BodyText"/>
                    <w:rPr>
                      <w:lang w:val="en-GB"/>
                    </w:rPr>
                  </w:pPr>
                  <w:r w:rsidRPr="002E5407">
                    <w:rPr>
                      <w:lang w:val="en-GB"/>
                    </w:rPr>
                    <w:t>Figure 1: Components of Ground Anchors</w:t>
                  </w:r>
                  <w:r>
                    <w:rPr>
                      <w:lang w:val="en-GB"/>
                    </w:rPr>
                    <w:t>,</w:t>
                  </w:r>
                </w:p>
                <w:p w:rsidR="006F262C" w:rsidRPr="002E5407" w:rsidRDefault="006F262C" w:rsidP="0073260D">
                  <w:pPr>
                    <w:pStyle w:val="BodyText"/>
                    <w:jc w:val="center"/>
                    <w:rPr>
                      <w:lang w:val="en-GB"/>
                    </w:rPr>
                  </w:pPr>
                  <w:r>
                    <w:rPr>
                      <w:lang w:val="en-GB"/>
                    </w:rPr>
                    <w:t xml:space="preserve">Source: </w:t>
                  </w:r>
                  <w:r>
                    <w:t>FHWA-IF-99-015</w:t>
                  </w:r>
                </w:p>
              </w:txbxContent>
            </v:textbox>
          </v:shape>
        </w:pict>
      </w:r>
      <w:r w:rsidR="002E5407" w:rsidRPr="002E5407">
        <w:rPr>
          <w:noProof/>
          <w:sz w:val="24"/>
          <w:szCs w:val="24"/>
        </w:rPr>
        <w:drawing>
          <wp:inline distT="0" distB="0" distL="0" distR="0">
            <wp:extent cx="3979636" cy="2923550"/>
            <wp:effectExtent l="19050" t="0" r="1814"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77815" cy="2922212"/>
                    </a:xfrm>
                    <a:prstGeom prst="rect">
                      <a:avLst/>
                    </a:prstGeom>
                    <a:noFill/>
                    <a:ln w="9525">
                      <a:noFill/>
                      <a:miter lim="800000"/>
                      <a:headEnd/>
                      <a:tailEnd/>
                    </a:ln>
                  </pic:spPr>
                </pic:pic>
              </a:graphicData>
            </a:graphic>
          </wp:inline>
        </w:drawing>
      </w:r>
    </w:p>
    <w:p w:rsidR="002E5407" w:rsidRDefault="002E5407" w:rsidP="002E5407">
      <w:pPr>
        <w:spacing w:line="360" w:lineRule="auto"/>
        <w:jc w:val="center"/>
        <w:rPr>
          <w:sz w:val="24"/>
          <w:szCs w:val="24"/>
          <w:lang w:val="en-GB"/>
        </w:rPr>
      </w:pPr>
    </w:p>
    <w:p w:rsidR="002E5407" w:rsidRDefault="002E5407" w:rsidP="002E5407">
      <w:pPr>
        <w:pStyle w:val="BodyText"/>
        <w:spacing w:line="360" w:lineRule="auto"/>
        <w:jc w:val="both"/>
      </w:pPr>
      <w:r w:rsidRPr="002E5407">
        <w:rPr>
          <w:b/>
        </w:rPr>
        <w:t>Anchorage</w:t>
      </w:r>
      <w:r w:rsidRPr="002E5407">
        <w:t xml:space="preserve">: It is the combined system of anchor head, bearing plate, and trumpet that is capable of transmitting the pre-stressing force from the pre-stressing steel (bar or strand) to the ground surface or the supported structure. </w:t>
      </w:r>
    </w:p>
    <w:p w:rsidR="002E5407" w:rsidRPr="002E5407" w:rsidRDefault="002E5407" w:rsidP="002E5407">
      <w:pPr>
        <w:pStyle w:val="BodyText"/>
        <w:spacing w:line="360" w:lineRule="auto"/>
        <w:jc w:val="both"/>
      </w:pPr>
    </w:p>
    <w:p w:rsidR="002E5407" w:rsidRDefault="002E5407" w:rsidP="002E5407">
      <w:pPr>
        <w:pStyle w:val="BodyText"/>
        <w:spacing w:line="360" w:lineRule="auto"/>
        <w:jc w:val="both"/>
      </w:pPr>
      <w:r w:rsidRPr="002E5407">
        <w:rPr>
          <w:b/>
        </w:rPr>
        <w:t>Unbonded length</w:t>
      </w:r>
      <w:r w:rsidRPr="002E5407">
        <w:t>: It consists of a bond breaker (plastic sleeve) which can elongate elastically during testing and stressing. It transfers the resisting force from the bond length to the structure.</w:t>
      </w:r>
    </w:p>
    <w:p w:rsidR="002E5407" w:rsidRPr="002E5407" w:rsidRDefault="002E5407" w:rsidP="002E5407">
      <w:pPr>
        <w:pStyle w:val="BodyText"/>
        <w:spacing w:line="360" w:lineRule="auto"/>
        <w:jc w:val="both"/>
      </w:pPr>
    </w:p>
    <w:p w:rsidR="002E5407" w:rsidRDefault="002E5407" w:rsidP="002E5407">
      <w:pPr>
        <w:pStyle w:val="BodyText"/>
        <w:spacing w:line="360" w:lineRule="auto"/>
        <w:jc w:val="both"/>
      </w:pPr>
      <w:r w:rsidRPr="002E5407">
        <w:rPr>
          <w:b/>
        </w:rPr>
        <w:t>Bond length</w:t>
      </w:r>
      <w:r w:rsidRPr="002E5407">
        <w:t>: This length is bonded with grout and is capable of transmitting the applied tensile load into the ground. We must always locate the bond length behind the critical failure surface.</w:t>
      </w:r>
    </w:p>
    <w:p w:rsidR="002E5407" w:rsidRDefault="002E5407" w:rsidP="002E5407">
      <w:pPr>
        <w:pStyle w:val="BodyText"/>
        <w:spacing w:line="360" w:lineRule="auto"/>
        <w:jc w:val="both"/>
      </w:pPr>
    </w:p>
    <w:p w:rsidR="002E5407" w:rsidRDefault="002E5407" w:rsidP="00B65BBE">
      <w:pPr>
        <w:pStyle w:val="ListParagraph"/>
        <w:spacing w:line="360" w:lineRule="auto"/>
        <w:ind w:left="360" w:firstLine="0"/>
        <w:rPr>
          <w:b/>
          <w:sz w:val="24"/>
          <w:szCs w:val="24"/>
        </w:rPr>
      </w:pPr>
      <w:r>
        <w:rPr>
          <w:b/>
          <w:sz w:val="24"/>
          <w:szCs w:val="24"/>
        </w:rPr>
        <w:lastRenderedPageBreak/>
        <w:t>Tendon</w:t>
      </w:r>
    </w:p>
    <w:p w:rsidR="002E5407" w:rsidRDefault="002E5407" w:rsidP="002E5407">
      <w:pPr>
        <w:pStyle w:val="ListParagraph"/>
        <w:spacing w:line="360" w:lineRule="auto"/>
        <w:ind w:left="360" w:firstLine="0"/>
        <w:rPr>
          <w:b/>
          <w:sz w:val="24"/>
          <w:szCs w:val="24"/>
        </w:rPr>
      </w:pPr>
    </w:p>
    <w:p w:rsidR="002E5407" w:rsidRPr="002E5407" w:rsidRDefault="002E5407" w:rsidP="002E5407">
      <w:pPr>
        <w:spacing w:line="360" w:lineRule="auto"/>
        <w:rPr>
          <w:b/>
          <w:sz w:val="24"/>
          <w:szCs w:val="24"/>
        </w:rPr>
      </w:pPr>
      <w:r w:rsidRPr="002E5407">
        <w:rPr>
          <w:sz w:val="24"/>
          <w:szCs w:val="24"/>
        </w:rPr>
        <w:t>A portion of the complete ground anchor assembly excluding grout and anchorage is referred as tendon. Grout is a Portland cement based mixture that provides load transfer from the tendon to the ground and provides corrosion protection for the tendon.</w:t>
      </w:r>
    </w:p>
    <w:p w:rsidR="002E5407" w:rsidRDefault="002E5407" w:rsidP="002E5407">
      <w:pPr>
        <w:spacing w:line="360" w:lineRule="auto"/>
        <w:jc w:val="both"/>
        <w:rPr>
          <w:sz w:val="24"/>
          <w:szCs w:val="24"/>
        </w:rPr>
      </w:pPr>
      <w:r>
        <w:rPr>
          <w:sz w:val="24"/>
          <w:szCs w:val="24"/>
        </w:rPr>
        <w:t xml:space="preserve">A </w:t>
      </w:r>
      <w:r w:rsidRPr="002E5407">
        <w:rPr>
          <w:sz w:val="24"/>
          <w:szCs w:val="24"/>
        </w:rPr>
        <w:t xml:space="preserve">tendon includes the prestressing steel element (strands or bars), corrosion protection, sheaths, centralizers, and spacers. </w:t>
      </w:r>
    </w:p>
    <w:p w:rsidR="002E5407" w:rsidRDefault="002E5407" w:rsidP="002E5407">
      <w:pPr>
        <w:spacing w:line="360" w:lineRule="auto"/>
        <w:jc w:val="both"/>
        <w:rPr>
          <w:sz w:val="24"/>
          <w:szCs w:val="24"/>
        </w:rPr>
      </w:pPr>
      <w:r w:rsidRPr="002E5407">
        <w:rPr>
          <w:sz w:val="24"/>
          <w:szCs w:val="24"/>
        </w:rPr>
        <w:t>The sheath is a smooth or corrugated pipe or tube that protects the prestressing steel in the unbonded length from corrosion. Centralizers position the tendon in the drill hole such that the specified minimum grout cover is achieved around the tendon. For multiple element tendons, spacers are used to separate the strands or bars of the tendons so that each element is adequately bonded to the anchor grout.</w:t>
      </w:r>
    </w:p>
    <w:p w:rsidR="002E5407" w:rsidRDefault="002E5407" w:rsidP="002E5407">
      <w:pPr>
        <w:spacing w:line="360" w:lineRule="auto"/>
        <w:jc w:val="both"/>
        <w:rPr>
          <w:sz w:val="24"/>
          <w:szCs w:val="24"/>
        </w:rPr>
      </w:pPr>
    </w:p>
    <w:p w:rsidR="002E5407" w:rsidRDefault="002E5407" w:rsidP="00B65BBE">
      <w:pPr>
        <w:pStyle w:val="ListParagraph"/>
        <w:spacing w:line="360" w:lineRule="auto"/>
        <w:ind w:left="360" w:firstLine="0"/>
        <w:rPr>
          <w:b/>
          <w:sz w:val="24"/>
          <w:szCs w:val="24"/>
        </w:rPr>
      </w:pPr>
      <w:r>
        <w:rPr>
          <w:b/>
          <w:sz w:val="24"/>
          <w:szCs w:val="24"/>
        </w:rPr>
        <w:t>Types of Ground Anchors</w:t>
      </w:r>
    </w:p>
    <w:p w:rsidR="002E5407" w:rsidRPr="002E5407" w:rsidRDefault="002E5407" w:rsidP="002E5407">
      <w:pPr>
        <w:spacing w:line="360" w:lineRule="auto"/>
        <w:rPr>
          <w:b/>
          <w:sz w:val="24"/>
          <w:szCs w:val="24"/>
        </w:rPr>
      </w:pPr>
    </w:p>
    <w:p w:rsidR="002E5407" w:rsidRPr="002E5407" w:rsidRDefault="002E5407" w:rsidP="002E5407">
      <w:pPr>
        <w:spacing w:line="360" w:lineRule="auto"/>
        <w:jc w:val="both"/>
        <w:rPr>
          <w:sz w:val="24"/>
          <w:szCs w:val="24"/>
        </w:rPr>
      </w:pPr>
      <w:r w:rsidRPr="002E5407">
        <w:rPr>
          <w:sz w:val="24"/>
          <w:szCs w:val="24"/>
        </w:rPr>
        <w:t>There are various types of Ground Anchors based on anchorage zone, nature of the structure, installation, application and grouting techniques. All these are briefly explained below.</w:t>
      </w:r>
    </w:p>
    <w:p w:rsidR="002E5407" w:rsidRPr="002E5407" w:rsidRDefault="002E5407" w:rsidP="002E5407">
      <w:pPr>
        <w:spacing w:line="360" w:lineRule="auto"/>
        <w:jc w:val="both"/>
        <w:rPr>
          <w:b/>
          <w:sz w:val="24"/>
          <w:szCs w:val="24"/>
        </w:rPr>
      </w:pPr>
      <w:r w:rsidRPr="002E5407">
        <w:rPr>
          <w:b/>
          <w:sz w:val="24"/>
          <w:szCs w:val="24"/>
        </w:rPr>
        <w:t>Based on Anchorage Zone:</w:t>
      </w:r>
    </w:p>
    <w:p w:rsidR="002E5407" w:rsidRPr="002E5407" w:rsidRDefault="002E5407" w:rsidP="002E5407">
      <w:pPr>
        <w:spacing w:line="360" w:lineRule="auto"/>
        <w:jc w:val="both"/>
        <w:rPr>
          <w:sz w:val="24"/>
          <w:szCs w:val="24"/>
        </w:rPr>
      </w:pPr>
      <w:r w:rsidRPr="002E5407">
        <w:rPr>
          <w:sz w:val="24"/>
          <w:szCs w:val="24"/>
        </w:rPr>
        <w:t>Rock Anchors- Bonded Length is anchored in the hard rock.</w:t>
      </w:r>
    </w:p>
    <w:p w:rsidR="002E5407" w:rsidRPr="002E5407" w:rsidRDefault="002E5407" w:rsidP="002E5407">
      <w:pPr>
        <w:spacing w:line="360" w:lineRule="auto"/>
        <w:jc w:val="both"/>
        <w:rPr>
          <w:sz w:val="24"/>
          <w:szCs w:val="24"/>
        </w:rPr>
      </w:pPr>
      <w:r w:rsidRPr="002E5407">
        <w:rPr>
          <w:sz w:val="24"/>
          <w:szCs w:val="24"/>
        </w:rPr>
        <w:t>Soil Anchors- Length is anchored in the Soil.</w:t>
      </w:r>
    </w:p>
    <w:p w:rsidR="002E5407" w:rsidRPr="002E5407" w:rsidRDefault="002E5407" w:rsidP="002E5407">
      <w:pPr>
        <w:spacing w:line="360" w:lineRule="auto"/>
        <w:jc w:val="both"/>
        <w:rPr>
          <w:sz w:val="24"/>
          <w:szCs w:val="24"/>
        </w:rPr>
      </w:pPr>
      <w:r w:rsidRPr="002E5407">
        <w:rPr>
          <w:b/>
          <w:sz w:val="24"/>
          <w:szCs w:val="24"/>
        </w:rPr>
        <w:t>Based on Design Life</w:t>
      </w:r>
      <w:r>
        <w:rPr>
          <w:b/>
          <w:sz w:val="24"/>
          <w:szCs w:val="24"/>
        </w:rPr>
        <w:t>:</w:t>
      </w:r>
    </w:p>
    <w:p w:rsidR="002E5407" w:rsidRPr="002E5407" w:rsidRDefault="002E5407" w:rsidP="002E5407">
      <w:pPr>
        <w:spacing w:line="360" w:lineRule="auto"/>
        <w:jc w:val="both"/>
        <w:rPr>
          <w:sz w:val="24"/>
          <w:szCs w:val="24"/>
        </w:rPr>
      </w:pPr>
      <w:r w:rsidRPr="002E5407">
        <w:rPr>
          <w:sz w:val="24"/>
          <w:szCs w:val="24"/>
        </w:rPr>
        <w:t>Permanent Anchors-They have to guarantee their function during the lifetime of the structures to be anchored. They function for more than 24 months.</w:t>
      </w:r>
    </w:p>
    <w:p w:rsidR="002E5407" w:rsidRPr="002E5407" w:rsidRDefault="002E5407" w:rsidP="002E5407">
      <w:pPr>
        <w:spacing w:line="360" w:lineRule="auto"/>
        <w:jc w:val="both"/>
        <w:rPr>
          <w:sz w:val="24"/>
          <w:szCs w:val="24"/>
        </w:rPr>
      </w:pPr>
      <w:r w:rsidRPr="002E5407">
        <w:rPr>
          <w:sz w:val="24"/>
          <w:szCs w:val="24"/>
        </w:rPr>
        <w:t xml:space="preserve">Temporary Anchors- These are the prestressed anchors which have to fulfill their function only for a limited time. They are quick to install and are cost effective. They function for less than 24 months.     </w:t>
      </w:r>
    </w:p>
    <w:p w:rsidR="002E5407" w:rsidRPr="002E5407" w:rsidRDefault="002E5407" w:rsidP="002E5407">
      <w:pPr>
        <w:spacing w:line="360" w:lineRule="auto"/>
        <w:jc w:val="both"/>
        <w:rPr>
          <w:b/>
          <w:sz w:val="24"/>
          <w:szCs w:val="24"/>
        </w:rPr>
      </w:pPr>
      <w:r w:rsidRPr="002E5407">
        <w:rPr>
          <w:b/>
          <w:sz w:val="24"/>
          <w:szCs w:val="24"/>
        </w:rPr>
        <w:t>Based on the Installation</w:t>
      </w:r>
      <w:r>
        <w:rPr>
          <w:b/>
          <w:sz w:val="24"/>
          <w:szCs w:val="24"/>
        </w:rPr>
        <w:t>:</w:t>
      </w:r>
    </w:p>
    <w:p w:rsidR="002E5407" w:rsidRPr="002E5407" w:rsidRDefault="002E5407" w:rsidP="002E5407">
      <w:pPr>
        <w:spacing w:line="360" w:lineRule="auto"/>
        <w:jc w:val="both"/>
        <w:rPr>
          <w:sz w:val="24"/>
          <w:szCs w:val="24"/>
        </w:rPr>
      </w:pPr>
      <w:r w:rsidRPr="002E5407">
        <w:rPr>
          <w:sz w:val="24"/>
          <w:szCs w:val="24"/>
        </w:rPr>
        <w:t>Vertical Anchors- These anchors are provided vertically into the ground.</w:t>
      </w:r>
    </w:p>
    <w:p w:rsidR="002E5407" w:rsidRPr="002E5407" w:rsidRDefault="002E5407" w:rsidP="002E5407">
      <w:pPr>
        <w:spacing w:line="360" w:lineRule="auto"/>
        <w:jc w:val="both"/>
        <w:rPr>
          <w:sz w:val="24"/>
          <w:szCs w:val="24"/>
        </w:rPr>
      </w:pPr>
      <w:r w:rsidRPr="002E5407">
        <w:rPr>
          <w:sz w:val="24"/>
          <w:szCs w:val="24"/>
        </w:rPr>
        <w:t>Inclined Anchors- These anchors are provided at an angle into the ground.</w:t>
      </w:r>
    </w:p>
    <w:p w:rsidR="002E5407" w:rsidRPr="002E5407" w:rsidRDefault="002E5407" w:rsidP="002E5407">
      <w:pPr>
        <w:spacing w:line="360" w:lineRule="auto"/>
        <w:jc w:val="both"/>
        <w:rPr>
          <w:b/>
          <w:sz w:val="24"/>
          <w:szCs w:val="24"/>
        </w:rPr>
      </w:pPr>
      <w:r w:rsidRPr="002E5407">
        <w:rPr>
          <w:b/>
          <w:sz w:val="24"/>
          <w:szCs w:val="24"/>
        </w:rPr>
        <w:t>Based on Application</w:t>
      </w:r>
      <w:r>
        <w:rPr>
          <w:b/>
          <w:sz w:val="24"/>
          <w:szCs w:val="24"/>
        </w:rPr>
        <w:t>:</w:t>
      </w:r>
    </w:p>
    <w:p w:rsidR="002E5407" w:rsidRPr="002E5407" w:rsidRDefault="002E5407" w:rsidP="002E5407">
      <w:pPr>
        <w:spacing w:line="360" w:lineRule="auto"/>
        <w:jc w:val="both"/>
        <w:rPr>
          <w:sz w:val="24"/>
          <w:szCs w:val="24"/>
        </w:rPr>
      </w:pPr>
      <w:r w:rsidRPr="002E5407">
        <w:rPr>
          <w:sz w:val="24"/>
          <w:szCs w:val="24"/>
        </w:rPr>
        <w:t>Test Anchors- They are specially designed anchor subjected to extensive tests in order to obtain,</w:t>
      </w:r>
      <w:r w:rsidR="005D7225">
        <w:rPr>
          <w:sz w:val="24"/>
          <w:szCs w:val="24"/>
        </w:rPr>
        <w:t xml:space="preserve"> </w:t>
      </w:r>
      <w:r w:rsidRPr="002E5407">
        <w:rPr>
          <w:sz w:val="24"/>
          <w:szCs w:val="24"/>
        </w:rPr>
        <w:lastRenderedPageBreak/>
        <w:t>either comprehensive information on anchor capacity and geotechnical conditions, or to prove the quality and adequacy of design, material and construction.</w:t>
      </w:r>
    </w:p>
    <w:p w:rsidR="002E5407" w:rsidRDefault="002E5407" w:rsidP="002E5407">
      <w:pPr>
        <w:spacing w:line="360" w:lineRule="auto"/>
        <w:jc w:val="both"/>
        <w:rPr>
          <w:sz w:val="24"/>
          <w:szCs w:val="24"/>
        </w:rPr>
      </w:pPr>
      <w:r w:rsidRPr="002E5407">
        <w:rPr>
          <w:sz w:val="24"/>
          <w:szCs w:val="24"/>
        </w:rPr>
        <w:t>Control Anchors- These anchors are present in or beside the structure used for long-term observation. They are equipped with devices, which monitor the variation of forces and displacement.</w:t>
      </w:r>
    </w:p>
    <w:p w:rsidR="00B714BB" w:rsidRDefault="00B714BB" w:rsidP="00B714BB">
      <w:pPr>
        <w:rPr>
          <w:b/>
          <w:sz w:val="24"/>
          <w:szCs w:val="24"/>
        </w:rPr>
      </w:pPr>
      <w:r w:rsidRPr="00B714BB">
        <w:rPr>
          <w:b/>
          <w:sz w:val="24"/>
          <w:szCs w:val="24"/>
        </w:rPr>
        <w:t>Based on Grouting Techniques</w:t>
      </w:r>
      <w:r>
        <w:rPr>
          <w:b/>
          <w:sz w:val="24"/>
          <w:szCs w:val="24"/>
        </w:rPr>
        <w:t>:</w:t>
      </w:r>
    </w:p>
    <w:p w:rsidR="00B714BB" w:rsidRPr="00B714BB" w:rsidRDefault="00B714BB" w:rsidP="00B714BB">
      <w:pPr>
        <w:rPr>
          <w:b/>
          <w:sz w:val="24"/>
          <w:szCs w:val="24"/>
        </w:rPr>
      </w:pPr>
    </w:p>
    <w:p w:rsidR="00B714BB" w:rsidRPr="00B714BB" w:rsidRDefault="00B714BB" w:rsidP="00B714BB">
      <w:pPr>
        <w:spacing w:line="360" w:lineRule="auto"/>
        <w:rPr>
          <w:sz w:val="24"/>
          <w:szCs w:val="24"/>
          <w:lang w:val="en-GB"/>
        </w:rPr>
      </w:pPr>
      <w:r w:rsidRPr="00B714BB">
        <w:rPr>
          <w:sz w:val="24"/>
          <w:szCs w:val="24"/>
          <w:lang w:val="en-GB"/>
        </w:rPr>
        <w:t>These can be best explained with the figure below.</w:t>
      </w:r>
    </w:p>
    <w:p w:rsidR="00B714BB" w:rsidRDefault="00B714BB" w:rsidP="00B714BB">
      <w:pPr>
        <w:jc w:val="center"/>
        <w:rPr>
          <w:lang w:val="en-GB"/>
        </w:rPr>
      </w:pPr>
      <w:r>
        <w:rPr>
          <w:noProof/>
        </w:rPr>
        <w:drawing>
          <wp:inline distT="0" distB="0" distL="0" distR="0">
            <wp:extent cx="4198226" cy="3221528"/>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204013" cy="3225969"/>
                    </a:xfrm>
                    <a:prstGeom prst="rect">
                      <a:avLst/>
                    </a:prstGeom>
                    <a:noFill/>
                    <a:ln w="9525">
                      <a:noFill/>
                      <a:miter lim="800000"/>
                      <a:headEnd/>
                      <a:tailEnd/>
                    </a:ln>
                  </pic:spPr>
                </pic:pic>
              </a:graphicData>
            </a:graphic>
          </wp:inline>
        </w:drawing>
      </w:r>
    </w:p>
    <w:p w:rsidR="00B714BB" w:rsidRDefault="009527A7" w:rsidP="00B714BB">
      <w:pPr>
        <w:rPr>
          <w:lang w:val="en-GB"/>
        </w:rPr>
      </w:pPr>
      <w:r>
        <w:rPr>
          <w:noProof/>
        </w:rPr>
        <w:pict>
          <v:shape id="_x0000_s1031" type="#_x0000_t202" style="position:absolute;margin-left:77.7pt;margin-top:12.1pt;width:306.85pt;height:37.8pt;z-index:251664384" strokecolor="white [3212]">
            <v:textbox>
              <w:txbxContent>
                <w:p w:rsidR="006F262C" w:rsidRDefault="006F262C" w:rsidP="00B714BB">
                  <w:pPr>
                    <w:rPr>
                      <w:lang w:val="en-GB"/>
                    </w:rPr>
                  </w:pPr>
                  <w:r>
                    <w:rPr>
                      <w:lang w:val="en-GB"/>
                    </w:rPr>
                    <w:t>Figure 2: Types of Ground Anchors based on Grouting Technique</w:t>
                  </w:r>
                </w:p>
                <w:p w:rsidR="006F262C" w:rsidRPr="002E5407" w:rsidRDefault="006F262C" w:rsidP="00896318">
                  <w:pPr>
                    <w:pStyle w:val="BodyText"/>
                    <w:rPr>
                      <w:lang w:val="en-GB"/>
                    </w:rPr>
                  </w:pPr>
                  <w:r>
                    <w:rPr>
                      <w:lang w:val="en-GB"/>
                    </w:rPr>
                    <w:t xml:space="preserve">                        Source: </w:t>
                  </w:r>
                  <w:r>
                    <w:t>FHWA-IF-99-015</w:t>
                  </w:r>
                </w:p>
                <w:p w:rsidR="006F262C" w:rsidRPr="00E57F58" w:rsidRDefault="006F262C" w:rsidP="00B714BB">
                  <w:pPr>
                    <w:rPr>
                      <w:lang w:val="en-GB"/>
                    </w:rPr>
                  </w:pPr>
                </w:p>
              </w:txbxContent>
            </v:textbox>
          </v:shape>
        </w:pict>
      </w:r>
    </w:p>
    <w:p w:rsidR="00B714BB" w:rsidRDefault="00B714BB" w:rsidP="00B714BB">
      <w:pPr>
        <w:spacing w:line="360" w:lineRule="auto"/>
        <w:jc w:val="both"/>
        <w:rPr>
          <w:sz w:val="24"/>
          <w:szCs w:val="24"/>
          <w:lang w:val="en-GB"/>
        </w:rPr>
      </w:pPr>
    </w:p>
    <w:p w:rsidR="00B714BB" w:rsidRDefault="00B714BB" w:rsidP="00B714BB">
      <w:pPr>
        <w:spacing w:line="360" w:lineRule="auto"/>
        <w:jc w:val="both"/>
        <w:rPr>
          <w:sz w:val="24"/>
          <w:szCs w:val="24"/>
          <w:lang w:val="en-GB"/>
        </w:rPr>
      </w:pPr>
    </w:p>
    <w:p w:rsidR="00B714BB" w:rsidRDefault="00B714BB" w:rsidP="00B714BB">
      <w:pPr>
        <w:spacing w:line="360" w:lineRule="auto"/>
        <w:jc w:val="both"/>
        <w:rPr>
          <w:sz w:val="24"/>
          <w:szCs w:val="24"/>
          <w:lang w:val="en-GB"/>
        </w:rPr>
      </w:pPr>
      <w:r w:rsidRPr="00B714BB">
        <w:rPr>
          <w:sz w:val="24"/>
          <w:szCs w:val="24"/>
          <w:lang w:val="en-GB"/>
        </w:rPr>
        <w:t>Straight shaft gravity-grouted or Tremie anchors</w:t>
      </w:r>
      <w:r>
        <w:rPr>
          <w:sz w:val="24"/>
          <w:szCs w:val="24"/>
          <w:lang w:val="en-GB"/>
        </w:rPr>
        <w:t>:</w:t>
      </w:r>
    </w:p>
    <w:p w:rsidR="00B714BB" w:rsidRDefault="00B714BB" w:rsidP="00B714BB">
      <w:pPr>
        <w:spacing w:line="360" w:lineRule="auto"/>
        <w:jc w:val="both"/>
        <w:rPr>
          <w:sz w:val="24"/>
          <w:szCs w:val="24"/>
          <w:lang w:val="en-GB"/>
        </w:rPr>
      </w:pPr>
      <w:r w:rsidRPr="00B714BB">
        <w:rPr>
          <w:sz w:val="24"/>
          <w:szCs w:val="24"/>
          <w:lang w:val="en-GB"/>
        </w:rPr>
        <w:t>They are installed in rock or very stiff to hard cohesive soil deposits. Rotary drilling or hollow-stem auger methods can be used with bore hole being cased or uncased depending on the stability.</w:t>
      </w:r>
    </w:p>
    <w:p w:rsidR="00B714BB" w:rsidRPr="00B714BB" w:rsidRDefault="00B714BB" w:rsidP="00B714BB">
      <w:pPr>
        <w:spacing w:line="360" w:lineRule="auto"/>
        <w:jc w:val="both"/>
        <w:rPr>
          <w:sz w:val="24"/>
          <w:szCs w:val="24"/>
          <w:lang w:val="en-GB"/>
        </w:rPr>
      </w:pPr>
    </w:p>
    <w:p w:rsidR="00B714BB" w:rsidRDefault="00B714BB" w:rsidP="00B714BB">
      <w:pPr>
        <w:spacing w:line="360" w:lineRule="auto"/>
        <w:jc w:val="both"/>
        <w:rPr>
          <w:sz w:val="24"/>
          <w:szCs w:val="24"/>
          <w:lang w:val="en-GB"/>
        </w:rPr>
      </w:pPr>
      <w:r w:rsidRPr="00B714BB">
        <w:rPr>
          <w:sz w:val="24"/>
          <w:szCs w:val="24"/>
          <w:lang w:val="en-GB"/>
        </w:rPr>
        <w:t>Straight</w:t>
      </w:r>
      <w:r>
        <w:rPr>
          <w:sz w:val="24"/>
          <w:szCs w:val="24"/>
          <w:lang w:val="en-GB"/>
        </w:rPr>
        <w:t xml:space="preserve"> shaft pressure-grouted anchors:</w:t>
      </w:r>
    </w:p>
    <w:p w:rsidR="005D7225" w:rsidRDefault="00B714BB" w:rsidP="00B714BB">
      <w:pPr>
        <w:spacing w:line="360" w:lineRule="auto"/>
        <w:jc w:val="both"/>
        <w:rPr>
          <w:sz w:val="24"/>
          <w:szCs w:val="24"/>
          <w:lang w:val="en-GB"/>
        </w:rPr>
      </w:pPr>
      <w:r w:rsidRPr="00B714BB">
        <w:rPr>
          <w:sz w:val="24"/>
          <w:szCs w:val="24"/>
          <w:lang w:val="en-GB"/>
        </w:rPr>
        <w:t xml:space="preserve">They are used in coarse granular soils, weak fissured rock or in fine grained cohesionless soils. Rotary or hollow-stem augur may be used with drill casing. Here, the grout is injected into bond zone under pressure. </w:t>
      </w:r>
    </w:p>
    <w:p w:rsidR="00B714BB" w:rsidRDefault="00B714BB" w:rsidP="00B714BB">
      <w:pPr>
        <w:spacing w:line="360" w:lineRule="auto"/>
        <w:jc w:val="both"/>
        <w:rPr>
          <w:sz w:val="24"/>
          <w:szCs w:val="24"/>
          <w:lang w:val="en-GB"/>
        </w:rPr>
      </w:pPr>
      <w:r w:rsidRPr="00B714BB">
        <w:rPr>
          <w:sz w:val="24"/>
          <w:szCs w:val="24"/>
          <w:lang w:val="en-GB"/>
        </w:rPr>
        <w:lastRenderedPageBreak/>
        <w:t>Post-g</w:t>
      </w:r>
      <w:r>
        <w:rPr>
          <w:sz w:val="24"/>
          <w:szCs w:val="24"/>
          <w:lang w:val="en-GB"/>
        </w:rPr>
        <w:t>routed anchors:</w:t>
      </w:r>
    </w:p>
    <w:p w:rsidR="00B714BB" w:rsidRDefault="00B714BB" w:rsidP="00B714BB">
      <w:pPr>
        <w:spacing w:line="360" w:lineRule="auto"/>
        <w:jc w:val="both"/>
        <w:rPr>
          <w:sz w:val="24"/>
          <w:szCs w:val="24"/>
          <w:lang w:val="en-GB"/>
        </w:rPr>
      </w:pPr>
      <w:r w:rsidRPr="00B714BB">
        <w:rPr>
          <w:sz w:val="24"/>
          <w:szCs w:val="24"/>
          <w:lang w:val="en-GB"/>
        </w:rPr>
        <w:t>Here, multiple delayed grout injections are used to enlarge the grout body of Straight shaft gravity-grouted anchors.</w:t>
      </w:r>
    </w:p>
    <w:p w:rsidR="00B714BB" w:rsidRPr="00B714BB" w:rsidRDefault="00B714BB" w:rsidP="00B714BB">
      <w:pPr>
        <w:spacing w:line="360" w:lineRule="auto"/>
        <w:jc w:val="both"/>
        <w:rPr>
          <w:sz w:val="24"/>
          <w:szCs w:val="24"/>
          <w:lang w:val="en-GB"/>
        </w:rPr>
      </w:pPr>
    </w:p>
    <w:p w:rsidR="00B714BB" w:rsidRDefault="00B714BB" w:rsidP="00B714BB">
      <w:pPr>
        <w:spacing w:line="360" w:lineRule="auto"/>
        <w:jc w:val="both"/>
        <w:rPr>
          <w:sz w:val="24"/>
          <w:szCs w:val="24"/>
          <w:lang w:val="en-GB"/>
        </w:rPr>
      </w:pPr>
      <w:r>
        <w:rPr>
          <w:sz w:val="24"/>
          <w:szCs w:val="24"/>
          <w:lang w:val="en-GB"/>
        </w:rPr>
        <w:t>Underreamed anchors:</w:t>
      </w:r>
    </w:p>
    <w:p w:rsidR="00B714BB" w:rsidRDefault="00B714BB" w:rsidP="002E5407">
      <w:pPr>
        <w:spacing w:line="360" w:lineRule="auto"/>
        <w:jc w:val="both"/>
        <w:rPr>
          <w:sz w:val="24"/>
          <w:szCs w:val="24"/>
          <w:lang w:val="en-GB"/>
        </w:rPr>
      </w:pPr>
      <w:r w:rsidRPr="00B714BB">
        <w:rPr>
          <w:sz w:val="24"/>
          <w:szCs w:val="24"/>
          <w:lang w:val="en-GB"/>
        </w:rPr>
        <w:t xml:space="preserve">They are used in firm to hard cohesive deposits. However, it’s not commonly in use now. </w:t>
      </w:r>
    </w:p>
    <w:p w:rsidR="00962F0B" w:rsidRPr="00962F0B" w:rsidRDefault="00962F0B" w:rsidP="002E5407">
      <w:pPr>
        <w:spacing w:line="360" w:lineRule="auto"/>
        <w:jc w:val="both"/>
        <w:rPr>
          <w:sz w:val="24"/>
          <w:szCs w:val="24"/>
          <w:lang w:val="en-GB"/>
        </w:rPr>
      </w:pPr>
    </w:p>
    <w:p w:rsidR="00B714BB" w:rsidRDefault="00B714BB" w:rsidP="00962F0B">
      <w:pPr>
        <w:pStyle w:val="Heading2"/>
        <w:numPr>
          <w:ilvl w:val="0"/>
          <w:numId w:val="18"/>
        </w:numPr>
        <w:spacing w:line="360" w:lineRule="auto"/>
        <w:rPr>
          <w:rFonts w:ascii="Times New Roman" w:hAnsi="Times New Roman" w:cs="Times New Roman"/>
          <w:color w:val="auto"/>
          <w:sz w:val="28"/>
          <w:szCs w:val="28"/>
        </w:rPr>
      </w:pPr>
      <w:r>
        <w:rPr>
          <w:rFonts w:ascii="Times New Roman" w:hAnsi="Times New Roman" w:cs="Times New Roman"/>
          <w:color w:val="auto"/>
          <w:sz w:val="28"/>
          <w:szCs w:val="28"/>
        </w:rPr>
        <w:t>Objective</w:t>
      </w:r>
    </w:p>
    <w:p w:rsidR="00B714BB" w:rsidRPr="00B714BB" w:rsidRDefault="00B714BB" w:rsidP="00B714BB"/>
    <w:p w:rsidR="00B714BB" w:rsidRDefault="00B714BB" w:rsidP="00B714BB">
      <w:pPr>
        <w:spacing w:line="360" w:lineRule="auto"/>
        <w:jc w:val="both"/>
        <w:rPr>
          <w:sz w:val="24"/>
          <w:szCs w:val="24"/>
          <w:lang w:val="en-GB"/>
        </w:rPr>
      </w:pPr>
      <w:r w:rsidRPr="00B714BB">
        <w:rPr>
          <w:sz w:val="24"/>
          <w:szCs w:val="24"/>
          <w:lang w:val="en-GB"/>
        </w:rPr>
        <w:t>Our obj</w:t>
      </w:r>
      <w:r w:rsidR="00F94C42">
        <w:rPr>
          <w:sz w:val="24"/>
          <w:szCs w:val="24"/>
          <w:lang w:val="en-GB"/>
        </w:rPr>
        <w:t>ective of this report</w:t>
      </w:r>
      <w:r w:rsidR="00C80F85">
        <w:rPr>
          <w:sz w:val="24"/>
          <w:szCs w:val="24"/>
          <w:lang w:val="en-GB"/>
        </w:rPr>
        <w:t xml:space="preserve"> is to D</w:t>
      </w:r>
      <w:r w:rsidRPr="00B714BB">
        <w:rPr>
          <w:sz w:val="24"/>
          <w:szCs w:val="24"/>
          <w:lang w:val="en-GB"/>
        </w:rPr>
        <w:t>esign Ground Anchors for different types of soils using relevant codes and available soil parameters.</w:t>
      </w:r>
    </w:p>
    <w:p w:rsidR="00962F0B" w:rsidRPr="00962F0B" w:rsidRDefault="00962F0B" w:rsidP="00B714BB">
      <w:pPr>
        <w:spacing w:line="360" w:lineRule="auto"/>
        <w:jc w:val="both"/>
        <w:rPr>
          <w:sz w:val="24"/>
          <w:szCs w:val="24"/>
          <w:lang w:val="en-GB"/>
        </w:rPr>
      </w:pPr>
    </w:p>
    <w:p w:rsidR="00B714BB" w:rsidRPr="00962F0B" w:rsidRDefault="00B714BB" w:rsidP="00962F0B">
      <w:pPr>
        <w:pStyle w:val="ListParagraph"/>
        <w:numPr>
          <w:ilvl w:val="0"/>
          <w:numId w:val="18"/>
        </w:numPr>
        <w:spacing w:line="360" w:lineRule="auto"/>
        <w:rPr>
          <w:b/>
          <w:sz w:val="28"/>
          <w:szCs w:val="28"/>
          <w:lang w:val="en-GB"/>
        </w:rPr>
      </w:pPr>
      <w:r w:rsidRPr="00962F0B">
        <w:rPr>
          <w:b/>
          <w:sz w:val="28"/>
          <w:szCs w:val="28"/>
          <w:lang w:val="en-GB"/>
        </w:rPr>
        <w:t>Design of Ground Anchors</w:t>
      </w:r>
    </w:p>
    <w:p w:rsidR="004958B2" w:rsidRPr="00B714BB" w:rsidRDefault="004958B2" w:rsidP="00B714BB">
      <w:pPr>
        <w:spacing w:line="360" w:lineRule="auto"/>
        <w:jc w:val="center"/>
        <w:rPr>
          <w:b/>
          <w:sz w:val="28"/>
          <w:szCs w:val="28"/>
          <w:lang w:val="en-GB"/>
        </w:rPr>
      </w:pPr>
    </w:p>
    <w:p w:rsidR="00B714BB" w:rsidRPr="00B714BB" w:rsidRDefault="00B714BB" w:rsidP="00B714BB">
      <w:pPr>
        <w:spacing w:line="360" w:lineRule="auto"/>
        <w:rPr>
          <w:sz w:val="24"/>
          <w:szCs w:val="24"/>
          <w:lang w:val="en-GB"/>
        </w:rPr>
      </w:pPr>
      <w:r w:rsidRPr="00B714BB">
        <w:rPr>
          <w:sz w:val="24"/>
          <w:szCs w:val="24"/>
          <w:lang w:val="en-GB"/>
        </w:rPr>
        <w:t xml:space="preserve"> For design of ground anchors, following steps should be followed; </w:t>
      </w:r>
    </w:p>
    <w:p w:rsidR="00B714BB" w:rsidRPr="00962F0B" w:rsidRDefault="009527A7" w:rsidP="00962F0B">
      <w:pPr>
        <w:jc w:val="center"/>
        <w:rPr>
          <w:lang w:val="en-GB"/>
        </w:rPr>
      </w:pPr>
      <w:r>
        <w:rPr>
          <w:noProof/>
        </w:rPr>
        <w:pict>
          <v:shape id="_x0000_s1032" type="#_x0000_t202" style="position:absolute;left:0;text-align:left;margin-left:118.85pt;margin-top:311.1pt;width:219.45pt;height:20.55pt;z-index:251666432" strokecolor="white [3212]">
            <v:textbox style="mso-next-textbox:#_x0000_s1032">
              <w:txbxContent>
                <w:p w:rsidR="006F262C" w:rsidRPr="00E57F58" w:rsidRDefault="006F262C" w:rsidP="00B714BB">
                  <w:pPr>
                    <w:jc w:val="center"/>
                    <w:rPr>
                      <w:lang w:val="en-GB"/>
                    </w:rPr>
                  </w:pPr>
                  <w:r>
                    <w:rPr>
                      <w:lang w:val="en-GB"/>
                    </w:rPr>
                    <w:t>Figure 3: Steps for Ground Anchor Design</w:t>
                  </w:r>
                </w:p>
              </w:txbxContent>
            </v:textbox>
          </v:shape>
        </w:pict>
      </w:r>
      <w:r w:rsidR="00B714BB">
        <w:rPr>
          <w:noProof/>
        </w:rPr>
        <w:drawing>
          <wp:inline distT="0" distB="0" distL="0" distR="0">
            <wp:extent cx="3908714" cy="395697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3909653" cy="3957921"/>
                    </a:xfrm>
                    <a:prstGeom prst="rect">
                      <a:avLst/>
                    </a:prstGeom>
                    <a:noFill/>
                    <a:ln w="9525">
                      <a:noFill/>
                      <a:miter lim="800000"/>
                      <a:headEnd/>
                      <a:tailEnd/>
                    </a:ln>
                  </pic:spPr>
                </pic:pic>
              </a:graphicData>
            </a:graphic>
          </wp:inline>
        </w:drawing>
      </w:r>
    </w:p>
    <w:p w:rsidR="00B714BB" w:rsidRDefault="00B714BB" w:rsidP="00B714BB">
      <w:pPr>
        <w:spacing w:line="360" w:lineRule="auto"/>
        <w:rPr>
          <w:b/>
          <w:sz w:val="24"/>
          <w:szCs w:val="24"/>
          <w:lang w:val="en-GB"/>
        </w:rPr>
      </w:pPr>
      <w:r w:rsidRPr="00B714BB">
        <w:rPr>
          <w:b/>
          <w:sz w:val="24"/>
          <w:szCs w:val="24"/>
          <w:lang w:val="en-GB"/>
        </w:rPr>
        <w:lastRenderedPageBreak/>
        <w:t xml:space="preserve"> Location of Critical Potential Failure Surface</w:t>
      </w:r>
    </w:p>
    <w:p w:rsidR="00B714BB" w:rsidRPr="00B714BB" w:rsidRDefault="00B714BB" w:rsidP="00B714BB">
      <w:pPr>
        <w:spacing w:line="360" w:lineRule="auto"/>
        <w:rPr>
          <w:b/>
          <w:sz w:val="24"/>
          <w:szCs w:val="24"/>
          <w:lang w:val="en-GB"/>
        </w:rPr>
      </w:pPr>
    </w:p>
    <w:p w:rsidR="00B714BB" w:rsidRPr="00B714BB" w:rsidRDefault="00B714BB" w:rsidP="00B714BB">
      <w:pPr>
        <w:spacing w:line="360" w:lineRule="auto"/>
        <w:jc w:val="both"/>
        <w:rPr>
          <w:sz w:val="24"/>
          <w:szCs w:val="24"/>
        </w:rPr>
      </w:pPr>
      <w:r w:rsidRPr="00B714BB">
        <w:rPr>
          <w:sz w:val="24"/>
          <w:szCs w:val="24"/>
        </w:rPr>
        <w:t>The location of the critical potential failure surface must be evaluated since the anchor bond zone must be located sufficiently behind the critical potential failure surface so that load is not transferred from the anchor bond zone into the ‘no-load’ zone.</w:t>
      </w:r>
    </w:p>
    <w:p w:rsidR="00B714BB" w:rsidRPr="00B714BB" w:rsidRDefault="00B714BB" w:rsidP="00B714BB">
      <w:pPr>
        <w:spacing w:line="360" w:lineRule="auto"/>
        <w:jc w:val="both"/>
        <w:rPr>
          <w:sz w:val="24"/>
          <w:szCs w:val="24"/>
        </w:rPr>
      </w:pPr>
      <w:r w:rsidRPr="00B714BB">
        <w:rPr>
          <w:sz w:val="24"/>
          <w:szCs w:val="24"/>
        </w:rPr>
        <w:t>A ‘no-load’ zone is defined as the zone between the critical potential failure surface and the wall, and is also referred to as the unbonded length. The unbonded length is extended either a minimum distance of H/5, where H is the height of the wall, or 1.5 m behind the critical potential failure surface.</w:t>
      </w:r>
    </w:p>
    <w:p w:rsidR="00B714BB" w:rsidRPr="00B714BB" w:rsidRDefault="00B714BB" w:rsidP="00B714BB">
      <w:pPr>
        <w:spacing w:line="360" w:lineRule="auto"/>
        <w:jc w:val="both"/>
        <w:rPr>
          <w:sz w:val="24"/>
          <w:szCs w:val="24"/>
        </w:rPr>
      </w:pPr>
      <w:r w:rsidRPr="00B714BB">
        <w:rPr>
          <w:sz w:val="24"/>
          <w:szCs w:val="24"/>
        </w:rPr>
        <w:t>For walls constructed in cohesionless soils, the critical potential failure surface can be assumed to extend up from the corner of the excavation at an angle of 45° - Φ/2 from the vertical.</w:t>
      </w:r>
    </w:p>
    <w:p w:rsidR="00B714BB" w:rsidRPr="00B714BB" w:rsidRDefault="009527A7" w:rsidP="00B714BB">
      <w:pPr>
        <w:jc w:val="center"/>
        <w:rPr>
          <w:b/>
          <w:noProof/>
        </w:rPr>
      </w:pPr>
      <w:r w:rsidRPr="009527A7">
        <w:rPr>
          <w:noProof/>
        </w:rPr>
        <w:pict>
          <v:shape id="_x0000_s1034" type="#_x0000_t202" style="position:absolute;left:0;text-align:left;margin-left:136pt;margin-top:130.85pt;width:226.3pt;height:20.55pt;z-index:251669504" strokecolor="white [3212]">
            <v:textbox style="mso-next-textbox:#_x0000_s1034">
              <w:txbxContent>
                <w:p w:rsidR="006F262C" w:rsidRPr="00B714BB" w:rsidRDefault="006F262C" w:rsidP="00B714BB">
                  <w:pPr>
                    <w:jc w:val="center"/>
                    <w:rPr>
                      <w:sz w:val="24"/>
                      <w:szCs w:val="24"/>
                      <w:lang w:val="en-GB"/>
                    </w:rPr>
                  </w:pPr>
                  <w:r w:rsidRPr="00B714BB">
                    <w:rPr>
                      <w:sz w:val="24"/>
                      <w:szCs w:val="24"/>
                      <w:lang w:val="en-GB"/>
                    </w:rPr>
                    <w:t>Figure 4: Location of Critical Failure Surface</w:t>
                  </w:r>
                </w:p>
              </w:txbxContent>
            </v:textbox>
          </v:shape>
        </w:pict>
      </w:r>
      <w:r w:rsidR="00B714BB">
        <w:rPr>
          <w:b/>
          <w:noProof/>
        </w:rPr>
        <w:drawing>
          <wp:inline distT="0" distB="0" distL="0" distR="0">
            <wp:extent cx="2615293" cy="1702972"/>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615574" cy="1703155"/>
                    </a:xfrm>
                    <a:prstGeom prst="rect">
                      <a:avLst/>
                    </a:prstGeom>
                    <a:noFill/>
                    <a:ln w="9525">
                      <a:noFill/>
                      <a:miter lim="800000"/>
                      <a:headEnd/>
                      <a:tailEnd/>
                    </a:ln>
                  </pic:spPr>
                </pic:pic>
              </a:graphicData>
            </a:graphic>
          </wp:inline>
        </w:drawing>
      </w:r>
    </w:p>
    <w:p w:rsidR="00B714BB" w:rsidRDefault="00B714BB" w:rsidP="00B714BB">
      <w:pPr>
        <w:rPr>
          <w:b/>
          <w:lang w:val="en-GB"/>
        </w:rPr>
      </w:pPr>
    </w:p>
    <w:p w:rsidR="00B714BB" w:rsidRDefault="00B714BB" w:rsidP="00B714BB">
      <w:pPr>
        <w:rPr>
          <w:b/>
          <w:lang w:val="en-GB"/>
        </w:rPr>
      </w:pPr>
    </w:p>
    <w:p w:rsidR="00116EB6" w:rsidRDefault="00116EB6" w:rsidP="00B714BB">
      <w:pPr>
        <w:spacing w:line="360" w:lineRule="auto"/>
        <w:jc w:val="both"/>
        <w:rPr>
          <w:b/>
          <w:sz w:val="24"/>
          <w:szCs w:val="24"/>
          <w:lang w:val="en-GB"/>
        </w:rPr>
      </w:pPr>
    </w:p>
    <w:p w:rsidR="00B714BB" w:rsidRDefault="00B714BB" w:rsidP="00B714BB">
      <w:pPr>
        <w:spacing w:line="360" w:lineRule="auto"/>
        <w:jc w:val="both"/>
        <w:rPr>
          <w:b/>
          <w:sz w:val="24"/>
          <w:szCs w:val="24"/>
          <w:lang w:val="en-GB"/>
        </w:rPr>
      </w:pPr>
      <w:r w:rsidRPr="00B714BB">
        <w:rPr>
          <w:b/>
          <w:sz w:val="24"/>
          <w:szCs w:val="24"/>
          <w:lang w:val="en-GB"/>
        </w:rPr>
        <w:t xml:space="preserve"> Calculation of Ground Anchor Loads from apparent earth pressure diagram</w:t>
      </w:r>
    </w:p>
    <w:p w:rsidR="00B714BB" w:rsidRPr="00B714BB" w:rsidRDefault="00B714BB" w:rsidP="00B714BB">
      <w:pPr>
        <w:spacing w:line="360" w:lineRule="auto"/>
        <w:jc w:val="both"/>
        <w:rPr>
          <w:b/>
          <w:sz w:val="24"/>
          <w:szCs w:val="24"/>
          <w:lang w:val="en-GB"/>
        </w:rPr>
      </w:pPr>
    </w:p>
    <w:p w:rsidR="00B714BB" w:rsidRPr="00B714BB" w:rsidRDefault="00B714BB" w:rsidP="00B714BB">
      <w:pPr>
        <w:spacing w:line="360" w:lineRule="auto"/>
        <w:jc w:val="both"/>
        <w:rPr>
          <w:sz w:val="24"/>
          <w:szCs w:val="24"/>
          <w:lang w:val="en-GB"/>
        </w:rPr>
      </w:pPr>
      <w:r w:rsidRPr="00B714BB">
        <w:rPr>
          <w:sz w:val="24"/>
          <w:szCs w:val="24"/>
          <w:lang w:val="en-GB"/>
        </w:rPr>
        <w:t>The Apparent Earth Pressure Envelop for the ground anchors are the modified versions of Terzaghi and Peck diagrams. These envelop depend upon the number of anchors as well on the type of soils.</w:t>
      </w:r>
    </w:p>
    <w:p w:rsidR="00B714BB" w:rsidRDefault="00B714BB" w:rsidP="00B714BB">
      <w:pPr>
        <w:spacing w:line="360" w:lineRule="auto"/>
        <w:jc w:val="both"/>
        <w:rPr>
          <w:sz w:val="24"/>
          <w:szCs w:val="24"/>
          <w:lang w:val="en-GB"/>
        </w:rPr>
      </w:pPr>
      <w:r w:rsidRPr="00B714BB">
        <w:rPr>
          <w:sz w:val="24"/>
          <w:szCs w:val="24"/>
          <w:lang w:val="en-GB"/>
        </w:rPr>
        <w:t>For sand, the apparent earth pressure diagram for one level of ground anchors is as shown;</w:t>
      </w:r>
    </w:p>
    <w:p w:rsidR="00FD576B" w:rsidRPr="00B714BB" w:rsidRDefault="00FD576B" w:rsidP="00B714BB">
      <w:pPr>
        <w:spacing w:line="360" w:lineRule="auto"/>
        <w:jc w:val="both"/>
        <w:rPr>
          <w:sz w:val="24"/>
          <w:szCs w:val="24"/>
          <w:lang w:val="en-GB"/>
        </w:rPr>
      </w:pPr>
    </w:p>
    <w:p w:rsidR="00FD576B" w:rsidRDefault="009527A7" w:rsidP="00FD576B">
      <w:pPr>
        <w:spacing w:line="360" w:lineRule="auto"/>
        <w:jc w:val="both"/>
        <w:rPr>
          <w:sz w:val="24"/>
          <w:szCs w:val="24"/>
          <w:lang w:val="en-GB"/>
        </w:rPr>
      </w:pPr>
      <w:r>
        <w:rPr>
          <w:noProof/>
          <w:sz w:val="24"/>
          <w:szCs w:val="24"/>
        </w:rPr>
        <w:lastRenderedPageBreak/>
        <w:pict>
          <v:shape id="_x0000_s1033" type="#_x0000_t202" style="position:absolute;left:0;text-align:left;margin-left:-16.05pt;margin-top:219.55pt;width:493.15pt;height:46.8pt;z-index:251668480" strokecolor="white [3212]">
            <v:textbox style="mso-next-textbox:#_x0000_s1033">
              <w:txbxContent>
                <w:p w:rsidR="006F262C" w:rsidRDefault="006F262C" w:rsidP="00B714BB">
                  <w:pPr>
                    <w:jc w:val="center"/>
                    <w:rPr>
                      <w:sz w:val="24"/>
                      <w:szCs w:val="24"/>
                      <w:lang w:val="en-GB"/>
                    </w:rPr>
                  </w:pPr>
                  <w:r w:rsidRPr="00B714BB">
                    <w:rPr>
                      <w:sz w:val="24"/>
                      <w:szCs w:val="24"/>
                      <w:lang w:val="en-GB"/>
                    </w:rPr>
                    <w:t>Figure 5: Apparent earth pressure envelop for sand with one level and multiple level of ground anchors</w:t>
                  </w:r>
                </w:p>
                <w:p w:rsidR="006F262C" w:rsidRPr="002E5407" w:rsidRDefault="006F262C" w:rsidP="00896318">
                  <w:pPr>
                    <w:pStyle w:val="BodyText"/>
                    <w:rPr>
                      <w:lang w:val="en-GB"/>
                    </w:rPr>
                  </w:pPr>
                  <w:r>
                    <w:rPr>
                      <w:lang w:val="en-GB"/>
                    </w:rPr>
                    <w:t xml:space="preserve">                                                          Source: </w:t>
                  </w:r>
                  <w:r>
                    <w:t>FHWA-IF-99-015</w:t>
                  </w:r>
                </w:p>
                <w:p w:rsidR="006F262C" w:rsidRPr="00B714BB" w:rsidRDefault="006F262C" w:rsidP="00B714BB">
                  <w:pPr>
                    <w:jc w:val="center"/>
                    <w:rPr>
                      <w:sz w:val="24"/>
                      <w:szCs w:val="24"/>
                      <w:lang w:val="en-GB"/>
                    </w:rPr>
                  </w:pPr>
                  <w:r>
                    <w:rPr>
                      <w:sz w:val="24"/>
                      <w:szCs w:val="24"/>
                      <w:lang w:val="en-GB"/>
                    </w:rPr>
                    <w:t xml:space="preserve">      </w:t>
                  </w:r>
                </w:p>
              </w:txbxContent>
            </v:textbox>
          </v:shape>
        </w:pict>
      </w:r>
      <w:r w:rsidR="00B714BB" w:rsidRPr="00B714BB">
        <w:rPr>
          <w:noProof/>
          <w:sz w:val="24"/>
          <w:szCs w:val="24"/>
        </w:rPr>
        <w:drawing>
          <wp:inline distT="0" distB="0" distL="0" distR="0">
            <wp:extent cx="2216150" cy="2710965"/>
            <wp:effectExtent l="19050" t="0" r="0" b="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2216312" cy="2711163"/>
                    </a:xfrm>
                    <a:prstGeom prst="rect">
                      <a:avLst/>
                    </a:prstGeom>
                    <a:noFill/>
                    <a:ln w="9525">
                      <a:noFill/>
                      <a:miter lim="800000"/>
                      <a:headEnd/>
                      <a:tailEnd/>
                    </a:ln>
                  </pic:spPr>
                </pic:pic>
              </a:graphicData>
            </a:graphic>
          </wp:inline>
        </w:drawing>
      </w:r>
      <w:r w:rsidR="00B714BB" w:rsidRPr="00B714BB">
        <w:rPr>
          <w:noProof/>
          <w:sz w:val="24"/>
          <w:szCs w:val="24"/>
        </w:rPr>
        <w:t xml:space="preserve">                          </w:t>
      </w:r>
      <w:r w:rsidR="00B714BB" w:rsidRPr="00B714BB">
        <w:rPr>
          <w:noProof/>
          <w:sz w:val="24"/>
          <w:szCs w:val="24"/>
        </w:rPr>
        <w:drawing>
          <wp:inline distT="0" distB="0" distL="0" distR="0">
            <wp:extent cx="1903758" cy="2680138"/>
            <wp:effectExtent l="19050" t="0" r="1242"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1905881" cy="2683127"/>
                    </a:xfrm>
                    <a:prstGeom prst="rect">
                      <a:avLst/>
                    </a:prstGeom>
                    <a:noFill/>
                    <a:ln w="9525">
                      <a:noFill/>
                      <a:miter lim="800000"/>
                      <a:headEnd/>
                      <a:tailEnd/>
                    </a:ln>
                  </pic:spPr>
                </pic:pic>
              </a:graphicData>
            </a:graphic>
          </wp:inline>
        </w:drawing>
      </w:r>
    </w:p>
    <w:p w:rsidR="00FD576B" w:rsidRDefault="00FD576B" w:rsidP="00FD576B">
      <w:pPr>
        <w:spacing w:line="360" w:lineRule="auto"/>
        <w:jc w:val="both"/>
        <w:rPr>
          <w:sz w:val="24"/>
          <w:szCs w:val="24"/>
          <w:lang w:val="en-GB"/>
        </w:rPr>
      </w:pPr>
    </w:p>
    <w:p w:rsidR="00FD576B" w:rsidRDefault="00FD576B" w:rsidP="00FD576B">
      <w:pPr>
        <w:spacing w:line="360" w:lineRule="auto"/>
        <w:jc w:val="both"/>
        <w:rPr>
          <w:sz w:val="24"/>
          <w:szCs w:val="24"/>
          <w:lang w:val="en-GB"/>
        </w:rPr>
      </w:pPr>
    </w:p>
    <w:p w:rsidR="00FD576B" w:rsidRDefault="00FD576B" w:rsidP="00FD576B">
      <w:pPr>
        <w:spacing w:line="360" w:lineRule="auto"/>
        <w:jc w:val="both"/>
        <w:rPr>
          <w:sz w:val="24"/>
          <w:szCs w:val="24"/>
          <w:lang w:val="en-GB"/>
        </w:rPr>
      </w:pPr>
    </w:p>
    <w:p w:rsidR="00FD576B" w:rsidRDefault="009527A7" w:rsidP="00FD576B">
      <w:pPr>
        <w:rPr>
          <w:lang w:val="en-GB"/>
        </w:rPr>
      </w:pPr>
      <w:r>
        <w:rPr>
          <w:noProof/>
        </w:rPr>
        <w:pict>
          <v:shape id="_x0000_s1035" type="#_x0000_t202" style="position:absolute;margin-left:-30.6pt;margin-top:184.95pt;width:545.4pt;height:43.05pt;z-index:251671552" strokecolor="white [3212]">
            <v:textbox style="mso-next-textbox:#_x0000_s1035">
              <w:txbxContent>
                <w:p w:rsidR="006F262C" w:rsidRDefault="006F262C" w:rsidP="00FD576B">
                  <w:pPr>
                    <w:spacing w:line="360" w:lineRule="auto"/>
                    <w:rPr>
                      <w:sz w:val="24"/>
                      <w:szCs w:val="24"/>
                      <w:lang w:val="en-GB"/>
                    </w:rPr>
                  </w:pPr>
                  <w:r>
                    <w:rPr>
                      <w:sz w:val="24"/>
                      <w:szCs w:val="24"/>
                      <w:lang w:val="en-GB"/>
                    </w:rPr>
                    <w:t>Figure 6</w:t>
                  </w:r>
                  <w:r w:rsidRPr="00FD576B">
                    <w:rPr>
                      <w:sz w:val="24"/>
                      <w:szCs w:val="24"/>
                      <w:lang w:val="en-GB"/>
                    </w:rPr>
                    <w:t xml:space="preserve">: Apparent earth pressure envelop for stiff to hard clays with one level and </w:t>
                  </w:r>
                  <w:r>
                    <w:rPr>
                      <w:sz w:val="24"/>
                      <w:szCs w:val="24"/>
                      <w:lang w:val="en-GB"/>
                    </w:rPr>
                    <w:t>multiple level of anchors</w:t>
                  </w:r>
                </w:p>
                <w:p w:rsidR="006F262C" w:rsidRPr="002E5407" w:rsidRDefault="006F262C" w:rsidP="00896318">
                  <w:pPr>
                    <w:pStyle w:val="BodyText"/>
                    <w:rPr>
                      <w:lang w:val="en-GB"/>
                    </w:rPr>
                  </w:pPr>
                  <w:r>
                    <w:rPr>
                      <w:lang w:val="en-GB"/>
                    </w:rPr>
                    <w:t xml:space="preserve">                                                                 Source: </w:t>
                  </w:r>
                  <w:r>
                    <w:t>FHWA-IF-99-015</w:t>
                  </w:r>
                </w:p>
                <w:p w:rsidR="006F262C" w:rsidRPr="00FD576B" w:rsidRDefault="006F262C" w:rsidP="00FD576B">
                  <w:pPr>
                    <w:spacing w:line="360" w:lineRule="auto"/>
                    <w:rPr>
                      <w:sz w:val="24"/>
                      <w:szCs w:val="24"/>
                      <w:lang w:val="en-GB"/>
                    </w:rPr>
                  </w:pPr>
                </w:p>
              </w:txbxContent>
            </v:textbox>
          </v:shape>
        </w:pict>
      </w:r>
      <w:r w:rsidR="00FD576B">
        <w:rPr>
          <w:noProof/>
        </w:rPr>
        <w:drawing>
          <wp:inline distT="0" distB="0" distL="0" distR="0">
            <wp:extent cx="2115696" cy="2590800"/>
            <wp:effectExtent l="1905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srcRect/>
                    <a:stretch>
                      <a:fillRect/>
                    </a:stretch>
                  </pic:blipFill>
                  <pic:spPr bwMode="auto">
                    <a:xfrm>
                      <a:off x="0" y="0"/>
                      <a:ext cx="2116546" cy="2591841"/>
                    </a:xfrm>
                    <a:prstGeom prst="rect">
                      <a:avLst/>
                    </a:prstGeom>
                    <a:noFill/>
                    <a:ln w="9525">
                      <a:noFill/>
                      <a:miter lim="800000"/>
                      <a:headEnd/>
                      <a:tailEnd/>
                    </a:ln>
                  </pic:spPr>
                </pic:pic>
              </a:graphicData>
            </a:graphic>
          </wp:inline>
        </w:drawing>
      </w:r>
      <w:r w:rsidR="00FD576B">
        <w:rPr>
          <w:lang w:val="en-GB"/>
        </w:rPr>
        <w:t xml:space="preserve">                                   </w:t>
      </w:r>
      <w:r w:rsidR="00FD576B">
        <w:rPr>
          <w:noProof/>
        </w:rPr>
        <w:drawing>
          <wp:inline distT="0" distB="0" distL="0" distR="0">
            <wp:extent cx="1906642" cy="2648857"/>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1909024" cy="2652166"/>
                    </a:xfrm>
                    <a:prstGeom prst="rect">
                      <a:avLst/>
                    </a:prstGeom>
                    <a:noFill/>
                    <a:ln w="9525">
                      <a:noFill/>
                      <a:miter lim="800000"/>
                      <a:headEnd/>
                      <a:tailEnd/>
                    </a:ln>
                  </pic:spPr>
                </pic:pic>
              </a:graphicData>
            </a:graphic>
          </wp:inline>
        </w:drawing>
      </w:r>
    </w:p>
    <w:p w:rsidR="00FD576B" w:rsidRDefault="00FD576B" w:rsidP="00FD576B">
      <w:pPr>
        <w:rPr>
          <w:lang w:val="en-GB"/>
        </w:rPr>
      </w:pPr>
    </w:p>
    <w:p w:rsidR="00FD576B" w:rsidRDefault="00FD576B" w:rsidP="00FD576B">
      <w:pPr>
        <w:rPr>
          <w:lang w:val="en-GB"/>
        </w:rPr>
      </w:pPr>
    </w:p>
    <w:p w:rsidR="00896318" w:rsidRDefault="00896318" w:rsidP="00FD576B">
      <w:pPr>
        <w:spacing w:line="360" w:lineRule="auto"/>
        <w:jc w:val="both"/>
        <w:rPr>
          <w:sz w:val="24"/>
          <w:szCs w:val="24"/>
          <w:lang w:val="en-GB"/>
        </w:rPr>
      </w:pPr>
    </w:p>
    <w:p w:rsidR="00FD576B" w:rsidRPr="00FD576B" w:rsidRDefault="00FD576B" w:rsidP="00FD576B">
      <w:pPr>
        <w:spacing w:line="360" w:lineRule="auto"/>
        <w:jc w:val="both"/>
        <w:rPr>
          <w:sz w:val="24"/>
          <w:szCs w:val="24"/>
          <w:lang w:val="en-GB"/>
        </w:rPr>
      </w:pPr>
      <w:r w:rsidRPr="00FD576B">
        <w:rPr>
          <w:sz w:val="24"/>
          <w:szCs w:val="24"/>
          <w:lang w:val="en-GB"/>
        </w:rPr>
        <w:t xml:space="preserve">Where, p is the maximum stress in the earth pressure diagram. </w:t>
      </w:r>
    </w:p>
    <w:p w:rsidR="00FD576B" w:rsidRPr="00FD576B" w:rsidRDefault="00FD576B" w:rsidP="00FD576B">
      <w:pPr>
        <w:spacing w:line="360" w:lineRule="auto"/>
        <w:jc w:val="both"/>
        <w:rPr>
          <w:sz w:val="24"/>
          <w:szCs w:val="24"/>
          <w:lang w:val="en-GB"/>
        </w:rPr>
      </w:pPr>
      <w:r w:rsidRPr="00FD576B">
        <w:rPr>
          <w:sz w:val="24"/>
          <w:szCs w:val="24"/>
          <w:lang w:val="en-GB"/>
        </w:rPr>
        <w:t>Now, for ground anchor loads we have to first find the horizontal loads. Computing horizontal loads in an indeterminate structure is difficult. So, we use simple methods, Tributary area method and hinge method. These methods help to find the force in the tendon, Th</w:t>
      </w:r>
      <w:r w:rsidRPr="00FD576B">
        <w:rPr>
          <w:rFonts w:eastAsiaTheme="minorEastAsia"/>
          <w:sz w:val="24"/>
          <w:szCs w:val="24"/>
          <w:lang w:val="en-GB"/>
        </w:rPr>
        <w:t>.</w:t>
      </w:r>
    </w:p>
    <w:p w:rsidR="00FD576B" w:rsidRPr="00FD576B" w:rsidRDefault="00FD576B" w:rsidP="00FD576B">
      <w:pPr>
        <w:spacing w:line="360" w:lineRule="auto"/>
        <w:jc w:val="both"/>
        <w:rPr>
          <w:sz w:val="24"/>
          <w:szCs w:val="24"/>
          <w:lang w:val="en-GB"/>
        </w:rPr>
      </w:pPr>
      <w:r w:rsidRPr="00FD576B">
        <w:rPr>
          <w:sz w:val="24"/>
          <w:szCs w:val="24"/>
          <w:lang w:val="en-GB"/>
        </w:rPr>
        <w:t xml:space="preserve">For Tributary Method, </w:t>
      </w:r>
    </w:p>
    <w:p w:rsidR="00FD576B" w:rsidRPr="00FD576B" w:rsidRDefault="00FD576B" w:rsidP="00FD576B">
      <w:pPr>
        <w:spacing w:line="360" w:lineRule="auto"/>
        <w:jc w:val="both"/>
        <w:rPr>
          <w:rFonts w:eastAsiaTheme="minorEastAsia"/>
          <w:sz w:val="24"/>
          <w:szCs w:val="24"/>
          <w:lang w:val="en-GB"/>
        </w:rPr>
      </w:pPr>
      <w:r w:rsidRPr="00FD576B">
        <w:rPr>
          <w:sz w:val="24"/>
          <w:szCs w:val="24"/>
          <w:lang w:val="en-GB"/>
        </w:rPr>
        <w:lastRenderedPageBreak/>
        <w:t>We cut the apparent earth pressure diagram with the height H2</w:t>
      </w:r>
      <w:r w:rsidRPr="00FD576B">
        <w:rPr>
          <w:rFonts w:eastAsiaTheme="minorEastAsia"/>
          <w:sz w:val="24"/>
          <w:szCs w:val="24"/>
          <w:lang w:val="en-GB"/>
        </w:rPr>
        <w:t xml:space="preserve"> into equal halves from which, the lower portion will be equal to Reaction R and upper half will be equal to horizontal load, T1.</w:t>
      </w:r>
    </w:p>
    <w:p w:rsidR="00FD576B" w:rsidRDefault="00FD576B" w:rsidP="00FD576B">
      <w:pPr>
        <w:rPr>
          <w:rFonts w:eastAsiaTheme="minorEastAsia"/>
          <w:lang w:val="en-GB"/>
        </w:rPr>
      </w:pPr>
      <w:r>
        <w:rPr>
          <w:rFonts w:eastAsiaTheme="minorEastAsia"/>
          <w:noProof/>
        </w:rPr>
        <w:drawing>
          <wp:inline distT="0" distB="0" distL="0" distR="0">
            <wp:extent cx="2854779" cy="2594686"/>
            <wp:effectExtent l="19050" t="0" r="2721"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srcRect/>
                    <a:stretch>
                      <a:fillRect/>
                    </a:stretch>
                  </pic:blipFill>
                  <pic:spPr bwMode="auto">
                    <a:xfrm>
                      <a:off x="0" y="0"/>
                      <a:ext cx="2854837" cy="2594739"/>
                    </a:xfrm>
                    <a:prstGeom prst="rect">
                      <a:avLst/>
                    </a:prstGeom>
                    <a:noFill/>
                    <a:ln w="9525">
                      <a:noFill/>
                      <a:miter lim="800000"/>
                      <a:headEnd/>
                      <a:tailEnd/>
                    </a:ln>
                  </pic:spPr>
                </pic:pic>
              </a:graphicData>
            </a:graphic>
          </wp:inline>
        </w:drawing>
      </w:r>
    </w:p>
    <w:p w:rsidR="00FD576B" w:rsidRDefault="009527A7" w:rsidP="00FD576B">
      <w:pPr>
        <w:rPr>
          <w:rFonts w:eastAsiaTheme="minorEastAsia"/>
          <w:lang w:val="en-GB"/>
        </w:rPr>
      </w:pPr>
      <w:r w:rsidRPr="009527A7">
        <w:rPr>
          <w:rFonts w:eastAsiaTheme="minorHAnsi"/>
          <w:noProof/>
        </w:rPr>
        <w:pict>
          <v:shape id="_x0000_s1036" type="#_x0000_t202" style="position:absolute;margin-left:118.8pt;margin-top:3.8pt;width:304.5pt;height:39.1pt;z-index:251672576" strokecolor="white [3212]">
            <v:textbox style="mso-next-textbox:#_x0000_s1036">
              <w:txbxContent>
                <w:p w:rsidR="006F262C" w:rsidRDefault="006F262C" w:rsidP="00FD576B">
                  <w:pPr>
                    <w:rPr>
                      <w:sz w:val="24"/>
                      <w:szCs w:val="24"/>
                      <w:lang w:val="en-GB"/>
                    </w:rPr>
                  </w:pPr>
                  <w:r>
                    <w:rPr>
                      <w:sz w:val="24"/>
                      <w:szCs w:val="24"/>
                      <w:lang w:val="en-GB"/>
                    </w:rPr>
                    <w:t>Figure 7</w:t>
                  </w:r>
                  <w:r w:rsidRPr="00FD576B">
                    <w:rPr>
                      <w:sz w:val="24"/>
                      <w:szCs w:val="24"/>
                      <w:lang w:val="en-GB"/>
                    </w:rPr>
                    <w:t>: Tributary Area Method for single ground anchors</w:t>
                  </w:r>
                </w:p>
                <w:p w:rsidR="006F262C" w:rsidRPr="002E5407" w:rsidRDefault="006F262C" w:rsidP="00896318">
                  <w:pPr>
                    <w:pStyle w:val="BodyText"/>
                    <w:rPr>
                      <w:lang w:val="en-GB"/>
                    </w:rPr>
                  </w:pPr>
                  <w:r>
                    <w:rPr>
                      <w:lang w:val="en-GB"/>
                    </w:rPr>
                    <w:t xml:space="preserve">                          Source: </w:t>
                  </w:r>
                  <w:r>
                    <w:t>FHWA-IF-99-015</w:t>
                  </w:r>
                </w:p>
                <w:p w:rsidR="006F262C" w:rsidRPr="00FD576B" w:rsidRDefault="006F262C" w:rsidP="00FD576B">
                  <w:pPr>
                    <w:rPr>
                      <w:sz w:val="24"/>
                      <w:szCs w:val="24"/>
                      <w:lang w:val="en-GB"/>
                    </w:rPr>
                  </w:pPr>
                </w:p>
              </w:txbxContent>
            </v:textbox>
          </v:shape>
        </w:pict>
      </w:r>
    </w:p>
    <w:p w:rsidR="00FD576B" w:rsidRDefault="00FD576B" w:rsidP="00FD576B">
      <w:pPr>
        <w:rPr>
          <w:sz w:val="24"/>
          <w:szCs w:val="24"/>
          <w:lang w:val="en-GB"/>
        </w:rPr>
      </w:pPr>
    </w:p>
    <w:p w:rsidR="00FD576B" w:rsidRDefault="00FD576B" w:rsidP="00FD576B">
      <w:pPr>
        <w:rPr>
          <w:sz w:val="24"/>
          <w:szCs w:val="24"/>
          <w:lang w:val="en-GB"/>
        </w:rPr>
      </w:pPr>
    </w:p>
    <w:p w:rsidR="00FD576B" w:rsidRDefault="00FD576B" w:rsidP="00FD576B">
      <w:pPr>
        <w:rPr>
          <w:lang w:val="en-GB"/>
        </w:rPr>
      </w:pPr>
      <w:r>
        <w:rPr>
          <w:lang w:val="en-GB"/>
        </w:rPr>
        <w:t>For Hinge Method,</w:t>
      </w:r>
    </w:p>
    <w:p w:rsidR="00FD576B" w:rsidRDefault="00FD576B" w:rsidP="00FD576B">
      <w:pPr>
        <w:rPr>
          <w:lang w:val="en-GB"/>
        </w:rPr>
      </w:pPr>
      <w:r>
        <w:rPr>
          <w:noProof/>
        </w:rPr>
        <w:drawing>
          <wp:inline distT="0" distB="0" distL="0" distR="0">
            <wp:extent cx="1221921" cy="2530409"/>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srcRect/>
                    <a:stretch>
                      <a:fillRect/>
                    </a:stretch>
                  </pic:blipFill>
                  <pic:spPr bwMode="auto">
                    <a:xfrm>
                      <a:off x="0" y="0"/>
                      <a:ext cx="1223436" cy="2533546"/>
                    </a:xfrm>
                    <a:prstGeom prst="rect">
                      <a:avLst/>
                    </a:prstGeom>
                    <a:noFill/>
                    <a:ln w="9525">
                      <a:noFill/>
                      <a:miter lim="800000"/>
                      <a:headEnd/>
                      <a:tailEnd/>
                    </a:ln>
                  </pic:spPr>
                </pic:pic>
              </a:graphicData>
            </a:graphic>
          </wp:inline>
        </w:drawing>
      </w:r>
    </w:p>
    <w:p w:rsidR="00FD576B" w:rsidRDefault="009527A7" w:rsidP="00FD576B">
      <w:pPr>
        <w:rPr>
          <w:lang w:val="en-GB"/>
        </w:rPr>
      </w:pPr>
      <w:r>
        <w:rPr>
          <w:noProof/>
        </w:rPr>
        <w:pict>
          <v:shape id="_x0000_s1037" type="#_x0000_t202" style="position:absolute;margin-left:111.45pt;margin-top:2.1pt;width:266.6pt;height:36.65pt;z-index:251674624" strokecolor="white [3212]">
            <v:textbox style="mso-next-textbox:#_x0000_s1037">
              <w:txbxContent>
                <w:p w:rsidR="006F262C" w:rsidRDefault="006F262C" w:rsidP="00FD576B">
                  <w:pPr>
                    <w:rPr>
                      <w:sz w:val="24"/>
                      <w:szCs w:val="24"/>
                      <w:lang w:val="en-GB"/>
                    </w:rPr>
                  </w:pPr>
                  <w:r w:rsidRPr="00FD576B">
                    <w:rPr>
                      <w:sz w:val="24"/>
                      <w:szCs w:val="24"/>
                      <w:lang w:val="en-GB"/>
                    </w:rPr>
                    <w:t>Figure 8: Hinge Method for single ground anchors</w:t>
                  </w:r>
                </w:p>
                <w:p w:rsidR="006F262C" w:rsidRPr="002E5407" w:rsidRDefault="006F262C" w:rsidP="00896318">
                  <w:pPr>
                    <w:pStyle w:val="BodyText"/>
                    <w:rPr>
                      <w:lang w:val="en-GB"/>
                    </w:rPr>
                  </w:pPr>
                  <w:r>
                    <w:rPr>
                      <w:lang w:val="en-GB"/>
                    </w:rPr>
                    <w:t xml:space="preserve">                    Source: </w:t>
                  </w:r>
                  <w:r>
                    <w:t>FHWA-IF-99-015</w:t>
                  </w:r>
                </w:p>
                <w:p w:rsidR="006F262C" w:rsidRPr="00FD576B" w:rsidRDefault="006F262C" w:rsidP="00FD576B">
                  <w:pPr>
                    <w:rPr>
                      <w:sz w:val="24"/>
                      <w:szCs w:val="24"/>
                      <w:lang w:val="en-GB"/>
                    </w:rPr>
                  </w:pPr>
                </w:p>
              </w:txbxContent>
            </v:textbox>
          </v:shape>
        </w:pict>
      </w:r>
    </w:p>
    <w:p w:rsidR="00FD576B" w:rsidRDefault="00FD576B" w:rsidP="00FD576B">
      <w:pPr>
        <w:rPr>
          <w:lang w:val="en-GB"/>
        </w:rPr>
      </w:pPr>
    </w:p>
    <w:p w:rsidR="00FD576B" w:rsidRDefault="00FD576B" w:rsidP="00FD576B">
      <w:pPr>
        <w:rPr>
          <w:lang w:val="en-GB"/>
        </w:rPr>
      </w:pPr>
    </w:p>
    <w:p w:rsidR="00962F0B" w:rsidRPr="00FD576B" w:rsidRDefault="00FD576B" w:rsidP="00FD576B">
      <w:pPr>
        <w:spacing w:line="360" w:lineRule="auto"/>
        <w:jc w:val="both"/>
        <w:rPr>
          <w:sz w:val="24"/>
          <w:szCs w:val="24"/>
          <w:lang w:val="en-GB"/>
        </w:rPr>
      </w:pPr>
      <w:r w:rsidRPr="00FD576B">
        <w:rPr>
          <w:sz w:val="24"/>
          <w:szCs w:val="24"/>
          <w:lang w:val="en-GB"/>
        </w:rPr>
        <w:t xml:space="preserve">Here, we assume that the moment about C is zero. Then we calculate moment about C. We will get the value of T1. For getting the value of R, </w:t>
      </w:r>
    </w:p>
    <w:p w:rsidR="00FD576B" w:rsidRPr="00FD576B" w:rsidRDefault="00FD576B" w:rsidP="00FD576B">
      <w:pPr>
        <w:spacing w:line="360" w:lineRule="auto"/>
        <w:jc w:val="center"/>
        <w:rPr>
          <w:sz w:val="24"/>
          <w:szCs w:val="24"/>
          <w:lang w:val="en-GB"/>
        </w:rPr>
      </w:pPr>
      <w:r w:rsidRPr="00FD576B">
        <w:rPr>
          <w:sz w:val="24"/>
          <w:szCs w:val="24"/>
          <w:lang w:val="en-GB"/>
        </w:rPr>
        <w:t>R= Total earth pressure- T1</w:t>
      </w:r>
    </w:p>
    <w:p w:rsidR="00FD576B" w:rsidRPr="00FD576B" w:rsidRDefault="00FD576B" w:rsidP="00FD576B">
      <w:pPr>
        <w:spacing w:line="360" w:lineRule="auto"/>
        <w:jc w:val="both"/>
        <w:rPr>
          <w:sz w:val="24"/>
          <w:szCs w:val="24"/>
          <w:lang w:val="en-GB"/>
        </w:rPr>
      </w:pPr>
      <w:r w:rsidRPr="00FD576B">
        <w:rPr>
          <w:sz w:val="24"/>
          <w:szCs w:val="24"/>
          <w:lang w:val="en-GB"/>
        </w:rPr>
        <w:t xml:space="preserve">Now after getting the force, T1, total force per anchor is given as, </w:t>
      </w:r>
      <w:r w:rsidRPr="00FD576B">
        <w:rPr>
          <w:sz w:val="24"/>
          <w:szCs w:val="24"/>
          <w:lang w:val="en-GB"/>
        </w:rPr>
        <w:br/>
      </w:r>
      <m:oMathPara>
        <m:oMath>
          <m:r>
            <w:rPr>
              <w:rFonts w:ascii="Cambria Math" w:hAnsi="Cambria Math"/>
              <w:sz w:val="24"/>
              <w:szCs w:val="24"/>
              <w:lang w:val="en-GB"/>
            </w:rPr>
            <m:t>T</m:t>
          </m:r>
          <m:r>
            <w:rPr>
              <w:sz w:val="24"/>
              <w:szCs w:val="24"/>
              <w:lang w:val="en-GB"/>
            </w:rPr>
            <m:t>h</m:t>
          </m:r>
          <m:r>
            <w:rPr>
              <w:rFonts w:ascii="Cambria Math"/>
              <w:sz w:val="24"/>
              <w:szCs w:val="24"/>
              <w:lang w:val="en-GB"/>
            </w:rPr>
            <m:t>=</m:t>
          </m:r>
          <m:r>
            <w:rPr>
              <w:rFonts w:ascii="Cambria Math" w:hAnsi="Cambria Math"/>
              <w:sz w:val="24"/>
              <w:szCs w:val="24"/>
              <w:lang w:val="en-GB"/>
            </w:rPr>
            <m:t>T</m:t>
          </m:r>
          <m:r>
            <w:rPr>
              <w:rFonts w:ascii="Cambria Math"/>
              <w:sz w:val="24"/>
              <w:szCs w:val="24"/>
              <w:lang w:val="en-GB"/>
            </w:rPr>
            <m:t>1</m:t>
          </m:r>
          <m:r>
            <w:rPr>
              <w:rFonts w:ascii="Cambria Math" w:hAnsi="Cambria Math"/>
              <w:sz w:val="24"/>
              <w:szCs w:val="24"/>
              <w:lang w:val="en-GB"/>
            </w:rPr>
            <m:t>*s</m:t>
          </m:r>
        </m:oMath>
      </m:oMathPara>
    </w:p>
    <w:p w:rsidR="00FD576B" w:rsidRPr="00FD576B" w:rsidRDefault="00FD576B" w:rsidP="00FD576B">
      <w:pPr>
        <w:spacing w:line="360" w:lineRule="auto"/>
        <w:jc w:val="both"/>
        <w:rPr>
          <w:sz w:val="24"/>
          <w:szCs w:val="24"/>
          <w:lang w:val="en-GB"/>
        </w:rPr>
      </w:pPr>
      <w:r w:rsidRPr="00FD576B">
        <w:rPr>
          <w:sz w:val="24"/>
          <w:szCs w:val="24"/>
          <w:lang w:val="en-GB"/>
        </w:rPr>
        <w:lastRenderedPageBreak/>
        <w:t>Where, s is the horizontal anchor spacing and T1 is the calculated force from above methods.</w:t>
      </w:r>
    </w:p>
    <w:p w:rsidR="00FD576B" w:rsidRPr="00FD576B" w:rsidRDefault="00FD576B" w:rsidP="00FD576B">
      <w:pPr>
        <w:spacing w:line="360" w:lineRule="auto"/>
        <w:jc w:val="both"/>
        <w:rPr>
          <w:sz w:val="24"/>
          <w:szCs w:val="24"/>
          <w:lang w:val="en-GB"/>
        </w:rPr>
      </w:pPr>
      <w:r w:rsidRPr="00FD576B">
        <w:rPr>
          <w:sz w:val="24"/>
          <w:szCs w:val="24"/>
          <w:lang w:val="en-GB"/>
        </w:rPr>
        <w:t>However, we usually use inclined anchors, as shown below,</w:t>
      </w:r>
    </w:p>
    <w:p w:rsidR="00FD576B" w:rsidRPr="00FD576B" w:rsidRDefault="00FD576B" w:rsidP="00FD576B">
      <w:pPr>
        <w:spacing w:line="360" w:lineRule="auto"/>
        <w:jc w:val="both"/>
        <w:rPr>
          <w:sz w:val="24"/>
          <w:szCs w:val="24"/>
          <w:lang w:val="en-GB"/>
        </w:rPr>
      </w:pPr>
      <w:r w:rsidRPr="00FD576B">
        <w:rPr>
          <w:noProof/>
          <w:sz w:val="24"/>
          <w:szCs w:val="24"/>
        </w:rPr>
        <w:drawing>
          <wp:inline distT="0" distB="0" distL="0" distR="0">
            <wp:extent cx="2651579" cy="138073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srcRect/>
                    <a:stretch>
                      <a:fillRect/>
                    </a:stretch>
                  </pic:blipFill>
                  <pic:spPr bwMode="auto">
                    <a:xfrm>
                      <a:off x="0" y="0"/>
                      <a:ext cx="2651338" cy="1380605"/>
                    </a:xfrm>
                    <a:prstGeom prst="rect">
                      <a:avLst/>
                    </a:prstGeom>
                    <a:noFill/>
                    <a:ln w="9525">
                      <a:noFill/>
                      <a:miter lim="800000"/>
                      <a:headEnd/>
                      <a:tailEnd/>
                    </a:ln>
                  </pic:spPr>
                </pic:pic>
              </a:graphicData>
            </a:graphic>
          </wp:inline>
        </w:drawing>
      </w:r>
    </w:p>
    <w:p w:rsidR="00FD576B" w:rsidRPr="00FD576B" w:rsidRDefault="00FD576B" w:rsidP="00FD576B">
      <w:pPr>
        <w:spacing w:line="360" w:lineRule="auto"/>
        <w:jc w:val="both"/>
        <w:rPr>
          <w:sz w:val="24"/>
          <w:szCs w:val="24"/>
          <w:lang w:val="en-GB"/>
        </w:rPr>
      </w:pPr>
      <w:r w:rsidRPr="00FD576B">
        <w:rPr>
          <w:sz w:val="24"/>
          <w:szCs w:val="24"/>
          <w:lang w:val="en-GB"/>
        </w:rPr>
        <w:t xml:space="preserve">Therefore,   </w:t>
      </w:r>
    </w:p>
    <w:p w:rsidR="00FD576B" w:rsidRPr="00FD576B" w:rsidRDefault="00FD576B" w:rsidP="00FD576B">
      <w:pPr>
        <w:spacing w:line="360" w:lineRule="auto"/>
        <w:jc w:val="both"/>
        <w:rPr>
          <w:sz w:val="24"/>
          <w:szCs w:val="24"/>
          <w:lang w:val="en-GB"/>
        </w:rPr>
      </w:pPr>
      <m:oMathPara>
        <m:oMath>
          <m:r>
            <w:rPr>
              <w:rFonts w:ascii="Cambria Math" w:hAnsi="Cambria Math"/>
              <w:sz w:val="24"/>
              <w:szCs w:val="24"/>
              <w:lang w:val="en-GB"/>
            </w:rPr>
            <m:t>Tt</m:t>
          </m:r>
          <m:r>
            <w:rPr>
              <w:rFonts w:asci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T</m:t>
              </m:r>
              <m:r>
                <w:rPr>
                  <w:sz w:val="24"/>
                  <w:szCs w:val="24"/>
                  <w:lang w:val="en-GB"/>
                </w:rPr>
                <m:t>h</m:t>
              </m:r>
            </m:num>
            <m:den>
              <m:r>
                <w:rPr>
                  <w:rFonts w:ascii="Cambria Math" w:hAnsi="Cambria Math"/>
                  <w:sz w:val="24"/>
                  <w:szCs w:val="24"/>
                  <w:lang w:val="en-GB"/>
                </w:rPr>
                <m:t>cosθ</m:t>
              </m:r>
            </m:den>
          </m:f>
        </m:oMath>
      </m:oMathPara>
    </w:p>
    <w:p w:rsidR="00FD576B" w:rsidRPr="00FD576B" w:rsidRDefault="00FD576B" w:rsidP="00FD576B">
      <w:pPr>
        <w:spacing w:line="360" w:lineRule="auto"/>
        <w:jc w:val="both"/>
        <w:rPr>
          <w:rFonts w:eastAsiaTheme="minorEastAsia"/>
          <w:sz w:val="24"/>
          <w:szCs w:val="24"/>
          <w:lang w:val="en-GB"/>
        </w:rPr>
      </w:pPr>
      <m:oMathPara>
        <m:oMath>
          <m:r>
            <w:rPr>
              <w:rFonts w:ascii="Cambria Math" w:hAnsi="Cambria Math"/>
              <w:sz w:val="24"/>
              <w:szCs w:val="24"/>
              <w:lang w:val="en-GB"/>
            </w:rPr>
            <m:t>Tv</m:t>
          </m:r>
          <m:r>
            <w:rPr>
              <w:rFonts w:ascii="Cambria Math"/>
              <w:sz w:val="24"/>
              <w:szCs w:val="24"/>
              <w:lang w:val="en-GB"/>
            </w:rPr>
            <m:t>=</m:t>
          </m:r>
          <m:r>
            <w:rPr>
              <w:rFonts w:ascii="Cambria Math" w:hAnsi="Cambria Math"/>
              <w:sz w:val="24"/>
              <w:szCs w:val="24"/>
              <w:lang w:val="en-GB"/>
            </w:rPr>
            <m:t>Tt</m:t>
          </m:r>
          <m:r>
            <w:rPr>
              <w:rFonts w:hAnsi="Cambria Math"/>
              <w:sz w:val="24"/>
              <w:szCs w:val="24"/>
              <w:lang w:val="en-GB"/>
            </w:rPr>
            <m:t>*</m:t>
          </m:r>
          <m:r>
            <w:rPr>
              <w:rFonts w:ascii="Cambria Math" w:hAnsi="Cambria Math"/>
              <w:sz w:val="24"/>
              <w:szCs w:val="24"/>
              <w:lang w:val="en-GB"/>
            </w:rPr>
            <m:t>sinθ</m:t>
          </m:r>
        </m:oMath>
      </m:oMathPara>
    </w:p>
    <w:p w:rsidR="00FD576B" w:rsidRDefault="00FD576B" w:rsidP="00FD576B">
      <w:pPr>
        <w:spacing w:line="360" w:lineRule="auto"/>
        <w:jc w:val="both"/>
        <w:rPr>
          <w:sz w:val="24"/>
          <w:szCs w:val="24"/>
          <w:lang w:val="en-GB"/>
        </w:rPr>
      </w:pPr>
    </w:p>
    <w:p w:rsidR="00FD576B" w:rsidRDefault="00FD576B" w:rsidP="00FD576B">
      <w:pPr>
        <w:spacing w:line="360" w:lineRule="auto"/>
        <w:rPr>
          <w:rFonts w:eastAsiaTheme="minorEastAsia"/>
          <w:lang w:val="en-GB"/>
        </w:rPr>
      </w:pPr>
      <w:r w:rsidRPr="00FD576B">
        <w:rPr>
          <w:rFonts w:eastAsiaTheme="minorEastAsia"/>
          <w:sz w:val="24"/>
          <w:szCs w:val="24"/>
          <w:lang w:val="en-GB"/>
        </w:rPr>
        <w:t>Thus, the required anchored load is Tt as calculated above</w:t>
      </w:r>
      <w:r>
        <w:rPr>
          <w:rFonts w:eastAsiaTheme="minorEastAsia"/>
          <w:lang w:val="en-GB"/>
        </w:rPr>
        <w:t xml:space="preserve">. </w:t>
      </w:r>
      <w:r>
        <w:rPr>
          <w:rFonts w:ascii="Cambria Math" w:hAnsi="Cambria Math" w:cstheme="minorHAnsi"/>
          <w:lang w:val="en-GB"/>
        </w:rPr>
        <w:br/>
      </w:r>
    </w:p>
    <w:p w:rsidR="00FD576B" w:rsidRDefault="00FD576B" w:rsidP="00FD576B">
      <w:pPr>
        <w:spacing w:line="360" w:lineRule="auto"/>
        <w:jc w:val="both"/>
        <w:rPr>
          <w:rFonts w:eastAsiaTheme="minorEastAsia"/>
          <w:b/>
          <w:sz w:val="24"/>
          <w:szCs w:val="24"/>
          <w:lang w:val="en-GB"/>
        </w:rPr>
      </w:pPr>
      <w:r w:rsidRPr="00FD576B">
        <w:rPr>
          <w:rFonts w:eastAsiaTheme="minorEastAsia"/>
          <w:b/>
          <w:sz w:val="24"/>
          <w:szCs w:val="24"/>
          <w:lang w:val="en-GB"/>
        </w:rPr>
        <w:t xml:space="preserve"> Design of Unbonded length</w:t>
      </w:r>
    </w:p>
    <w:p w:rsidR="00FD576B" w:rsidRPr="00FD576B" w:rsidRDefault="00FD576B" w:rsidP="00FD576B">
      <w:pPr>
        <w:spacing w:line="360" w:lineRule="auto"/>
        <w:jc w:val="both"/>
        <w:rPr>
          <w:rFonts w:eastAsiaTheme="minorEastAsia"/>
          <w:b/>
          <w:sz w:val="24"/>
          <w:szCs w:val="24"/>
          <w:lang w:val="en-GB"/>
        </w:rPr>
      </w:pPr>
    </w:p>
    <w:p w:rsidR="00FD576B" w:rsidRPr="00FD576B" w:rsidRDefault="00FD576B" w:rsidP="00FD576B">
      <w:pPr>
        <w:spacing w:line="360" w:lineRule="auto"/>
        <w:jc w:val="both"/>
        <w:rPr>
          <w:sz w:val="24"/>
          <w:szCs w:val="24"/>
        </w:rPr>
      </w:pPr>
      <w:r w:rsidRPr="00FD576B">
        <w:rPr>
          <w:sz w:val="24"/>
          <w:szCs w:val="24"/>
        </w:rPr>
        <w:t xml:space="preserve">The minimum unbonded length for rock and soil ground anchors is 4.5 m for strand tendons and 3 m for bar tendons. </w:t>
      </w:r>
    </w:p>
    <w:p w:rsidR="00FD576B" w:rsidRPr="00FD576B" w:rsidRDefault="00FD576B" w:rsidP="00FD576B">
      <w:pPr>
        <w:spacing w:line="360" w:lineRule="auto"/>
        <w:jc w:val="both"/>
        <w:rPr>
          <w:sz w:val="24"/>
          <w:szCs w:val="24"/>
        </w:rPr>
      </w:pPr>
      <w:r w:rsidRPr="00FD576B">
        <w:rPr>
          <w:sz w:val="24"/>
          <w:szCs w:val="24"/>
        </w:rPr>
        <w:t xml:space="preserve">But longer unbonded lengths may be required while locating the bond length a minimum distance behind the critical potential failure surface, the anchor bond zone in appropriate ground for anchoring, ensuring overall stability of the anchored system and even for accommodating long term movements. </w:t>
      </w:r>
    </w:p>
    <w:p w:rsidR="00FD576B" w:rsidRPr="00FD576B" w:rsidRDefault="00FD576B" w:rsidP="00FD576B">
      <w:pPr>
        <w:spacing w:line="360" w:lineRule="auto"/>
        <w:jc w:val="both"/>
        <w:rPr>
          <w:sz w:val="24"/>
          <w:szCs w:val="24"/>
        </w:rPr>
      </w:pPr>
      <w:r w:rsidRPr="00FD576B">
        <w:rPr>
          <w:sz w:val="24"/>
          <w:szCs w:val="24"/>
        </w:rPr>
        <w:t>In general, the unbonded length is extended a minimum distance of H/5 or 1.5 m behind the critical potential failure surface to accommodate minor load transfer to the grout column above the top of the anchor bond zone.</w:t>
      </w:r>
    </w:p>
    <w:p w:rsidR="00FD576B" w:rsidRPr="00FD576B" w:rsidRDefault="00FD576B" w:rsidP="00FD576B">
      <w:pPr>
        <w:spacing w:line="360" w:lineRule="auto"/>
        <w:jc w:val="both"/>
        <w:rPr>
          <w:b/>
          <w:sz w:val="24"/>
          <w:szCs w:val="24"/>
        </w:rPr>
      </w:pPr>
    </w:p>
    <w:p w:rsidR="00FD576B" w:rsidRDefault="00FD576B" w:rsidP="00FD576B">
      <w:pPr>
        <w:spacing w:line="360" w:lineRule="auto"/>
        <w:rPr>
          <w:b/>
          <w:sz w:val="24"/>
          <w:szCs w:val="24"/>
        </w:rPr>
      </w:pPr>
      <w:r w:rsidRPr="00FD576B">
        <w:rPr>
          <w:b/>
          <w:sz w:val="24"/>
          <w:szCs w:val="24"/>
        </w:rPr>
        <w:t xml:space="preserve">Design of Anchor bond length </w:t>
      </w:r>
    </w:p>
    <w:p w:rsidR="00FD576B" w:rsidRPr="00FD576B" w:rsidRDefault="00FD576B" w:rsidP="00FD576B">
      <w:pPr>
        <w:spacing w:line="360" w:lineRule="auto"/>
        <w:rPr>
          <w:b/>
          <w:sz w:val="24"/>
          <w:szCs w:val="24"/>
        </w:rPr>
      </w:pPr>
    </w:p>
    <w:p w:rsidR="00FD576B" w:rsidRPr="00FD576B" w:rsidRDefault="00FD576B" w:rsidP="00FD576B">
      <w:pPr>
        <w:spacing w:line="360" w:lineRule="auto"/>
        <w:rPr>
          <w:sz w:val="24"/>
          <w:szCs w:val="24"/>
          <w:lang w:val="en-GB"/>
        </w:rPr>
      </w:pPr>
      <w:r w:rsidRPr="00FD576B">
        <w:rPr>
          <w:sz w:val="24"/>
          <w:szCs w:val="24"/>
        </w:rPr>
        <w:t xml:space="preserve">IS 10270-1982 only provides guidelines for anchor bond length for rock anchors. For soil anchors, we can use </w:t>
      </w:r>
      <w:r w:rsidRPr="00FD576B">
        <w:rPr>
          <w:sz w:val="24"/>
          <w:szCs w:val="24"/>
          <w:lang w:val="en-GB"/>
        </w:rPr>
        <w:t xml:space="preserve">Geotechnical Engineering Circular No. 4 published by U.S Department of Transportation, Federal Highway Administration (FHWA). </w:t>
      </w:r>
    </w:p>
    <w:p w:rsidR="00FD576B" w:rsidRPr="00FD576B" w:rsidRDefault="00FD576B" w:rsidP="00FD576B">
      <w:pPr>
        <w:spacing w:line="360" w:lineRule="auto"/>
        <w:rPr>
          <w:sz w:val="24"/>
          <w:szCs w:val="24"/>
          <w:lang w:val="en-GB"/>
        </w:rPr>
      </w:pPr>
      <w:r w:rsidRPr="00FD576B">
        <w:rPr>
          <w:sz w:val="24"/>
          <w:szCs w:val="24"/>
          <w:lang w:val="en-GB"/>
        </w:rPr>
        <w:lastRenderedPageBreak/>
        <w:t>Here, we use the estimated ultimate transfer load to decide our anchor bond length based on the type of soil and relative density for ground anchors with small diameter. We use the factor of safety 3.</w:t>
      </w:r>
    </w:p>
    <w:p w:rsidR="00FD576B" w:rsidRPr="00FD576B" w:rsidRDefault="00FD576B" w:rsidP="00FD576B">
      <w:pPr>
        <w:spacing w:line="360" w:lineRule="auto"/>
        <w:rPr>
          <w:sz w:val="24"/>
          <w:szCs w:val="24"/>
          <w:lang w:val="en-GB"/>
        </w:rPr>
      </w:pPr>
      <w:r w:rsidRPr="00FD576B">
        <w:rPr>
          <w:sz w:val="24"/>
          <w:szCs w:val="24"/>
          <w:lang w:val="en-GB"/>
        </w:rPr>
        <w:t>For instance, after knowing our design anchor load, Tt, we equate to find the anchor bond length as follows,</w:t>
      </w:r>
    </w:p>
    <w:p w:rsidR="00FD576B" w:rsidRPr="00FD576B" w:rsidRDefault="00FD576B" w:rsidP="00FD576B">
      <w:pPr>
        <w:spacing w:line="360" w:lineRule="auto"/>
        <w:jc w:val="center"/>
        <w:rPr>
          <w:rFonts w:eastAsiaTheme="minorEastAsia"/>
          <w:sz w:val="24"/>
          <w:szCs w:val="24"/>
          <w:lang w:val="en-GB"/>
        </w:rPr>
      </w:pPr>
      <m:oMathPara>
        <m:oMath>
          <m:r>
            <w:rPr>
              <w:rFonts w:ascii="Cambria Math" w:hAnsi="Cambria Math"/>
              <w:sz w:val="24"/>
              <w:szCs w:val="24"/>
              <w:lang w:val="en-GB"/>
            </w:rPr>
            <m:t>Tt</m:t>
          </m:r>
          <m:r>
            <w:rPr>
              <w:rFonts w:asci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Ultimate</m:t>
              </m:r>
              <m:r>
                <w:rPr>
                  <w:rFonts w:ascii="Cambria Math"/>
                  <w:sz w:val="24"/>
                  <w:szCs w:val="24"/>
                  <w:lang w:val="en-GB"/>
                </w:rPr>
                <m:t xml:space="preserve"> </m:t>
              </m:r>
              <m:r>
                <w:rPr>
                  <w:rFonts w:ascii="Cambria Math" w:hAnsi="Cambria Math"/>
                  <w:sz w:val="24"/>
                  <w:szCs w:val="24"/>
                  <w:lang w:val="en-GB"/>
                </w:rPr>
                <m:t>transfer</m:t>
              </m:r>
              <m:r>
                <w:rPr>
                  <w:rFonts w:ascii="Cambria Math"/>
                  <w:sz w:val="24"/>
                  <w:szCs w:val="24"/>
                  <w:lang w:val="en-GB"/>
                </w:rPr>
                <m:t xml:space="preserve"> </m:t>
              </m:r>
              <m:r>
                <w:rPr>
                  <w:rFonts w:ascii="Cambria Math" w:hAnsi="Cambria Math"/>
                  <w:sz w:val="24"/>
                  <w:szCs w:val="24"/>
                  <w:lang w:val="en-GB"/>
                </w:rPr>
                <m:t>load</m:t>
              </m:r>
              <m:r>
                <w:rPr>
                  <w:rFonts w:hAnsi="Cambria Math"/>
                  <w:sz w:val="24"/>
                  <w:szCs w:val="24"/>
                  <w:lang w:val="en-GB"/>
                </w:rPr>
                <m:t>*</m:t>
              </m:r>
              <m:r>
                <w:rPr>
                  <w:rFonts w:ascii="Cambria Math" w:hAnsi="Cambria Math"/>
                  <w:sz w:val="24"/>
                  <w:szCs w:val="24"/>
                  <w:lang w:val="en-GB"/>
                </w:rPr>
                <m:t>bond</m:t>
              </m:r>
              <m:r>
                <w:rPr>
                  <w:rFonts w:ascii="Cambria Math"/>
                  <w:sz w:val="24"/>
                  <w:szCs w:val="24"/>
                  <w:lang w:val="en-GB"/>
                </w:rPr>
                <m:t xml:space="preserve"> </m:t>
              </m:r>
              <m:r>
                <w:rPr>
                  <w:rFonts w:ascii="Cambria Math" w:hAnsi="Cambria Math"/>
                  <w:sz w:val="24"/>
                  <w:szCs w:val="24"/>
                  <w:lang w:val="en-GB"/>
                </w:rPr>
                <m:t>lengt</m:t>
              </m:r>
              <m:r>
                <w:rPr>
                  <w:rFonts w:ascii="Cambria Math"/>
                  <w:sz w:val="24"/>
                  <w:szCs w:val="24"/>
                  <w:lang w:val="en-GB"/>
                </w:rPr>
                <m:t>h</m:t>
              </m:r>
            </m:num>
            <m:den>
              <m:r>
                <w:rPr>
                  <w:rFonts w:ascii="Cambria Math"/>
                  <w:sz w:val="24"/>
                  <w:szCs w:val="24"/>
                  <w:lang w:val="en-GB"/>
                </w:rPr>
                <m:t>3</m:t>
              </m:r>
            </m:den>
          </m:f>
        </m:oMath>
      </m:oMathPara>
    </w:p>
    <w:p w:rsidR="00FD576B" w:rsidRPr="00962F0B" w:rsidRDefault="00FD576B" w:rsidP="00962F0B">
      <w:pPr>
        <w:spacing w:line="360" w:lineRule="auto"/>
        <w:rPr>
          <w:rFonts w:eastAsiaTheme="minorEastAsia"/>
          <w:sz w:val="24"/>
          <w:szCs w:val="24"/>
          <w:lang w:val="en-GB"/>
        </w:rPr>
      </w:pPr>
      <w:r w:rsidRPr="00FD576B">
        <w:rPr>
          <w:rFonts w:eastAsiaTheme="minorEastAsia"/>
          <w:sz w:val="24"/>
          <w:szCs w:val="24"/>
          <w:lang w:val="en-GB"/>
        </w:rPr>
        <w:t>We can get the value of Ulti</w:t>
      </w:r>
      <w:r w:rsidR="00962F0B">
        <w:rPr>
          <w:rFonts w:eastAsiaTheme="minorEastAsia"/>
          <w:sz w:val="24"/>
          <w:szCs w:val="24"/>
          <w:lang w:val="en-GB"/>
        </w:rPr>
        <w:t>mate load transfer from Table 1</w:t>
      </w:r>
    </w:p>
    <w:p w:rsidR="00FD576B" w:rsidRDefault="009527A7" w:rsidP="00FD576B">
      <w:pPr>
        <w:rPr>
          <w:rFonts w:eastAsiaTheme="minorEastAsia"/>
          <w:lang w:val="en-GB"/>
        </w:rPr>
      </w:pPr>
      <w:r>
        <w:rPr>
          <w:rFonts w:eastAsiaTheme="minorEastAsia"/>
          <w:noProof/>
        </w:rPr>
        <w:pict>
          <v:shape id="_x0000_s1038" type="#_x0000_t202" style="position:absolute;margin-left:35.4pt;margin-top:3.75pt;width:442.55pt;height:40.25pt;z-index:251676672" strokecolor="white [3212]">
            <v:textbox>
              <w:txbxContent>
                <w:p w:rsidR="006F262C" w:rsidRDefault="006F262C" w:rsidP="00FD576B">
                  <w:pPr>
                    <w:rPr>
                      <w:sz w:val="24"/>
                      <w:szCs w:val="24"/>
                    </w:rPr>
                  </w:pPr>
                  <w:r w:rsidRPr="00FD576B">
                    <w:rPr>
                      <w:sz w:val="24"/>
                      <w:szCs w:val="24"/>
                      <w:lang w:val="en-GB"/>
                    </w:rPr>
                    <w:t>Table 1</w:t>
                  </w:r>
                  <w:r w:rsidRPr="00FD576B">
                    <w:rPr>
                      <w:sz w:val="24"/>
                      <w:szCs w:val="24"/>
                    </w:rPr>
                    <w:t>- Presumptive ultimate values of load transfer for preliminary design in soil.</w:t>
                  </w:r>
                </w:p>
                <w:p w:rsidR="006F262C" w:rsidRPr="002E5407" w:rsidRDefault="006F262C" w:rsidP="00896318">
                  <w:pPr>
                    <w:pStyle w:val="BodyText"/>
                    <w:rPr>
                      <w:lang w:val="en-GB"/>
                    </w:rPr>
                  </w:pPr>
                  <w:r>
                    <w:rPr>
                      <w:lang w:val="en-GB"/>
                    </w:rPr>
                    <w:t xml:space="preserve">                                              Source: </w:t>
                  </w:r>
                  <w:r>
                    <w:t>FHWA-IF-99-015</w:t>
                  </w:r>
                </w:p>
                <w:p w:rsidR="006F262C" w:rsidRPr="00FD576B" w:rsidRDefault="006F262C" w:rsidP="00FD576B">
                  <w:pPr>
                    <w:rPr>
                      <w:sz w:val="24"/>
                      <w:szCs w:val="24"/>
                      <w:lang w:val="en-GB"/>
                    </w:rPr>
                  </w:pPr>
                </w:p>
              </w:txbxContent>
            </v:textbox>
          </v:shape>
        </w:pict>
      </w:r>
    </w:p>
    <w:p w:rsidR="00FD576B" w:rsidRDefault="00FD576B" w:rsidP="00FD576B">
      <w:pPr>
        <w:spacing w:line="360" w:lineRule="auto"/>
        <w:rPr>
          <w:rFonts w:eastAsiaTheme="minorEastAsia"/>
          <w:lang w:val="en-GB"/>
        </w:rPr>
      </w:pPr>
    </w:p>
    <w:p w:rsidR="004958B2" w:rsidRDefault="004958B2" w:rsidP="004958B2">
      <w:pPr>
        <w:rPr>
          <w:rFonts w:eastAsiaTheme="minorEastAsia"/>
          <w:lang w:val="en-GB"/>
        </w:rPr>
      </w:pPr>
    </w:p>
    <w:p w:rsidR="004958B2" w:rsidRDefault="004958B2" w:rsidP="004958B2">
      <w:pPr>
        <w:jc w:val="center"/>
        <w:rPr>
          <w:rFonts w:eastAsiaTheme="minorEastAsia"/>
          <w:lang w:val="en-GB"/>
        </w:rPr>
      </w:pPr>
      <w:r w:rsidRPr="004958B2">
        <w:rPr>
          <w:rFonts w:eastAsiaTheme="minorEastAsia"/>
          <w:noProof/>
        </w:rPr>
        <w:drawing>
          <wp:inline distT="0" distB="0" distL="0" distR="0">
            <wp:extent cx="5025916" cy="2766712"/>
            <wp:effectExtent l="19050" t="0" r="3284"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023761" cy="2765526"/>
                    </a:xfrm>
                    <a:prstGeom prst="rect">
                      <a:avLst/>
                    </a:prstGeom>
                    <a:noFill/>
                    <a:ln w="9525">
                      <a:noFill/>
                      <a:miter lim="800000"/>
                      <a:headEnd/>
                      <a:tailEnd/>
                    </a:ln>
                  </pic:spPr>
                </pic:pic>
              </a:graphicData>
            </a:graphic>
          </wp:inline>
        </w:drawing>
      </w:r>
    </w:p>
    <w:p w:rsidR="004958B2" w:rsidRDefault="004958B2" w:rsidP="004958B2">
      <w:pPr>
        <w:rPr>
          <w:rFonts w:eastAsiaTheme="minorEastAsia"/>
          <w:lang w:val="en-GB"/>
        </w:rPr>
      </w:pPr>
    </w:p>
    <w:p w:rsidR="004958B2" w:rsidRDefault="004958B2" w:rsidP="004958B2">
      <w:pPr>
        <w:rPr>
          <w:rFonts w:eastAsiaTheme="minorEastAsia"/>
          <w:lang w:val="en-GB"/>
        </w:rPr>
      </w:pPr>
      <w:r>
        <w:rPr>
          <w:rFonts w:eastAsiaTheme="minorEastAsia"/>
          <w:lang w:val="en-GB"/>
        </w:rPr>
        <w:t>We need to note that, the tabulated values are only for preliminary design. We have to test the anchors after installation to get the exact value of load transfer.</w:t>
      </w:r>
    </w:p>
    <w:p w:rsidR="004958B2" w:rsidRPr="00585048" w:rsidRDefault="004958B2" w:rsidP="004958B2">
      <w:pPr>
        <w:rPr>
          <w:rFonts w:eastAsiaTheme="minorEastAsia"/>
          <w:lang w:val="en-GB"/>
        </w:rPr>
      </w:pPr>
    </w:p>
    <w:p w:rsidR="004958B2" w:rsidRDefault="004958B2" w:rsidP="004958B2">
      <w:pPr>
        <w:spacing w:line="360" w:lineRule="auto"/>
        <w:jc w:val="both"/>
        <w:rPr>
          <w:b/>
          <w:sz w:val="24"/>
          <w:szCs w:val="24"/>
        </w:rPr>
      </w:pPr>
      <w:r w:rsidRPr="004958B2">
        <w:rPr>
          <w:b/>
          <w:sz w:val="24"/>
          <w:szCs w:val="24"/>
        </w:rPr>
        <w:t xml:space="preserve"> Spacing requirement of Ground Anchors </w:t>
      </w:r>
    </w:p>
    <w:p w:rsidR="004958B2" w:rsidRPr="004958B2" w:rsidRDefault="004958B2" w:rsidP="004958B2">
      <w:pPr>
        <w:spacing w:line="360" w:lineRule="auto"/>
        <w:jc w:val="both"/>
        <w:rPr>
          <w:b/>
          <w:sz w:val="24"/>
          <w:szCs w:val="24"/>
        </w:rPr>
      </w:pPr>
    </w:p>
    <w:p w:rsidR="004958B2" w:rsidRPr="004958B2" w:rsidRDefault="004958B2" w:rsidP="004958B2">
      <w:pPr>
        <w:spacing w:line="360" w:lineRule="auto"/>
        <w:jc w:val="both"/>
        <w:rPr>
          <w:sz w:val="24"/>
          <w:szCs w:val="24"/>
        </w:rPr>
      </w:pPr>
      <w:r w:rsidRPr="004958B2">
        <w:rPr>
          <w:sz w:val="24"/>
          <w:szCs w:val="24"/>
        </w:rPr>
        <w:t>The horizontal and vertical spacing of the ground anchors will vary depending on specific requirements and constraints such as existing underground structures that may affect the positioning and inclination of the anchors, type of vertical wall elements selected for the design, etc.</w:t>
      </w:r>
    </w:p>
    <w:p w:rsidR="004958B2" w:rsidRPr="004958B2" w:rsidRDefault="004958B2" w:rsidP="004958B2">
      <w:pPr>
        <w:spacing w:line="360" w:lineRule="auto"/>
        <w:jc w:val="both"/>
        <w:rPr>
          <w:sz w:val="24"/>
          <w:szCs w:val="24"/>
        </w:rPr>
      </w:pPr>
      <w:r w:rsidRPr="004958B2">
        <w:rPr>
          <w:sz w:val="24"/>
          <w:szCs w:val="24"/>
        </w:rPr>
        <w:t>For ground anchors installed in soil, a minimum overburden of 4.5 m over the center of the anchor bond zone is required.</w:t>
      </w:r>
    </w:p>
    <w:p w:rsidR="004958B2" w:rsidRPr="004958B2" w:rsidRDefault="004958B2" w:rsidP="004958B2">
      <w:pPr>
        <w:spacing w:line="360" w:lineRule="auto"/>
        <w:jc w:val="both"/>
        <w:rPr>
          <w:sz w:val="24"/>
          <w:szCs w:val="24"/>
        </w:rPr>
      </w:pPr>
      <w:r w:rsidRPr="004958B2">
        <w:rPr>
          <w:sz w:val="24"/>
          <w:szCs w:val="24"/>
        </w:rPr>
        <w:lastRenderedPageBreak/>
        <w:t xml:space="preserve">The maximum horizontal spacing between anchors is based on allowable individual ground anchor loads and flexural capacity of individual soldier beams or sheet pile sections. Typical horizontal spacing for soldier beams is 1.5 m to 3 m for driven soldier beams and up to 3 m for drilled-in soldier beams. This minimum horizontal spacing between anchors ensures that group effects between adjacent ground anchors are minimized and that anchor intersection due to drilling deviations is avoided. </w:t>
      </w:r>
    </w:p>
    <w:p w:rsidR="004958B2" w:rsidRPr="004958B2" w:rsidRDefault="004958B2" w:rsidP="004958B2">
      <w:pPr>
        <w:spacing w:line="360" w:lineRule="auto"/>
        <w:jc w:val="both"/>
        <w:rPr>
          <w:sz w:val="24"/>
          <w:szCs w:val="24"/>
        </w:rPr>
      </w:pPr>
      <w:r w:rsidRPr="004958B2">
        <w:rPr>
          <w:sz w:val="24"/>
          <w:szCs w:val="24"/>
        </w:rPr>
        <w:t>Group effects reduce the load carrying capacity of individual ground anchors.</w:t>
      </w:r>
    </w:p>
    <w:p w:rsidR="004958B2" w:rsidRDefault="004958B2" w:rsidP="004958B2">
      <w:pPr>
        <w:jc w:val="center"/>
        <w:rPr>
          <w:b/>
        </w:rPr>
      </w:pPr>
      <w:r>
        <w:rPr>
          <w:b/>
          <w:noProof/>
        </w:rPr>
        <w:drawing>
          <wp:inline distT="0" distB="0" distL="0" distR="0">
            <wp:extent cx="5491211" cy="275896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495980" cy="2761362"/>
                    </a:xfrm>
                    <a:prstGeom prst="rect">
                      <a:avLst/>
                    </a:prstGeom>
                    <a:noFill/>
                    <a:ln w="9525">
                      <a:noFill/>
                      <a:miter lim="800000"/>
                      <a:headEnd/>
                      <a:tailEnd/>
                    </a:ln>
                  </pic:spPr>
                </pic:pic>
              </a:graphicData>
            </a:graphic>
          </wp:inline>
        </w:drawing>
      </w:r>
    </w:p>
    <w:p w:rsidR="004958B2" w:rsidRDefault="009527A7" w:rsidP="004958B2">
      <w:pPr>
        <w:rPr>
          <w:b/>
        </w:rPr>
      </w:pPr>
      <w:r>
        <w:rPr>
          <w:b/>
          <w:noProof/>
        </w:rPr>
        <w:pict>
          <v:shape id="_x0000_s1039" type="#_x0000_t202" style="position:absolute;margin-left:57.65pt;margin-top:.7pt;width:375.5pt;height:37.45pt;z-index:251678720" strokecolor="white [3212]">
            <v:textbox>
              <w:txbxContent>
                <w:p w:rsidR="006F262C" w:rsidRDefault="006F262C" w:rsidP="004958B2">
                  <w:pPr>
                    <w:rPr>
                      <w:sz w:val="24"/>
                      <w:szCs w:val="24"/>
                    </w:rPr>
                  </w:pPr>
                  <w:r>
                    <w:rPr>
                      <w:sz w:val="24"/>
                      <w:szCs w:val="24"/>
                      <w:lang w:val="en-GB"/>
                    </w:rPr>
                    <w:t>Figure 9</w:t>
                  </w:r>
                  <w:r w:rsidRPr="004958B2">
                    <w:rPr>
                      <w:sz w:val="24"/>
                      <w:szCs w:val="24"/>
                    </w:rPr>
                    <w:t>- Vertical and horizontal spacing requirements for ground anchors</w:t>
                  </w:r>
                </w:p>
                <w:p w:rsidR="006F262C" w:rsidRPr="002E5407" w:rsidRDefault="006F262C" w:rsidP="00896318">
                  <w:pPr>
                    <w:pStyle w:val="BodyText"/>
                    <w:rPr>
                      <w:lang w:val="en-GB"/>
                    </w:rPr>
                  </w:pPr>
                  <w:r>
                    <w:rPr>
                      <w:lang w:val="en-GB"/>
                    </w:rPr>
                    <w:t xml:space="preserve">                                     Source: </w:t>
                  </w:r>
                  <w:r>
                    <w:t>FHWA-IF-99-015</w:t>
                  </w:r>
                </w:p>
                <w:p w:rsidR="006F262C" w:rsidRPr="004958B2" w:rsidRDefault="006F262C" w:rsidP="004958B2">
                  <w:pPr>
                    <w:rPr>
                      <w:sz w:val="24"/>
                      <w:szCs w:val="24"/>
                      <w:lang w:val="en-GB"/>
                    </w:rPr>
                  </w:pPr>
                </w:p>
              </w:txbxContent>
            </v:textbox>
          </v:shape>
        </w:pict>
      </w:r>
    </w:p>
    <w:p w:rsidR="004958B2" w:rsidRDefault="004958B2" w:rsidP="004958B2">
      <w:pPr>
        <w:rPr>
          <w:b/>
        </w:rPr>
      </w:pPr>
    </w:p>
    <w:p w:rsidR="004958B2" w:rsidRDefault="004958B2" w:rsidP="004958B2">
      <w:pPr>
        <w:rPr>
          <w:b/>
        </w:rPr>
      </w:pPr>
    </w:p>
    <w:p w:rsidR="004958B2" w:rsidRDefault="004958B2" w:rsidP="004958B2">
      <w:pPr>
        <w:rPr>
          <w:b/>
        </w:rPr>
      </w:pPr>
    </w:p>
    <w:p w:rsidR="004958B2" w:rsidRDefault="004958B2" w:rsidP="004958B2">
      <w:pPr>
        <w:spacing w:line="360" w:lineRule="auto"/>
        <w:jc w:val="both"/>
        <w:rPr>
          <w:b/>
          <w:sz w:val="24"/>
          <w:szCs w:val="24"/>
        </w:rPr>
      </w:pPr>
      <w:r w:rsidRPr="004958B2">
        <w:rPr>
          <w:b/>
          <w:sz w:val="24"/>
          <w:szCs w:val="24"/>
        </w:rPr>
        <w:t xml:space="preserve"> Selection of Prestressing steel element</w:t>
      </w:r>
    </w:p>
    <w:p w:rsidR="004958B2" w:rsidRPr="004958B2" w:rsidRDefault="004958B2" w:rsidP="004958B2">
      <w:pPr>
        <w:spacing w:line="360" w:lineRule="auto"/>
        <w:jc w:val="both"/>
        <w:rPr>
          <w:b/>
          <w:sz w:val="24"/>
          <w:szCs w:val="24"/>
        </w:rPr>
      </w:pPr>
    </w:p>
    <w:p w:rsidR="004958B2" w:rsidRPr="004958B2" w:rsidRDefault="004958B2" w:rsidP="004958B2">
      <w:pPr>
        <w:spacing w:line="360" w:lineRule="auto"/>
        <w:jc w:val="both"/>
        <w:rPr>
          <w:sz w:val="24"/>
          <w:szCs w:val="24"/>
        </w:rPr>
      </w:pPr>
      <w:r w:rsidRPr="004958B2">
        <w:rPr>
          <w:sz w:val="24"/>
          <w:szCs w:val="24"/>
        </w:rPr>
        <w:t>According to IS 10270-1982 for prestressed rock anchors, the number of wires and strands are provided such that the initial prestressing force is at a level of 70% of guaranteed ultimate tensile strength of the steel.</w:t>
      </w:r>
    </w:p>
    <w:p w:rsidR="004958B2" w:rsidRPr="004958B2" w:rsidRDefault="004958B2" w:rsidP="004958B2">
      <w:pPr>
        <w:spacing w:line="360" w:lineRule="auto"/>
        <w:jc w:val="both"/>
        <w:rPr>
          <w:sz w:val="24"/>
          <w:szCs w:val="24"/>
        </w:rPr>
      </w:pPr>
      <w:r w:rsidRPr="004958B2">
        <w:rPr>
          <w:sz w:val="24"/>
          <w:szCs w:val="24"/>
        </w:rPr>
        <w:t>For soils however, design load and the lock-off load, separate factors of safety are applied with respect to the potential failure mechanism of tendon breakage. The design load shall not exceed 60 percent of the specified minimum tensile strength (SMTS) of the prestressing steel. The lock-off load shall not exceed 70 percent of the SMTS and the maximum test load shall not exceed 80 percent of the SMTS.</w:t>
      </w:r>
    </w:p>
    <w:p w:rsidR="004958B2" w:rsidRDefault="004958B2" w:rsidP="004958B2">
      <w:pPr>
        <w:spacing w:line="360" w:lineRule="auto"/>
        <w:jc w:val="both"/>
        <w:rPr>
          <w:sz w:val="24"/>
          <w:szCs w:val="24"/>
          <w:lang w:val="en-GB"/>
        </w:rPr>
      </w:pPr>
      <w:r w:rsidRPr="004958B2">
        <w:rPr>
          <w:sz w:val="24"/>
          <w:szCs w:val="24"/>
        </w:rPr>
        <w:t xml:space="preserve">Dimensions and strengths of bars and strands commonly used in the U.S. for highway </w:t>
      </w:r>
      <w:r w:rsidRPr="004958B2">
        <w:rPr>
          <w:sz w:val="24"/>
          <w:szCs w:val="24"/>
        </w:rPr>
        <w:lastRenderedPageBreak/>
        <w:t xml:space="preserve">applications are provided in Table 2 which is taken from page number 77 of </w:t>
      </w:r>
      <w:r w:rsidRPr="004958B2">
        <w:rPr>
          <w:sz w:val="24"/>
          <w:szCs w:val="24"/>
          <w:lang w:val="en-GB"/>
        </w:rPr>
        <w:t xml:space="preserve">Geotechnical Engineering Circular No. 4 published by U.S Department of Transportation, Federal Highway Administration (FHWA). </w:t>
      </w:r>
    </w:p>
    <w:p w:rsidR="004958B2" w:rsidRDefault="009527A7" w:rsidP="004958B2">
      <w:pPr>
        <w:spacing w:line="360" w:lineRule="auto"/>
        <w:jc w:val="both"/>
        <w:rPr>
          <w:sz w:val="24"/>
          <w:szCs w:val="24"/>
          <w:lang w:val="en-GB"/>
        </w:rPr>
      </w:pPr>
      <w:r>
        <w:rPr>
          <w:noProof/>
          <w:sz w:val="24"/>
          <w:szCs w:val="24"/>
        </w:rPr>
        <w:pict>
          <v:shape id="_x0000_s1040" type="#_x0000_t202" style="position:absolute;left:0;text-align:left;margin-left:116.9pt;margin-top:-.6pt;width:236.9pt;height:37.55pt;z-index:251679744" strokecolor="white [3212]">
            <v:textbox>
              <w:txbxContent>
                <w:p w:rsidR="006F262C" w:rsidRDefault="006F262C" w:rsidP="004958B2">
                  <w:pPr>
                    <w:rPr>
                      <w:sz w:val="24"/>
                      <w:szCs w:val="24"/>
                    </w:rPr>
                  </w:pPr>
                  <w:r w:rsidRPr="004958B2">
                    <w:rPr>
                      <w:sz w:val="24"/>
                      <w:szCs w:val="24"/>
                      <w:lang w:val="en-GB"/>
                    </w:rPr>
                    <w:t>Table 2</w:t>
                  </w:r>
                  <w:r w:rsidRPr="004958B2">
                    <w:rPr>
                      <w:sz w:val="24"/>
                      <w:szCs w:val="24"/>
                    </w:rPr>
                    <w:t>- Properties of prestressing steel bars</w:t>
                  </w:r>
                </w:p>
                <w:p w:rsidR="006F262C" w:rsidRPr="002E5407" w:rsidRDefault="006F262C" w:rsidP="00896318">
                  <w:pPr>
                    <w:pStyle w:val="BodyText"/>
                    <w:rPr>
                      <w:lang w:val="en-GB"/>
                    </w:rPr>
                  </w:pPr>
                  <w:r>
                    <w:rPr>
                      <w:lang w:val="en-GB"/>
                    </w:rPr>
                    <w:t xml:space="preserve">            Source: </w:t>
                  </w:r>
                  <w:r>
                    <w:t>FHWA-IF-99-015</w:t>
                  </w:r>
                </w:p>
                <w:p w:rsidR="006F262C" w:rsidRPr="004958B2" w:rsidRDefault="006F262C" w:rsidP="004958B2">
                  <w:pPr>
                    <w:rPr>
                      <w:sz w:val="24"/>
                      <w:szCs w:val="24"/>
                      <w:lang w:val="en-GB"/>
                    </w:rPr>
                  </w:pPr>
                </w:p>
              </w:txbxContent>
            </v:textbox>
          </v:shape>
        </w:pict>
      </w:r>
    </w:p>
    <w:p w:rsidR="00E90B67" w:rsidRDefault="00E90B67" w:rsidP="00E90B67">
      <w:pPr>
        <w:jc w:val="center"/>
        <w:rPr>
          <w:sz w:val="40"/>
          <w:szCs w:val="40"/>
          <w:lang w:val="en-GB"/>
        </w:rPr>
      </w:pPr>
    </w:p>
    <w:p w:rsidR="00E90B67" w:rsidRDefault="00896318" w:rsidP="00E90B67">
      <w:pPr>
        <w:jc w:val="center"/>
        <w:rPr>
          <w:sz w:val="40"/>
          <w:szCs w:val="40"/>
          <w:lang w:val="en-GB"/>
        </w:rPr>
      </w:pPr>
      <w:r w:rsidRPr="00E90B67">
        <w:rPr>
          <w:noProof/>
          <w:sz w:val="40"/>
          <w:szCs w:val="40"/>
        </w:rPr>
        <w:drawing>
          <wp:inline distT="0" distB="0" distL="0" distR="0">
            <wp:extent cx="5943600" cy="3569426"/>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3569426"/>
                    </a:xfrm>
                    <a:prstGeom prst="rect">
                      <a:avLst/>
                    </a:prstGeom>
                    <a:noFill/>
                    <a:ln w="9525">
                      <a:noFill/>
                      <a:miter lim="800000"/>
                      <a:headEnd/>
                      <a:tailEnd/>
                    </a:ln>
                  </pic:spPr>
                </pic:pic>
              </a:graphicData>
            </a:graphic>
          </wp:inline>
        </w:drawing>
      </w:r>
    </w:p>
    <w:p w:rsidR="005D7225" w:rsidRDefault="005D7225" w:rsidP="00962F0B">
      <w:pPr>
        <w:rPr>
          <w:sz w:val="40"/>
          <w:szCs w:val="40"/>
          <w:lang w:val="en-GB"/>
        </w:rPr>
      </w:pPr>
    </w:p>
    <w:p w:rsidR="005D7225" w:rsidRDefault="005D7225" w:rsidP="00962F0B">
      <w:pPr>
        <w:pStyle w:val="ListParagraph"/>
        <w:numPr>
          <w:ilvl w:val="0"/>
          <w:numId w:val="18"/>
        </w:numPr>
        <w:rPr>
          <w:b/>
          <w:sz w:val="28"/>
          <w:szCs w:val="28"/>
          <w:lang w:val="en-GB"/>
        </w:rPr>
      </w:pPr>
      <w:r w:rsidRPr="005D7225">
        <w:rPr>
          <w:b/>
          <w:sz w:val="28"/>
          <w:szCs w:val="28"/>
          <w:lang w:val="en-GB"/>
        </w:rPr>
        <w:t>Design Example</w:t>
      </w:r>
    </w:p>
    <w:p w:rsidR="004C789A" w:rsidRDefault="004C789A" w:rsidP="004C789A">
      <w:pPr>
        <w:pStyle w:val="ListParagraph"/>
        <w:ind w:left="720" w:firstLine="0"/>
        <w:rPr>
          <w:b/>
          <w:sz w:val="28"/>
          <w:szCs w:val="28"/>
          <w:lang w:val="en-GB"/>
        </w:rPr>
      </w:pPr>
    </w:p>
    <w:p w:rsidR="004C789A" w:rsidRDefault="004C789A" w:rsidP="004C789A">
      <w:pPr>
        <w:spacing w:line="360" w:lineRule="auto"/>
        <w:rPr>
          <w:sz w:val="24"/>
          <w:szCs w:val="24"/>
        </w:rPr>
      </w:pPr>
      <w:r>
        <w:rPr>
          <w:sz w:val="24"/>
          <w:szCs w:val="24"/>
          <w:lang w:val="en-GB"/>
        </w:rPr>
        <w:t xml:space="preserve">Let us assume the unit weight of soil as 18kN/m3 and effective friction angle of </w:t>
      </w:r>
      <w:r>
        <w:rPr>
          <w:sz w:val="24"/>
          <w:szCs w:val="24"/>
        </w:rPr>
        <w:t>33</w:t>
      </w:r>
      <w:r w:rsidRPr="00F37104">
        <w:rPr>
          <w:sz w:val="24"/>
          <w:szCs w:val="24"/>
        </w:rPr>
        <w:t>°</w:t>
      </w:r>
      <w:r>
        <w:rPr>
          <w:sz w:val="24"/>
          <w:szCs w:val="24"/>
        </w:rPr>
        <w:t>.</w:t>
      </w:r>
      <w:r w:rsidRPr="00F37104">
        <w:rPr>
          <w:sz w:val="24"/>
          <w:szCs w:val="24"/>
        </w:rPr>
        <w:t xml:space="preserve"> </w:t>
      </w:r>
      <w:r>
        <w:rPr>
          <w:sz w:val="24"/>
          <w:szCs w:val="24"/>
        </w:rPr>
        <w:t>The depth of excavation is 10m, the first anchor at 2.5m from above and the second anchor at 3.75m from below. Let inclination of both anchors is 15</w:t>
      </w:r>
      <w:r w:rsidRPr="00F37104">
        <w:rPr>
          <w:sz w:val="24"/>
          <w:szCs w:val="24"/>
        </w:rPr>
        <w:t>°</w:t>
      </w:r>
      <w:r>
        <w:rPr>
          <w:sz w:val="24"/>
          <w:szCs w:val="24"/>
        </w:rPr>
        <w:t xml:space="preserve">and soldier beam centre-centre spacing is 2.5m. </w:t>
      </w:r>
    </w:p>
    <w:p w:rsidR="00BA20F0" w:rsidRDefault="00BA20F0" w:rsidP="004C789A">
      <w:pPr>
        <w:spacing w:line="360" w:lineRule="auto"/>
      </w:pPr>
    </w:p>
    <w:p w:rsidR="004C789A" w:rsidRDefault="004C789A" w:rsidP="004C789A">
      <w:pPr>
        <w:spacing w:line="360" w:lineRule="auto"/>
        <w:rPr>
          <w:sz w:val="24"/>
          <w:szCs w:val="24"/>
        </w:rPr>
      </w:pPr>
      <w:r>
        <w:rPr>
          <w:sz w:val="24"/>
          <w:szCs w:val="24"/>
        </w:rPr>
        <w:t>STEP 1: Location of Critical Potential Failure Surface</w:t>
      </w:r>
    </w:p>
    <w:p w:rsidR="004C789A" w:rsidRDefault="004C789A" w:rsidP="004C789A">
      <w:pPr>
        <w:spacing w:line="360" w:lineRule="auto"/>
        <w:rPr>
          <w:sz w:val="24"/>
          <w:szCs w:val="24"/>
        </w:rPr>
      </w:pPr>
      <w:r w:rsidRPr="00F2760C">
        <w:rPr>
          <w:sz w:val="24"/>
          <w:szCs w:val="24"/>
        </w:rPr>
        <w:t>The critical failure surface may be assumed to intersect the corner of the wall and exit at the ground</w:t>
      </w:r>
      <w:r>
        <w:rPr>
          <w:sz w:val="24"/>
          <w:szCs w:val="24"/>
        </w:rPr>
        <w:t xml:space="preserve"> surface and be sloped at 45°+</w:t>
      </w:r>
      <w:r>
        <w:rPr>
          <w:rFonts w:ascii="Georgia" w:hAnsi="Georgia"/>
          <w:sz w:val="24"/>
          <w:szCs w:val="24"/>
        </w:rPr>
        <w:t>Φ</w:t>
      </w:r>
      <w:r w:rsidRPr="00F2760C">
        <w:rPr>
          <w:sz w:val="24"/>
          <w:szCs w:val="24"/>
        </w:rPr>
        <w:t>/2 from the ho</w:t>
      </w:r>
      <w:r>
        <w:rPr>
          <w:sz w:val="24"/>
          <w:szCs w:val="24"/>
        </w:rPr>
        <w:t xml:space="preserve">rizontal where </w:t>
      </w:r>
      <w:r>
        <w:rPr>
          <w:rFonts w:ascii="Georgia" w:hAnsi="Georgia"/>
          <w:sz w:val="24"/>
          <w:szCs w:val="24"/>
        </w:rPr>
        <w:t>Φ</w:t>
      </w:r>
      <w:r w:rsidRPr="00F2760C">
        <w:rPr>
          <w:sz w:val="24"/>
          <w:szCs w:val="24"/>
        </w:rPr>
        <w:t xml:space="preserve"> is equal to the effective stress friction angle of the soil behind the wall.</w:t>
      </w:r>
    </w:p>
    <w:p w:rsidR="00BA20F0" w:rsidRDefault="00BA20F0" w:rsidP="004C789A">
      <w:pPr>
        <w:spacing w:line="360" w:lineRule="auto"/>
        <w:rPr>
          <w:sz w:val="24"/>
          <w:szCs w:val="24"/>
        </w:rPr>
      </w:pPr>
    </w:p>
    <w:p w:rsidR="004C789A" w:rsidRDefault="004C789A" w:rsidP="004C789A">
      <w:pPr>
        <w:spacing w:line="360" w:lineRule="auto"/>
        <w:rPr>
          <w:sz w:val="24"/>
          <w:szCs w:val="24"/>
        </w:rPr>
      </w:pPr>
      <w:r>
        <w:rPr>
          <w:sz w:val="24"/>
          <w:szCs w:val="24"/>
        </w:rPr>
        <w:t>STEP 2: Calculation of Ground Anchor Loads from Apparent Earth Pressure Diagram</w:t>
      </w:r>
    </w:p>
    <w:p w:rsidR="004C789A" w:rsidRDefault="009527A7" w:rsidP="004C789A">
      <w:pPr>
        <w:spacing w:line="360" w:lineRule="auto"/>
        <w:jc w:val="center"/>
      </w:pPr>
      <w:r>
        <w:rPr>
          <w:noProof/>
        </w:rPr>
        <w:lastRenderedPageBreak/>
        <w:pict>
          <v:shape id="_x0000_s1049" type="#_x0000_t202" style="position:absolute;left:0;text-align:left;margin-left:28.55pt;margin-top:223.05pt;width:375.5pt;height:37.45pt;z-index:251692032" strokecolor="white [3212]">
            <v:textbox>
              <w:txbxContent>
                <w:p w:rsidR="006F262C" w:rsidRDefault="006F262C" w:rsidP="004C789A">
                  <w:pPr>
                    <w:jc w:val="center"/>
                    <w:rPr>
                      <w:sz w:val="24"/>
                      <w:szCs w:val="24"/>
                    </w:rPr>
                  </w:pPr>
                  <w:r>
                    <w:rPr>
                      <w:sz w:val="24"/>
                      <w:szCs w:val="24"/>
                      <w:lang w:val="en-GB"/>
                    </w:rPr>
                    <w:t>Figure 10</w:t>
                  </w:r>
                  <w:r w:rsidRPr="004958B2">
                    <w:rPr>
                      <w:sz w:val="24"/>
                      <w:szCs w:val="24"/>
                    </w:rPr>
                    <w:t>-</w:t>
                  </w:r>
                  <w:r>
                    <w:rPr>
                      <w:sz w:val="24"/>
                      <w:szCs w:val="24"/>
                    </w:rPr>
                    <w:t xml:space="preserve"> Apparent Erath Pressure for medium dense silty sand</w:t>
                  </w:r>
                </w:p>
                <w:p w:rsidR="006F262C" w:rsidRPr="002E5407" w:rsidRDefault="006F262C" w:rsidP="004C789A">
                  <w:pPr>
                    <w:pStyle w:val="BodyText"/>
                    <w:rPr>
                      <w:lang w:val="en-GB"/>
                    </w:rPr>
                  </w:pPr>
                  <w:r>
                    <w:rPr>
                      <w:lang w:val="en-GB"/>
                    </w:rPr>
                    <w:t xml:space="preserve">                                     Source: </w:t>
                  </w:r>
                  <w:r>
                    <w:t>FHWA-IF-99-015</w:t>
                  </w:r>
                </w:p>
                <w:p w:rsidR="006F262C" w:rsidRPr="004958B2" w:rsidRDefault="006F262C" w:rsidP="004C789A">
                  <w:pPr>
                    <w:rPr>
                      <w:sz w:val="24"/>
                      <w:szCs w:val="24"/>
                      <w:lang w:val="en-GB"/>
                    </w:rPr>
                  </w:pPr>
                </w:p>
              </w:txbxContent>
            </v:textbox>
          </v:shape>
        </w:pict>
      </w:r>
      <w:r w:rsidR="004C789A">
        <w:rPr>
          <w:noProof/>
          <w:sz w:val="24"/>
          <w:szCs w:val="24"/>
        </w:rPr>
        <w:drawing>
          <wp:inline distT="0" distB="0" distL="0" distR="0">
            <wp:extent cx="3276630" cy="287274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279477" cy="2875236"/>
                    </a:xfrm>
                    <a:prstGeom prst="rect">
                      <a:avLst/>
                    </a:prstGeom>
                    <a:noFill/>
                    <a:ln w="9525">
                      <a:noFill/>
                      <a:miter lim="800000"/>
                      <a:headEnd/>
                      <a:tailEnd/>
                    </a:ln>
                  </pic:spPr>
                </pic:pic>
              </a:graphicData>
            </a:graphic>
          </wp:inline>
        </w:drawing>
      </w:r>
    </w:p>
    <w:p w:rsidR="004C789A" w:rsidRDefault="004C789A" w:rsidP="004C789A">
      <w:pPr>
        <w:spacing w:line="360" w:lineRule="auto"/>
        <w:jc w:val="center"/>
      </w:pPr>
    </w:p>
    <w:p w:rsidR="004C789A" w:rsidRDefault="004C789A" w:rsidP="004C789A">
      <w:pPr>
        <w:spacing w:line="360" w:lineRule="auto"/>
        <w:jc w:val="center"/>
      </w:pPr>
    </w:p>
    <w:p w:rsidR="004C789A" w:rsidRPr="007D2EEF" w:rsidRDefault="004C789A" w:rsidP="004C789A">
      <w:pPr>
        <w:spacing w:before="240" w:line="360" w:lineRule="auto"/>
        <w:rPr>
          <w:sz w:val="24"/>
          <w:szCs w:val="24"/>
        </w:rPr>
      </w:pPr>
      <m:oMathPara>
        <m:oMath>
          <m:r>
            <w:rPr>
              <w:rFonts w:ascii="Cambria Math" w:hAnsi="Cambria Math"/>
              <w:sz w:val="24"/>
              <w:szCs w:val="24"/>
            </w:rPr>
            <m:t>pe=</m:t>
          </m:r>
          <m:f>
            <m:fPr>
              <m:ctrlPr>
                <w:rPr>
                  <w:rFonts w:ascii="Cambria Math" w:eastAsiaTheme="minorHAnsi" w:hAnsi="Cambria Math"/>
                  <w:i/>
                  <w:sz w:val="24"/>
                  <w:szCs w:val="24"/>
                </w:rPr>
              </m:ctrlPr>
            </m:fPr>
            <m:num>
              <m:r>
                <w:rPr>
                  <w:rFonts w:ascii="Cambria Math" w:hAnsi="Cambria Math"/>
                  <w:sz w:val="24"/>
                  <w:szCs w:val="24"/>
                </w:rPr>
                <m:t>0.65(</m:t>
              </m:r>
              <m:sSup>
                <m:sSupPr>
                  <m:ctrlPr>
                    <w:rPr>
                      <w:rFonts w:ascii="Cambria Math" w:eastAsiaTheme="minorHAnsi" w:hAnsi="Cambria Math"/>
                      <w:i/>
                      <w:sz w:val="24"/>
                      <w:szCs w:val="24"/>
                    </w:rPr>
                  </m:ctrlPr>
                </m:sSupPr>
                <m:e>
                  <m:r>
                    <w:rPr>
                      <w:rFonts w:ascii="Cambria Math" w:hAnsi="Cambria Math"/>
                      <w:sz w:val="24"/>
                      <w:szCs w:val="24"/>
                    </w:rPr>
                    <m:t>tan</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45-</m:t>
                  </m:r>
                  <m:f>
                    <m:fPr>
                      <m:ctrlPr>
                        <w:rPr>
                          <w:rFonts w:ascii="Cambria Math" w:eastAsiaTheme="minorHAnsi" w:hAnsi="Cambria Math"/>
                          <w:i/>
                          <w:sz w:val="24"/>
                          <w:szCs w:val="24"/>
                        </w:rPr>
                      </m:ctrlPr>
                    </m:fPr>
                    <m:num>
                      <m:r>
                        <m:rPr>
                          <m:sty m:val="p"/>
                        </m:rPr>
                        <w:rPr>
                          <w:rFonts w:ascii="Cambria Math" w:hAnsi="Cambria Math"/>
                          <w:sz w:val="24"/>
                          <w:szCs w:val="24"/>
                        </w:rPr>
                        <m:t>Φ</m:t>
                      </m:r>
                    </m:num>
                    <m:den>
                      <m:r>
                        <w:rPr>
                          <w:rFonts w:ascii="Cambria Math" w:hAnsi="Cambria Math"/>
                          <w:sz w:val="24"/>
                          <w:szCs w:val="24"/>
                        </w:rPr>
                        <m:t>2</m:t>
                      </m:r>
                    </m:den>
                  </m:f>
                </m:e>
              </m:d>
              <m:r>
                <w:rPr>
                  <w:rFonts w:ascii="Cambria Math" w:hAnsi="Cambria Math"/>
                  <w:sz w:val="24"/>
                  <w:szCs w:val="24"/>
                </w:rPr>
                <m:t>)*</m:t>
              </m:r>
              <m:r>
                <m:rPr>
                  <m:sty m:val="p"/>
                </m:rPr>
                <w:rPr>
                  <w:rFonts w:ascii="Cambria Math" w:hAnsi="Cambria Math"/>
                  <w:sz w:val="24"/>
                  <w:szCs w:val="24"/>
                </w:rPr>
                <m:t>γ</m:t>
              </m:r>
              <m:r>
                <m:rPr>
                  <m:sty m:val="p"/>
                </m:rPr>
                <w:rPr>
                  <w:rFonts w:ascii="Cambria Math" w:hAnsi="Cambria Math" w:cs="Cambria Math"/>
                  <w:sz w:val="24"/>
                  <w:szCs w:val="24"/>
                </w:rPr>
                <m:t>*</m:t>
              </m:r>
              <m:sSup>
                <m:sSupPr>
                  <m:ctrlPr>
                    <w:rPr>
                      <w:rFonts w:ascii="Cambria Math" w:eastAsiaTheme="minorHAnsi" w:hAnsi="Georgia"/>
                      <w:sz w:val="24"/>
                      <w:szCs w:val="24"/>
                    </w:rPr>
                  </m:ctrlPr>
                </m:sSupPr>
                <m:e>
                  <m:r>
                    <m:rPr>
                      <m:sty m:val="p"/>
                    </m:rPr>
                    <w:rPr>
                      <w:rFonts w:ascii="Cambria Math" w:hAnsi="Georgia"/>
                      <w:sz w:val="24"/>
                      <w:szCs w:val="24"/>
                    </w:rPr>
                    <m:t>H</m:t>
                  </m:r>
                </m:e>
                <m:sup>
                  <m:r>
                    <m:rPr>
                      <m:sty m:val="p"/>
                    </m:rPr>
                    <w:rPr>
                      <w:rFonts w:ascii="Cambria Math" w:hAnsi="Georgia"/>
                      <w:sz w:val="24"/>
                      <w:szCs w:val="24"/>
                    </w:rPr>
                    <m:t>2</m:t>
                  </m:r>
                </m:sup>
              </m:sSup>
            </m:num>
            <m:den>
              <m:r>
                <w:rPr>
                  <w:rFonts w:ascii="Cambria Math" w:hAnsi="Cambria Math"/>
                  <w:sz w:val="24"/>
                  <w:szCs w:val="24"/>
                </w:rPr>
                <m:t>H-</m:t>
              </m:r>
              <m:f>
                <m:fPr>
                  <m:ctrlPr>
                    <w:rPr>
                      <w:rFonts w:ascii="Cambria Math" w:eastAsiaTheme="minorHAnsi" w:hAnsi="Cambria Math"/>
                      <w:i/>
                      <w:sz w:val="24"/>
                      <w:szCs w:val="24"/>
                    </w:rPr>
                  </m:ctrlPr>
                </m:fPr>
                <m:num>
                  <m:r>
                    <w:rPr>
                      <w:rFonts w:ascii="Cambria Math" w:hAnsi="Cambria Math"/>
                      <w:sz w:val="24"/>
                      <w:szCs w:val="24"/>
                    </w:rPr>
                    <m:t>H1</m:t>
                  </m:r>
                </m:num>
                <m:den>
                  <m:r>
                    <w:rPr>
                      <w:rFonts w:ascii="Cambria Math" w:hAnsi="Cambria Math"/>
                      <w:sz w:val="24"/>
                      <w:szCs w:val="24"/>
                    </w:rPr>
                    <m:t>3</m:t>
                  </m:r>
                </m:den>
              </m:f>
              <m:r>
                <w:rPr>
                  <w:rFonts w:ascii="Cambria Math" w:hAnsi="Cambria Math"/>
                  <w:sz w:val="24"/>
                  <w:szCs w:val="24"/>
                </w:rPr>
                <m:t>-</m:t>
              </m:r>
              <m:f>
                <m:fPr>
                  <m:ctrlPr>
                    <w:rPr>
                      <w:rFonts w:ascii="Cambria Math" w:eastAsiaTheme="minorHAnsi" w:hAnsi="Cambria Math"/>
                      <w:i/>
                      <w:sz w:val="24"/>
                      <w:szCs w:val="24"/>
                    </w:rPr>
                  </m:ctrlPr>
                </m:fPr>
                <m:num>
                  <m:r>
                    <w:rPr>
                      <w:rFonts w:ascii="Cambria Math" w:hAnsi="Cambria Math"/>
                      <w:sz w:val="24"/>
                      <w:szCs w:val="24"/>
                    </w:rPr>
                    <m:t>H2</m:t>
                  </m:r>
                </m:num>
                <m:den>
                  <m:r>
                    <w:rPr>
                      <w:rFonts w:ascii="Cambria Math" w:hAnsi="Cambria Math"/>
                      <w:sz w:val="24"/>
                      <w:szCs w:val="24"/>
                    </w:rPr>
                    <m:t>3</m:t>
                  </m:r>
                </m:den>
              </m:f>
            </m:den>
          </m:f>
        </m:oMath>
      </m:oMathPara>
    </w:p>
    <w:p w:rsidR="005D7225" w:rsidRPr="00BA20F0" w:rsidRDefault="004C789A" w:rsidP="00BA20F0">
      <w:pPr>
        <w:spacing w:before="240" w:line="360" w:lineRule="auto"/>
        <w:rPr>
          <w:sz w:val="24"/>
          <w:szCs w:val="24"/>
        </w:rPr>
      </w:pPr>
      <m:oMathPara>
        <m:oMath>
          <m:r>
            <w:rPr>
              <w:rFonts w:ascii="Cambria Math" w:hAnsi="Cambria Math"/>
              <w:sz w:val="24"/>
              <w:szCs w:val="24"/>
            </w:rPr>
            <m:t>or, pe=</m:t>
          </m:r>
          <m:f>
            <m:fPr>
              <m:ctrlPr>
                <w:rPr>
                  <w:rFonts w:ascii="Cambria Math" w:eastAsiaTheme="minorHAnsi" w:hAnsi="Cambria Math"/>
                  <w:i/>
                  <w:sz w:val="24"/>
                  <w:szCs w:val="24"/>
                </w:rPr>
              </m:ctrlPr>
            </m:fPr>
            <m:num>
              <m:r>
                <w:rPr>
                  <w:rFonts w:ascii="Cambria Math" w:hAnsi="Cambria Math"/>
                  <w:sz w:val="24"/>
                  <w:szCs w:val="24"/>
                </w:rPr>
                <m:t>0.65(</m:t>
              </m:r>
              <m:sSup>
                <m:sSupPr>
                  <m:ctrlPr>
                    <w:rPr>
                      <w:rFonts w:ascii="Cambria Math" w:eastAsiaTheme="minorHAnsi" w:hAnsi="Cambria Math"/>
                      <w:i/>
                      <w:sz w:val="24"/>
                      <w:szCs w:val="24"/>
                    </w:rPr>
                  </m:ctrlPr>
                </m:sSupPr>
                <m:e>
                  <m:r>
                    <w:rPr>
                      <w:rFonts w:ascii="Cambria Math" w:hAnsi="Cambria Math"/>
                      <w:sz w:val="24"/>
                      <w:szCs w:val="24"/>
                    </w:rPr>
                    <m:t>tan</m:t>
                  </m:r>
                </m:e>
                <m:sup>
                  <m:r>
                    <w:rPr>
                      <w:rFonts w:ascii="Cambria Math" w:hAnsi="Cambria Math"/>
                      <w:sz w:val="24"/>
                      <w:szCs w:val="24"/>
                    </w:rPr>
                    <m:t>2</m:t>
                  </m:r>
                </m:sup>
              </m:sSup>
              <m:d>
                <m:dPr>
                  <m:ctrlPr>
                    <w:rPr>
                      <w:rFonts w:ascii="Cambria Math" w:hAnsi="Cambria Math"/>
                      <w:i/>
                      <w:sz w:val="24"/>
                      <w:szCs w:val="24"/>
                    </w:rPr>
                  </m:ctrlPr>
                </m:dPr>
                <m:e>
                  <m:r>
                    <w:rPr>
                      <w:rFonts w:ascii="Cambria Math" w:hAnsi="Cambria Math"/>
                      <w:sz w:val="24"/>
                      <w:szCs w:val="24"/>
                    </w:rPr>
                    <m:t>45-</m:t>
                  </m:r>
                  <m:f>
                    <m:fPr>
                      <m:ctrlPr>
                        <w:rPr>
                          <w:rFonts w:ascii="Cambria Math" w:eastAsiaTheme="minorHAnsi" w:hAnsi="Cambria Math"/>
                          <w:i/>
                          <w:sz w:val="24"/>
                          <w:szCs w:val="24"/>
                        </w:rPr>
                      </m:ctrlPr>
                    </m:fPr>
                    <m:num>
                      <m:r>
                        <m:rPr>
                          <m:sty m:val="p"/>
                        </m:rPr>
                        <w:rPr>
                          <w:rFonts w:ascii="Cambria Math" w:hAnsi="Cambria Math"/>
                          <w:sz w:val="24"/>
                          <w:szCs w:val="24"/>
                        </w:rPr>
                        <m:t>33</m:t>
                      </m:r>
                    </m:num>
                    <m:den>
                      <m:r>
                        <w:rPr>
                          <w:rFonts w:ascii="Cambria Math" w:hAnsi="Cambria Math"/>
                          <w:sz w:val="24"/>
                          <w:szCs w:val="24"/>
                        </w:rPr>
                        <m:t>2</m:t>
                      </m:r>
                    </m:den>
                  </m:f>
                </m:e>
              </m:d>
              <m:r>
                <w:rPr>
                  <w:rFonts w:ascii="Cambria Math" w:hAnsi="Cambria Math"/>
                  <w:sz w:val="24"/>
                  <w:szCs w:val="24"/>
                </w:rPr>
                <m:t>)*</m:t>
              </m:r>
              <m:r>
                <m:rPr>
                  <m:sty m:val="p"/>
                </m:rPr>
                <w:rPr>
                  <w:rFonts w:ascii="Cambria Math" w:hAnsi="Cambria Math"/>
                  <w:sz w:val="24"/>
                  <w:szCs w:val="24"/>
                </w:rPr>
                <m:t>18</m:t>
              </m:r>
              <m:r>
                <m:rPr>
                  <m:sty m:val="p"/>
                </m:rPr>
                <w:rPr>
                  <w:rFonts w:ascii="Cambria Math" w:hAnsi="Cambria Math" w:cs="Cambria Math"/>
                  <w:sz w:val="24"/>
                  <w:szCs w:val="24"/>
                </w:rPr>
                <m:t>*</m:t>
              </m:r>
              <m:sSup>
                <m:sSupPr>
                  <m:ctrlPr>
                    <w:rPr>
                      <w:rFonts w:ascii="Cambria Math" w:eastAsiaTheme="minorHAnsi" w:hAnsi="Georgia"/>
                      <w:sz w:val="24"/>
                      <w:szCs w:val="24"/>
                    </w:rPr>
                  </m:ctrlPr>
                </m:sSupPr>
                <m:e>
                  <m:r>
                    <m:rPr>
                      <m:sty m:val="p"/>
                    </m:rPr>
                    <w:rPr>
                      <w:rFonts w:ascii="Cambria Math" w:hAnsi="Georgia"/>
                      <w:sz w:val="24"/>
                      <w:szCs w:val="24"/>
                    </w:rPr>
                    <m:t>10</m:t>
                  </m:r>
                </m:e>
                <m:sup>
                  <m:r>
                    <m:rPr>
                      <m:sty m:val="p"/>
                    </m:rPr>
                    <w:rPr>
                      <w:rFonts w:ascii="Cambria Math" w:hAnsi="Georgia"/>
                      <w:sz w:val="24"/>
                      <w:szCs w:val="24"/>
                    </w:rPr>
                    <m:t>2</m:t>
                  </m:r>
                </m:sup>
              </m:sSup>
            </m:num>
            <m:den>
              <m:r>
                <w:rPr>
                  <w:rFonts w:ascii="Cambria Math" w:hAnsi="Cambria Math"/>
                  <w:sz w:val="24"/>
                  <w:szCs w:val="24"/>
                </w:rPr>
                <m:t>10-</m:t>
              </m:r>
              <m:f>
                <m:fPr>
                  <m:ctrlPr>
                    <w:rPr>
                      <w:rFonts w:ascii="Cambria Math" w:eastAsiaTheme="minorHAnsi" w:hAnsi="Cambria Math"/>
                      <w:i/>
                      <w:sz w:val="24"/>
                      <w:szCs w:val="24"/>
                    </w:rPr>
                  </m:ctrlPr>
                </m:fPr>
                <m:num>
                  <m:r>
                    <w:rPr>
                      <w:rFonts w:ascii="Cambria Math" w:hAnsi="Cambria Math"/>
                      <w:sz w:val="24"/>
                      <w:szCs w:val="24"/>
                    </w:rPr>
                    <m:t>2.5</m:t>
                  </m:r>
                </m:num>
                <m:den>
                  <m:r>
                    <w:rPr>
                      <w:rFonts w:ascii="Cambria Math" w:hAnsi="Cambria Math"/>
                      <w:sz w:val="24"/>
                      <w:szCs w:val="24"/>
                    </w:rPr>
                    <m:t>3</m:t>
                  </m:r>
                </m:den>
              </m:f>
              <m:r>
                <w:rPr>
                  <w:rFonts w:ascii="Cambria Math" w:hAnsi="Cambria Math"/>
                  <w:sz w:val="24"/>
                  <w:szCs w:val="24"/>
                </w:rPr>
                <m:t>-</m:t>
              </m:r>
              <m:f>
                <m:fPr>
                  <m:ctrlPr>
                    <w:rPr>
                      <w:rFonts w:ascii="Cambria Math" w:eastAsiaTheme="minorHAnsi" w:hAnsi="Cambria Math"/>
                      <w:i/>
                      <w:sz w:val="24"/>
                      <w:szCs w:val="24"/>
                    </w:rPr>
                  </m:ctrlPr>
                </m:fPr>
                <m:num>
                  <m:r>
                    <w:rPr>
                      <w:rFonts w:ascii="Cambria Math" w:hAnsi="Cambria Math"/>
                      <w:sz w:val="24"/>
                      <w:szCs w:val="24"/>
                    </w:rPr>
                    <m:t>3.75</m:t>
                  </m:r>
                </m:num>
                <m:den>
                  <m:r>
                    <w:rPr>
                      <w:rFonts w:ascii="Cambria Math" w:hAnsi="Cambria Math"/>
                      <w:sz w:val="24"/>
                      <w:szCs w:val="24"/>
                    </w:rPr>
                    <m:t>3</m:t>
                  </m:r>
                </m:den>
              </m:f>
            </m:den>
          </m:f>
        </m:oMath>
      </m:oMathPara>
    </w:p>
    <w:p w:rsidR="004C789A" w:rsidRDefault="004C789A" w:rsidP="004C789A">
      <w:pPr>
        <w:spacing w:before="240" w:line="360" w:lineRule="auto"/>
        <w:rPr>
          <w:sz w:val="24"/>
          <w:szCs w:val="24"/>
        </w:rPr>
      </w:pPr>
      <m:oMathPara>
        <m:oMath>
          <m:r>
            <w:rPr>
              <w:rFonts w:ascii="Cambria Math" w:hAnsi="Cambria Math"/>
              <w:sz w:val="24"/>
              <w:szCs w:val="24"/>
            </w:rPr>
            <m:t>or, pe=</m:t>
          </m:r>
          <m:f>
            <m:fPr>
              <m:ctrlPr>
                <w:rPr>
                  <w:rFonts w:ascii="Cambria Math" w:eastAsiaTheme="minorHAnsi" w:hAnsi="Cambria Math"/>
                  <w:i/>
                  <w:sz w:val="24"/>
                  <w:szCs w:val="24"/>
                </w:rPr>
              </m:ctrlPr>
            </m:fPr>
            <m:num>
              <m:r>
                <w:rPr>
                  <w:rFonts w:ascii="Cambria Math" w:hAnsi="Cambria Math"/>
                  <w:sz w:val="24"/>
                  <w:szCs w:val="24"/>
                </w:rPr>
                <m:t>0.65*0.295*</m:t>
              </m:r>
              <m:r>
                <m:rPr>
                  <m:sty m:val="p"/>
                </m:rPr>
                <w:rPr>
                  <w:rFonts w:ascii="Cambria Math" w:hAnsi="Cambria Math"/>
                  <w:sz w:val="24"/>
                  <w:szCs w:val="24"/>
                </w:rPr>
                <m:t>18</m:t>
              </m:r>
              <m:r>
                <m:rPr>
                  <m:sty m:val="p"/>
                </m:rPr>
                <w:rPr>
                  <w:rFonts w:ascii="Cambria Math" w:hAnsi="Cambria Math" w:cs="Cambria Math"/>
                  <w:sz w:val="24"/>
                  <w:szCs w:val="24"/>
                </w:rPr>
                <m:t>*</m:t>
              </m:r>
              <m:sSup>
                <m:sSupPr>
                  <m:ctrlPr>
                    <w:rPr>
                      <w:rFonts w:ascii="Cambria Math" w:eastAsiaTheme="minorHAnsi" w:hAnsi="Georgia"/>
                      <w:sz w:val="24"/>
                      <w:szCs w:val="24"/>
                    </w:rPr>
                  </m:ctrlPr>
                </m:sSupPr>
                <m:e>
                  <m:r>
                    <m:rPr>
                      <m:sty m:val="p"/>
                    </m:rPr>
                    <w:rPr>
                      <w:rFonts w:ascii="Cambria Math" w:hAnsi="Georgia"/>
                      <w:sz w:val="24"/>
                      <w:szCs w:val="24"/>
                    </w:rPr>
                    <m:t>10</m:t>
                  </m:r>
                </m:e>
                <m:sup>
                  <m:r>
                    <m:rPr>
                      <m:sty m:val="p"/>
                    </m:rPr>
                    <w:rPr>
                      <w:rFonts w:ascii="Cambria Math" w:hAnsi="Georgia"/>
                      <w:sz w:val="24"/>
                      <w:szCs w:val="24"/>
                    </w:rPr>
                    <m:t>2</m:t>
                  </m:r>
                </m:sup>
              </m:sSup>
            </m:num>
            <m:den>
              <m:r>
                <w:rPr>
                  <w:rFonts w:ascii="Cambria Math" w:hAnsi="Cambria Math"/>
                  <w:sz w:val="24"/>
                  <w:szCs w:val="24"/>
                </w:rPr>
                <m:t>10-2.083</m:t>
              </m:r>
            </m:den>
          </m:f>
        </m:oMath>
      </m:oMathPara>
    </w:p>
    <w:p w:rsidR="004C789A" w:rsidRDefault="004C789A" w:rsidP="004C789A">
      <w:pPr>
        <w:spacing w:before="240" w:line="360" w:lineRule="auto"/>
        <w:rPr>
          <w:sz w:val="24"/>
          <w:szCs w:val="24"/>
        </w:rPr>
      </w:pPr>
      <m:oMathPara>
        <m:oMath>
          <m:r>
            <w:rPr>
              <w:rFonts w:ascii="Cambria Math" w:hAnsi="Cambria Math"/>
              <w:sz w:val="24"/>
              <w:szCs w:val="24"/>
            </w:rPr>
            <m:t>or, pe=</m:t>
          </m:r>
          <m:f>
            <m:fPr>
              <m:ctrlPr>
                <w:rPr>
                  <w:rFonts w:ascii="Cambria Math" w:eastAsiaTheme="minorHAnsi" w:hAnsi="Cambria Math"/>
                  <w:i/>
                  <w:sz w:val="24"/>
                  <w:szCs w:val="24"/>
                </w:rPr>
              </m:ctrlPr>
            </m:fPr>
            <m:num>
              <m:r>
                <w:rPr>
                  <w:rFonts w:ascii="Cambria Math" w:hAnsi="Cambria Math"/>
                  <w:sz w:val="24"/>
                  <w:szCs w:val="24"/>
                </w:rPr>
                <m:t>344.92</m:t>
              </m:r>
            </m:num>
            <m:den>
              <m:r>
                <w:rPr>
                  <w:rFonts w:ascii="Cambria Math" w:hAnsi="Cambria Math"/>
                  <w:sz w:val="24"/>
                  <w:szCs w:val="24"/>
                </w:rPr>
                <m:t>7.917</m:t>
              </m:r>
            </m:den>
          </m:f>
        </m:oMath>
      </m:oMathPara>
    </w:p>
    <w:p w:rsidR="004C789A" w:rsidRDefault="004C789A" w:rsidP="004C789A">
      <w:pPr>
        <w:spacing w:before="240" w:line="360" w:lineRule="auto"/>
        <w:rPr>
          <w:sz w:val="24"/>
          <w:szCs w:val="24"/>
        </w:rPr>
      </w:pPr>
      <m:oMathPara>
        <m:oMath>
          <m:r>
            <w:rPr>
              <w:rFonts w:ascii="Cambria Math" w:hAnsi="Cambria Math"/>
              <w:sz w:val="24"/>
              <w:szCs w:val="24"/>
            </w:rPr>
            <m:t xml:space="preserve"> pe=43.567kN/m2</m:t>
          </m:r>
        </m:oMath>
      </m:oMathPara>
    </w:p>
    <w:p w:rsidR="004C789A" w:rsidRDefault="004C789A" w:rsidP="004C789A">
      <w:pPr>
        <w:spacing w:before="240" w:line="360" w:lineRule="auto"/>
        <w:rPr>
          <w:sz w:val="24"/>
          <w:szCs w:val="24"/>
        </w:rPr>
      </w:pPr>
      <w:r>
        <w:rPr>
          <w:sz w:val="24"/>
          <w:szCs w:val="24"/>
        </w:rPr>
        <w:t>Now, calculating horizontal anchor loads using Tributary Area Method.</w:t>
      </w:r>
    </w:p>
    <w:p w:rsidR="004C789A" w:rsidRDefault="004C789A" w:rsidP="004C789A">
      <w:pPr>
        <w:spacing w:before="240" w:line="360" w:lineRule="auto"/>
        <w:rPr>
          <w:sz w:val="24"/>
          <w:szCs w:val="24"/>
        </w:rPr>
      </w:pPr>
      <w:r>
        <w:rPr>
          <w:sz w:val="24"/>
          <w:szCs w:val="24"/>
        </w:rPr>
        <w:t xml:space="preserve">For Top Ground Anchor, </w:t>
      </w:r>
    </w:p>
    <w:p w:rsidR="004C789A" w:rsidRDefault="004C789A" w:rsidP="004C789A">
      <w:pPr>
        <w:spacing w:before="240" w:line="360" w:lineRule="auto"/>
        <w:rPr>
          <w:sz w:val="24"/>
          <w:szCs w:val="24"/>
        </w:rPr>
      </w:pPr>
      <m:oMathPara>
        <m:oMath>
          <m:r>
            <w:rPr>
              <w:rFonts w:ascii="Cambria Math" w:hAnsi="Cambria Math"/>
              <w:sz w:val="24"/>
              <w:szCs w:val="24"/>
            </w:rPr>
            <m:t>TH1=</m:t>
          </m:r>
          <m:d>
            <m:dPr>
              <m:ctrlPr>
                <w:rPr>
                  <w:rFonts w:ascii="Cambria Math" w:hAnsi="Cambria Math"/>
                  <w:i/>
                  <w:sz w:val="24"/>
                  <w:szCs w:val="24"/>
                </w:rPr>
              </m:ctrlPr>
            </m:dPr>
            <m:e>
              <m:f>
                <m:fPr>
                  <m:ctrlPr>
                    <w:rPr>
                      <w:rFonts w:ascii="Cambria Math" w:eastAsiaTheme="minorHAnsi"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H1+</m:t>
              </m:r>
              <m:f>
                <m:fPr>
                  <m:ctrlPr>
                    <w:rPr>
                      <w:rFonts w:ascii="Cambria Math" w:eastAsiaTheme="minorHAnsi" w:hAnsi="Cambria Math"/>
                      <w:i/>
                      <w:sz w:val="24"/>
                      <w:szCs w:val="24"/>
                    </w:rPr>
                  </m:ctrlPr>
                </m:fPr>
                <m:num>
                  <m:r>
                    <w:rPr>
                      <w:rFonts w:ascii="Cambria Math" w:hAnsi="Cambria Math"/>
                      <w:sz w:val="24"/>
                      <w:szCs w:val="24"/>
                    </w:rPr>
                    <m:t>H2</m:t>
                  </m:r>
                </m:num>
                <m:den>
                  <m:r>
                    <w:rPr>
                      <w:rFonts w:ascii="Cambria Math" w:hAnsi="Cambria Math"/>
                      <w:sz w:val="24"/>
                      <w:szCs w:val="24"/>
                    </w:rPr>
                    <m:t>2</m:t>
                  </m:r>
                </m:den>
              </m:f>
            </m:e>
          </m:d>
          <m:r>
            <w:rPr>
              <w:rFonts w:ascii="Cambria Math" w:hAnsi="Cambria Math"/>
              <w:sz w:val="24"/>
              <w:szCs w:val="24"/>
            </w:rPr>
            <m:t>pe</m:t>
          </m:r>
        </m:oMath>
      </m:oMathPara>
    </w:p>
    <w:p w:rsidR="004C789A" w:rsidRPr="005D6021" w:rsidRDefault="004C789A" w:rsidP="004C789A">
      <w:pPr>
        <w:spacing w:before="240" w:line="360" w:lineRule="auto"/>
        <w:jc w:val="center"/>
        <w:rPr>
          <w:rFonts w:eastAsiaTheme="minorEastAsia"/>
          <w:sz w:val="24"/>
          <w:szCs w:val="24"/>
        </w:rPr>
      </w:pPr>
      <m:oMathPara>
        <m:oMath>
          <m:r>
            <w:rPr>
              <w:rFonts w:ascii="Cambria Math" w:eastAsiaTheme="minorEastAsia" w:hAnsi="Cambria Math"/>
              <w:sz w:val="24"/>
              <w:szCs w:val="24"/>
            </w:rPr>
            <w:lastRenderedPageBreak/>
            <m:t xml:space="preserve">or, </m:t>
          </m:r>
          <m:r>
            <w:rPr>
              <w:rFonts w:ascii="Cambria Math" w:hAnsi="Cambria Math"/>
              <w:sz w:val="24"/>
              <w:szCs w:val="24"/>
            </w:rPr>
            <m:t>TH1=</m:t>
          </m:r>
          <m:d>
            <m:dPr>
              <m:ctrlPr>
                <w:rPr>
                  <w:rFonts w:ascii="Cambria Math" w:hAnsi="Cambria Math"/>
                  <w:i/>
                  <w:sz w:val="24"/>
                  <w:szCs w:val="24"/>
                </w:rPr>
              </m:ctrlPr>
            </m:dPr>
            <m:e>
              <m:f>
                <m:fPr>
                  <m:ctrlPr>
                    <w:rPr>
                      <w:rFonts w:ascii="Cambria Math" w:eastAsiaTheme="minorHAnsi"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*2.5+</m:t>
              </m:r>
              <m:f>
                <m:fPr>
                  <m:ctrlPr>
                    <w:rPr>
                      <w:rFonts w:ascii="Cambria Math" w:eastAsiaTheme="minorHAnsi" w:hAnsi="Cambria Math"/>
                      <w:i/>
                      <w:sz w:val="24"/>
                      <w:szCs w:val="24"/>
                    </w:rPr>
                  </m:ctrlPr>
                </m:fPr>
                <m:num>
                  <m:r>
                    <w:rPr>
                      <w:rFonts w:ascii="Cambria Math" w:hAnsi="Cambria Math"/>
                      <w:sz w:val="24"/>
                      <w:szCs w:val="24"/>
                    </w:rPr>
                    <m:t>3.75</m:t>
                  </m:r>
                </m:num>
                <m:den>
                  <m:r>
                    <w:rPr>
                      <w:rFonts w:ascii="Cambria Math" w:hAnsi="Cambria Math"/>
                      <w:sz w:val="24"/>
                      <w:szCs w:val="24"/>
                    </w:rPr>
                    <m:t>2</m:t>
                  </m:r>
                </m:den>
              </m:f>
            </m:e>
          </m:d>
          <m:r>
            <w:rPr>
              <w:rFonts w:ascii="Cambria Math" w:hAnsi="Cambria Math"/>
              <w:sz w:val="24"/>
              <w:szCs w:val="24"/>
            </w:rPr>
            <m:t>43.567</m:t>
          </m:r>
        </m:oMath>
      </m:oMathPara>
    </w:p>
    <w:p w:rsidR="004C789A" w:rsidRPr="005D6021" w:rsidRDefault="004C789A" w:rsidP="004C789A">
      <w:pPr>
        <w:spacing w:before="240" w:line="360" w:lineRule="auto"/>
        <w:jc w:val="center"/>
        <w:rPr>
          <w:rFonts w:eastAsiaTheme="minorEastAsia"/>
          <w:sz w:val="24"/>
          <w:szCs w:val="24"/>
        </w:rPr>
      </w:pPr>
      <m:oMathPara>
        <m:oMath>
          <m:r>
            <w:rPr>
              <w:rFonts w:ascii="Cambria Math" w:eastAsiaTheme="minorEastAsia" w:hAnsi="Cambria Math"/>
              <w:sz w:val="24"/>
              <w:szCs w:val="24"/>
            </w:rPr>
            <m:t xml:space="preserve">or, </m:t>
          </m:r>
          <m:r>
            <w:rPr>
              <w:rFonts w:ascii="Cambria Math" w:hAnsi="Cambria Math"/>
              <w:sz w:val="24"/>
              <w:szCs w:val="24"/>
            </w:rPr>
            <m:t>TH1=</m:t>
          </m:r>
          <m:d>
            <m:dPr>
              <m:ctrlPr>
                <w:rPr>
                  <w:rFonts w:ascii="Cambria Math" w:hAnsi="Cambria Math"/>
                  <w:i/>
                  <w:sz w:val="24"/>
                  <w:szCs w:val="24"/>
                </w:rPr>
              </m:ctrlPr>
            </m:dPr>
            <m:e>
              <m:f>
                <m:fPr>
                  <m:ctrlPr>
                    <w:rPr>
                      <w:rFonts w:ascii="Cambria Math" w:eastAsiaTheme="minorHAnsi" w:hAnsi="Cambria Math"/>
                      <w:i/>
                      <w:sz w:val="24"/>
                      <w:szCs w:val="24"/>
                    </w:rPr>
                  </m:ctrlPr>
                </m:fPr>
                <m:num>
                  <m:r>
                    <w:rPr>
                      <w:rFonts w:ascii="Cambria Math" w:hAnsi="Cambria Math"/>
                      <w:sz w:val="24"/>
                      <w:szCs w:val="24"/>
                    </w:rPr>
                    <m:t>2</m:t>
                  </m:r>
                </m:num>
                <m:den>
                  <m:r>
                    <w:rPr>
                      <w:rFonts w:ascii="Cambria Math" w:hAnsi="Cambria Math"/>
                      <w:sz w:val="24"/>
                      <w:szCs w:val="24"/>
                    </w:rPr>
                    <m:t>3</m:t>
                  </m:r>
                </m:den>
              </m:f>
              <m:r>
                <w:rPr>
                  <w:rFonts w:ascii="Cambria Math" w:hAnsi="Cambria Math"/>
                  <w:sz w:val="24"/>
                  <w:szCs w:val="24"/>
                </w:rPr>
                <m:t>*2.5+</m:t>
              </m:r>
              <m:f>
                <m:fPr>
                  <m:ctrlPr>
                    <w:rPr>
                      <w:rFonts w:ascii="Cambria Math" w:eastAsiaTheme="minorHAnsi" w:hAnsi="Cambria Math"/>
                      <w:i/>
                      <w:sz w:val="24"/>
                      <w:szCs w:val="24"/>
                    </w:rPr>
                  </m:ctrlPr>
                </m:fPr>
                <m:num>
                  <m:r>
                    <w:rPr>
                      <w:rFonts w:ascii="Cambria Math" w:hAnsi="Cambria Math"/>
                      <w:sz w:val="24"/>
                      <w:szCs w:val="24"/>
                    </w:rPr>
                    <m:t>3.75</m:t>
                  </m:r>
                </m:num>
                <m:den>
                  <m:r>
                    <w:rPr>
                      <w:rFonts w:ascii="Cambria Math" w:hAnsi="Cambria Math"/>
                      <w:sz w:val="24"/>
                      <w:szCs w:val="24"/>
                    </w:rPr>
                    <m:t>2</m:t>
                  </m:r>
                </m:den>
              </m:f>
            </m:e>
          </m:d>
          <m:r>
            <w:rPr>
              <w:rFonts w:ascii="Cambria Math" w:hAnsi="Cambria Math"/>
              <w:sz w:val="24"/>
              <w:szCs w:val="24"/>
            </w:rPr>
            <m:t>43.567</m:t>
          </m:r>
        </m:oMath>
      </m:oMathPara>
    </w:p>
    <w:p w:rsidR="004C789A" w:rsidRPr="005D6021" w:rsidRDefault="004C789A" w:rsidP="004C789A">
      <w:pPr>
        <w:spacing w:before="240" w:line="360" w:lineRule="auto"/>
        <w:jc w:val="center"/>
        <w:rPr>
          <w:rFonts w:eastAsiaTheme="minorEastAsia"/>
          <w:sz w:val="24"/>
          <w:szCs w:val="24"/>
        </w:rPr>
      </w:pPr>
      <m:oMathPara>
        <m:oMath>
          <m:r>
            <w:rPr>
              <w:rFonts w:ascii="Cambria Math" w:eastAsiaTheme="minorEastAsia" w:hAnsi="Cambria Math"/>
              <w:sz w:val="24"/>
              <w:szCs w:val="24"/>
            </w:rPr>
            <m:t xml:space="preserve">or, </m:t>
          </m:r>
          <m:r>
            <w:rPr>
              <w:rFonts w:ascii="Cambria Math" w:hAnsi="Cambria Math"/>
              <w:sz w:val="24"/>
              <w:szCs w:val="24"/>
            </w:rPr>
            <m:t>TH1=3.545*43.567</m:t>
          </m:r>
        </m:oMath>
      </m:oMathPara>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TH1=154.445kN/m</m:t>
          </m:r>
        </m:oMath>
      </m:oMathPara>
    </w:p>
    <w:p w:rsidR="00F94C42" w:rsidRDefault="00F94C42" w:rsidP="00F94C42">
      <w:pPr>
        <w:spacing w:before="240" w:line="360" w:lineRule="auto"/>
        <w:rPr>
          <w:rFonts w:eastAsiaTheme="minorEastAsia"/>
          <w:sz w:val="24"/>
          <w:szCs w:val="24"/>
        </w:rPr>
      </w:pPr>
      <w:r>
        <w:rPr>
          <w:rFonts w:eastAsiaTheme="minorEastAsia"/>
          <w:sz w:val="24"/>
          <w:szCs w:val="24"/>
        </w:rPr>
        <w:t xml:space="preserve">The horizontal anchor load </w:t>
      </w:r>
      <w:r w:rsidR="00BA20F0">
        <w:rPr>
          <w:rFonts w:eastAsiaTheme="minorEastAsia"/>
          <w:sz w:val="24"/>
          <w:szCs w:val="24"/>
        </w:rPr>
        <w:t xml:space="preserve">for </w:t>
      </w:r>
      <w:r>
        <w:rPr>
          <w:rFonts w:eastAsiaTheme="minorEastAsia"/>
          <w:sz w:val="24"/>
          <w:szCs w:val="24"/>
        </w:rPr>
        <w:t>the top most anchor is, 154.445kN/m</w:t>
      </w:r>
    </w:p>
    <w:p w:rsidR="004C789A" w:rsidRDefault="004C789A" w:rsidP="004C789A">
      <w:pPr>
        <w:spacing w:before="240" w:line="360" w:lineRule="auto"/>
        <w:rPr>
          <w:rFonts w:eastAsiaTheme="minorEastAsia"/>
          <w:sz w:val="24"/>
          <w:szCs w:val="24"/>
        </w:rPr>
      </w:pPr>
      <w:r>
        <w:rPr>
          <w:rFonts w:eastAsiaTheme="minorEastAsia"/>
          <w:sz w:val="24"/>
          <w:szCs w:val="24"/>
        </w:rPr>
        <w:t xml:space="preserve">Anchor Design Load for Top anchor is, </w:t>
      </w:r>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DL1=</m:t>
          </m:r>
          <m:f>
            <m:fPr>
              <m:ctrlPr>
                <w:rPr>
                  <w:rFonts w:ascii="Cambria Math" w:eastAsiaTheme="minorHAnsi" w:hAnsi="Cambria Math"/>
                  <w:i/>
                  <w:sz w:val="24"/>
                  <w:szCs w:val="24"/>
                </w:rPr>
              </m:ctrlPr>
            </m:fPr>
            <m:num>
              <m:r>
                <w:rPr>
                  <w:rFonts w:ascii="Cambria Math" w:hAnsi="Cambria Math"/>
                  <w:sz w:val="24"/>
                  <w:szCs w:val="24"/>
                </w:rPr>
                <m:t>TH1(2.5)</m:t>
              </m:r>
            </m:num>
            <m:den>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15°</m:t>
                  </m:r>
                </m:e>
              </m:func>
            </m:den>
          </m:f>
        </m:oMath>
      </m:oMathPara>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or, DL1=</m:t>
          </m:r>
          <m:f>
            <m:fPr>
              <m:ctrlPr>
                <w:rPr>
                  <w:rFonts w:ascii="Cambria Math" w:eastAsiaTheme="minorHAnsi" w:hAnsi="Cambria Math"/>
                  <w:i/>
                  <w:sz w:val="24"/>
                  <w:szCs w:val="24"/>
                </w:rPr>
              </m:ctrlPr>
            </m:fPr>
            <m:num>
              <m:r>
                <w:rPr>
                  <w:rFonts w:ascii="Cambria Math" w:hAnsi="Cambria Math"/>
                  <w:sz w:val="24"/>
                  <w:szCs w:val="24"/>
                </w:rPr>
                <m:t>154.445(2.5)</m:t>
              </m:r>
            </m:num>
            <m:den>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15°</m:t>
                  </m:r>
                </m:e>
              </m:func>
            </m:den>
          </m:f>
        </m:oMath>
      </m:oMathPara>
    </w:p>
    <w:p w:rsidR="004C789A" w:rsidRDefault="004C789A" w:rsidP="00F94C42">
      <w:pPr>
        <w:spacing w:before="240" w:line="360" w:lineRule="auto"/>
        <w:jc w:val="center"/>
        <w:rPr>
          <w:rFonts w:eastAsiaTheme="minorEastAsia"/>
          <w:sz w:val="24"/>
          <w:szCs w:val="24"/>
        </w:rPr>
      </w:pPr>
      <m:oMathPara>
        <m:oMath>
          <m:r>
            <w:rPr>
              <w:rFonts w:ascii="Cambria Math" w:hAnsi="Cambria Math"/>
              <w:sz w:val="24"/>
              <w:szCs w:val="24"/>
            </w:rPr>
            <m:t>DL1=399.7kN</m:t>
          </m:r>
        </m:oMath>
      </m:oMathPara>
    </w:p>
    <w:p w:rsidR="00BA20F0" w:rsidRDefault="00F94C42" w:rsidP="004C789A">
      <w:pPr>
        <w:spacing w:before="240" w:line="360" w:lineRule="auto"/>
        <w:rPr>
          <w:rFonts w:eastAsiaTheme="minorEastAsia"/>
          <w:sz w:val="24"/>
          <w:szCs w:val="24"/>
        </w:rPr>
      </w:pPr>
      <w:r>
        <w:rPr>
          <w:rFonts w:eastAsiaTheme="minorEastAsia"/>
          <w:sz w:val="24"/>
          <w:szCs w:val="24"/>
        </w:rPr>
        <w:t>The Design Anchor Load for the top anchor is, 399.7kN.</w:t>
      </w:r>
    </w:p>
    <w:p w:rsidR="004C789A" w:rsidRDefault="004C789A" w:rsidP="004C789A">
      <w:pPr>
        <w:spacing w:before="240" w:line="360" w:lineRule="auto"/>
        <w:rPr>
          <w:rFonts w:eastAsiaTheme="minorEastAsia"/>
          <w:sz w:val="24"/>
          <w:szCs w:val="24"/>
        </w:rPr>
      </w:pPr>
      <w:r>
        <w:rPr>
          <w:rFonts w:eastAsiaTheme="minorEastAsia"/>
          <w:sz w:val="24"/>
          <w:szCs w:val="24"/>
        </w:rPr>
        <w:t>For Bottom Ground Anchor,</w:t>
      </w:r>
    </w:p>
    <w:p w:rsidR="005D7225" w:rsidRDefault="004C789A" w:rsidP="004C789A">
      <w:pPr>
        <w:spacing w:before="240" w:line="360" w:lineRule="auto"/>
        <w:rPr>
          <w:sz w:val="24"/>
          <w:szCs w:val="24"/>
        </w:rPr>
      </w:pPr>
      <m:oMathPara>
        <m:oMath>
          <m:r>
            <w:rPr>
              <w:rFonts w:ascii="Cambria Math" w:hAnsi="Cambria Math"/>
              <w:sz w:val="24"/>
              <w:szCs w:val="24"/>
            </w:rPr>
            <m:t>TH2=</m:t>
          </m:r>
          <m:d>
            <m:dPr>
              <m:ctrlPr>
                <w:rPr>
                  <w:rFonts w:ascii="Cambria Math" w:hAnsi="Cambria Math"/>
                  <w:i/>
                  <w:sz w:val="24"/>
                  <w:szCs w:val="24"/>
                </w:rPr>
              </m:ctrlPr>
            </m:dPr>
            <m:e>
              <m:f>
                <m:fPr>
                  <m:ctrlPr>
                    <w:rPr>
                      <w:rFonts w:ascii="Cambria Math" w:eastAsiaTheme="minorHAnsi" w:hAnsi="Cambria Math"/>
                      <w:i/>
                      <w:sz w:val="24"/>
                      <w:szCs w:val="24"/>
                    </w:rPr>
                  </m:ctrlPr>
                </m:fPr>
                <m:num>
                  <m:r>
                    <w:rPr>
                      <w:rFonts w:ascii="Cambria Math" w:hAnsi="Cambria Math"/>
                      <w:sz w:val="24"/>
                      <w:szCs w:val="24"/>
                    </w:rPr>
                    <m:t>H2</m:t>
                  </m:r>
                </m:num>
                <m:den>
                  <m:r>
                    <w:rPr>
                      <w:rFonts w:ascii="Cambria Math" w:hAnsi="Cambria Math"/>
                      <w:sz w:val="24"/>
                      <w:szCs w:val="24"/>
                    </w:rPr>
                    <m:t>2</m:t>
                  </m:r>
                </m:den>
              </m:f>
              <m:r>
                <w:rPr>
                  <w:rFonts w:ascii="Cambria Math" w:hAnsi="Cambria Math"/>
                  <w:sz w:val="24"/>
                  <w:szCs w:val="24"/>
                </w:rPr>
                <m:t>+</m:t>
              </m:r>
              <m:f>
                <m:fPr>
                  <m:ctrlPr>
                    <w:rPr>
                      <w:rFonts w:ascii="Cambria Math" w:eastAsiaTheme="minorHAnsi" w:hAnsi="Cambria Math"/>
                      <w:i/>
                      <w:sz w:val="24"/>
                      <w:szCs w:val="24"/>
                    </w:rPr>
                  </m:ctrlPr>
                </m:fPr>
                <m:num>
                  <m:r>
                    <w:rPr>
                      <w:rFonts w:ascii="Cambria Math" w:hAnsi="Cambria Math"/>
                      <w:sz w:val="24"/>
                      <w:szCs w:val="24"/>
                    </w:rPr>
                    <m:t>23</m:t>
                  </m:r>
                </m:num>
                <m:den>
                  <m:r>
                    <w:rPr>
                      <w:rFonts w:ascii="Cambria Math" w:hAnsi="Cambria Math"/>
                      <w:sz w:val="24"/>
                      <w:szCs w:val="24"/>
                    </w:rPr>
                    <m:t>48</m:t>
                  </m:r>
                </m:den>
              </m:f>
            </m:e>
          </m:d>
          <m:r>
            <w:rPr>
              <w:rFonts w:ascii="Cambria Math" w:hAnsi="Cambria Math"/>
              <w:sz w:val="24"/>
              <w:szCs w:val="24"/>
            </w:rPr>
            <m:t>pe</m:t>
          </m:r>
        </m:oMath>
      </m:oMathPara>
    </w:p>
    <w:p w:rsidR="004C789A" w:rsidRDefault="004C789A" w:rsidP="004C789A">
      <w:pPr>
        <w:spacing w:before="240" w:line="360" w:lineRule="auto"/>
        <w:rPr>
          <w:sz w:val="24"/>
          <w:szCs w:val="24"/>
        </w:rPr>
      </w:pPr>
      <m:oMathPara>
        <m:oMath>
          <m:r>
            <w:rPr>
              <w:rFonts w:ascii="Cambria Math" w:hAnsi="Cambria Math"/>
              <w:sz w:val="24"/>
              <w:szCs w:val="24"/>
            </w:rPr>
            <m:t>or, TH2=</m:t>
          </m:r>
          <m:d>
            <m:dPr>
              <m:ctrlPr>
                <w:rPr>
                  <w:rFonts w:ascii="Cambria Math" w:hAnsi="Cambria Math"/>
                  <w:i/>
                  <w:sz w:val="24"/>
                  <w:szCs w:val="24"/>
                </w:rPr>
              </m:ctrlPr>
            </m:dPr>
            <m:e>
              <m:f>
                <m:fPr>
                  <m:ctrlPr>
                    <w:rPr>
                      <w:rFonts w:ascii="Cambria Math" w:eastAsiaTheme="minorHAnsi" w:hAnsi="Cambria Math"/>
                      <w:i/>
                      <w:sz w:val="24"/>
                      <w:szCs w:val="24"/>
                    </w:rPr>
                  </m:ctrlPr>
                </m:fPr>
                <m:num>
                  <m:r>
                    <w:rPr>
                      <w:rFonts w:ascii="Cambria Math" w:hAnsi="Cambria Math"/>
                      <w:sz w:val="24"/>
                      <w:szCs w:val="24"/>
                    </w:rPr>
                    <m:t>3.75</m:t>
                  </m:r>
                </m:num>
                <m:den>
                  <m:r>
                    <w:rPr>
                      <w:rFonts w:ascii="Cambria Math" w:hAnsi="Cambria Math"/>
                      <w:sz w:val="24"/>
                      <w:szCs w:val="24"/>
                    </w:rPr>
                    <m:t>2</m:t>
                  </m:r>
                </m:den>
              </m:f>
              <m:r>
                <w:rPr>
                  <w:rFonts w:ascii="Cambria Math" w:hAnsi="Cambria Math"/>
                  <w:sz w:val="24"/>
                  <w:szCs w:val="24"/>
                </w:rPr>
                <m:t>+</m:t>
              </m:r>
              <m:f>
                <m:fPr>
                  <m:ctrlPr>
                    <w:rPr>
                      <w:rFonts w:ascii="Cambria Math" w:eastAsiaTheme="minorHAnsi" w:hAnsi="Cambria Math"/>
                      <w:i/>
                      <w:sz w:val="24"/>
                      <w:szCs w:val="24"/>
                    </w:rPr>
                  </m:ctrlPr>
                </m:fPr>
                <m:num>
                  <m:r>
                    <w:rPr>
                      <w:rFonts w:ascii="Cambria Math" w:hAnsi="Cambria Math"/>
                      <w:sz w:val="24"/>
                      <w:szCs w:val="24"/>
                    </w:rPr>
                    <m:t>23</m:t>
                  </m:r>
                </m:num>
                <m:den>
                  <m:r>
                    <w:rPr>
                      <w:rFonts w:ascii="Cambria Math" w:hAnsi="Cambria Math"/>
                      <w:sz w:val="24"/>
                      <w:szCs w:val="24"/>
                    </w:rPr>
                    <m:t>48</m:t>
                  </m:r>
                </m:den>
              </m:f>
            </m:e>
          </m:d>
          <m:r>
            <w:rPr>
              <w:rFonts w:ascii="Cambria Math" w:hAnsi="Cambria Math"/>
              <w:sz w:val="24"/>
              <w:szCs w:val="24"/>
            </w:rPr>
            <m:t>43.567</m:t>
          </m:r>
        </m:oMath>
      </m:oMathPara>
    </w:p>
    <w:p w:rsidR="004C789A" w:rsidRDefault="004C789A" w:rsidP="004C789A">
      <w:pPr>
        <w:spacing w:before="240" w:line="360" w:lineRule="auto"/>
        <w:rPr>
          <w:sz w:val="24"/>
          <w:szCs w:val="24"/>
        </w:rPr>
      </w:pPr>
      <m:oMathPara>
        <m:oMath>
          <m:r>
            <w:rPr>
              <w:rFonts w:ascii="Cambria Math" w:hAnsi="Cambria Math"/>
              <w:sz w:val="24"/>
              <w:szCs w:val="24"/>
            </w:rPr>
            <m:t>or, TH2=</m:t>
          </m:r>
          <m:d>
            <m:dPr>
              <m:ctrlPr>
                <w:rPr>
                  <w:rFonts w:ascii="Cambria Math" w:hAnsi="Cambria Math"/>
                  <w:i/>
                  <w:sz w:val="24"/>
                  <w:szCs w:val="24"/>
                </w:rPr>
              </m:ctrlPr>
            </m:dPr>
            <m:e>
              <m:f>
                <m:fPr>
                  <m:ctrlPr>
                    <w:rPr>
                      <w:rFonts w:ascii="Cambria Math" w:eastAsiaTheme="minorHAnsi" w:hAnsi="Cambria Math"/>
                      <w:i/>
                      <w:sz w:val="24"/>
                      <w:szCs w:val="24"/>
                    </w:rPr>
                  </m:ctrlPr>
                </m:fPr>
                <m:num>
                  <m:r>
                    <w:rPr>
                      <w:rFonts w:ascii="Cambria Math" w:hAnsi="Cambria Math"/>
                      <w:sz w:val="24"/>
                      <w:szCs w:val="24"/>
                    </w:rPr>
                    <m:t>3.75</m:t>
                  </m:r>
                </m:num>
                <m:den>
                  <m:r>
                    <w:rPr>
                      <w:rFonts w:ascii="Cambria Math" w:hAnsi="Cambria Math"/>
                      <w:sz w:val="24"/>
                      <w:szCs w:val="24"/>
                    </w:rPr>
                    <m:t>2</m:t>
                  </m:r>
                </m:den>
              </m:f>
              <m:r>
                <w:rPr>
                  <w:rFonts w:ascii="Cambria Math" w:hAnsi="Cambria Math"/>
                  <w:sz w:val="24"/>
                  <w:szCs w:val="24"/>
                </w:rPr>
                <m:t>+</m:t>
              </m:r>
              <m:f>
                <m:fPr>
                  <m:ctrlPr>
                    <w:rPr>
                      <w:rFonts w:ascii="Cambria Math" w:eastAsiaTheme="minorHAnsi" w:hAnsi="Cambria Math"/>
                      <w:i/>
                      <w:sz w:val="24"/>
                      <w:szCs w:val="24"/>
                    </w:rPr>
                  </m:ctrlPr>
                </m:fPr>
                <m:num>
                  <m:r>
                    <w:rPr>
                      <w:rFonts w:ascii="Cambria Math" w:hAnsi="Cambria Math"/>
                      <w:sz w:val="24"/>
                      <w:szCs w:val="24"/>
                    </w:rPr>
                    <m:t>23</m:t>
                  </m:r>
                </m:num>
                <m:den>
                  <m:r>
                    <w:rPr>
                      <w:rFonts w:ascii="Cambria Math" w:hAnsi="Cambria Math"/>
                      <w:sz w:val="24"/>
                      <w:szCs w:val="24"/>
                    </w:rPr>
                    <m:t>48</m:t>
                  </m:r>
                </m:den>
              </m:f>
            </m:e>
          </m:d>
          <m:r>
            <w:rPr>
              <w:rFonts w:ascii="Cambria Math" w:hAnsi="Cambria Math"/>
              <w:sz w:val="24"/>
              <w:szCs w:val="24"/>
            </w:rPr>
            <m:t>43.567</m:t>
          </m:r>
        </m:oMath>
      </m:oMathPara>
    </w:p>
    <w:p w:rsidR="004C789A" w:rsidRDefault="004C789A" w:rsidP="004C789A">
      <w:pPr>
        <w:spacing w:before="240" w:line="360" w:lineRule="auto"/>
        <w:jc w:val="center"/>
        <w:rPr>
          <w:rFonts w:eastAsiaTheme="minorEastAsia"/>
          <w:sz w:val="24"/>
          <w:szCs w:val="24"/>
        </w:rPr>
      </w:pPr>
      <m:oMathPara>
        <m:oMath>
          <m:r>
            <w:rPr>
              <w:rFonts w:ascii="Cambria Math" w:eastAsiaTheme="minorEastAsia" w:hAnsi="Cambria Math"/>
              <w:sz w:val="24"/>
              <w:szCs w:val="24"/>
            </w:rPr>
            <m:t xml:space="preserve">or, </m:t>
          </m:r>
          <m:r>
            <w:rPr>
              <w:rFonts w:ascii="Cambria Math" w:hAnsi="Cambria Math"/>
              <w:sz w:val="24"/>
              <w:szCs w:val="24"/>
            </w:rPr>
            <m:t>TH2=2.355*43.567</m:t>
          </m:r>
        </m:oMath>
      </m:oMathPara>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TH2=102.6kN/m</m:t>
          </m:r>
        </m:oMath>
      </m:oMathPara>
    </w:p>
    <w:p w:rsidR="00BA20F0" w:rsidRDefault="00BA20F0" w:rsidP="00BA20F0">
      <w:pPr>
        <w:spacing w:before="240" w:line="360" w:lineRule="auto"/>
        <w:rPr>
          <w:rFonts w:eastAsiaTheme="minorEastAsia"/>
          <w:sz w:val="24"/>
          <w:szCs w:val="24"/>
        </w:rPr>
      </w:pPr>
      <w:r>
        <w:rPr>
          <w:rFonts w:eastAsiaTheme="minorEastAsia"/>
          <w:sz w:val="24"/>
          <w:szCs w:val="24"/>
        </w:rPr>
        <w:lastRenderedPageBreak/>
        <w:t>The horizontal anchor load for the bottom anchor is, 102.6kN/m</w:t>
      </w:r>
    </w:p>
    <w:p w:rsidR="004C789A" w:rsidRDefault="004C789A" w:rsidP="004C789A">
      <w:pPr>
        <w:spacing w:before="240" w:line="360" w:lineRule="auto"/>
        <w:rPr>
          <w:rFonts w:eastAsiaTheme="minorEastAsia"/>
          <w:sz w:val="24"/>
          <w:szCs w:val="24"/>
        </w:rPr>
      </w:pPr>
      <w:r>
        <w:rPr>
          <w:rFonts w:eastAsiaTheme="minorEastAsia"/>
          <w:sz w:val="24"/>
          <w:szCs w:val="24"/>
        </w:rPr>
        <w:t xml:space="preserve">Anchor Design Load for Bottom anchor is, </w:t>
      </w:r>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DL2=</m:t>
          </m:r>
          <m:f>
            <m:fPr>
              <m:ctrlPr>
                <w:rPr>
                  <w:rFonts w:ascii="Cambria Math" w:eastAsiaTheme="minorHAnsi" w:hAnsi="Cambria Math"/>
                  <w:i/>
                  <w:sz w:val="24"/>
                  <w:szCs w:val="24"/>
                </w:rPr>
              </m:ctrlPr>
            </m:fPr>
            <m:num>
              <m:r>
                <w:rPr>
                  <w:rFonts w:ascii="Cambria Math" w:hAnsi="Cambria Math"/>
                  <w:sz w:val="24"/>
                  <w:szCs w:val="24"/>
                </w:rPr>
                <m:t>TH2(2.5)</m:t>
              </m:r>
            </m:num>
            <m:den>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15°</m:t>
                  </m:r>
                </m:e>
              </m:func>
            </m:den>
          </m:f>
        </m:oMath>
      </m:oMathPara>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or, DL1=</m:t>
          </m:r>
          <m:f>
            <m:fPr>
              <m:ctrlPr>
                <w:rPr>
                  <w:rFonts w:ascii="Cambria Math" w:eastAsiaTheme="minorHAnsi" w:hAnsi="Cambria Math"/>
                  <w:i/>
                  <w:sz w:val="24"/>
                  <w:szCs w:val="24"/>
                </w:rPr>
              </m:ctrlPr>
            </m:fPr>
            <m:num>
              <m:r>
                <w:rPr>
                  <w:rFonts w:ascii="Cambria Math" w:hAnsi="Cambria Math"/>
                  <w:sz w:val="24"/>
                  <w:szCs w:val="24"/>
                </w:rPr>
                <m:t>102.6 (2.5)</m:t>
              </m:r>
            </m:num>
            <m:den>
              <m:func>
                <m:funcPr>
                  <m:ctrlPr>
                    <w:rPr>
                      <w:rFonts w:ascii="Cambria Math" w:hAnsi="Cambria Math"/>
                      <w:i/>
                      <w:sz w:val="24"/>
                      <w:szCs w:val="24"/>
                    </w:rPr>
                  </m:ctrlPr>
                </m:funcPr>
                <m:fName>
                  <m:r>
                    <m:rPr>
                      <m:sty m:val="p"/>
                    </m:rPr>
                    <w:rPr>
                      <w:rFonts w:ascii="Cambria Math" w:hAnsi="Cambria Math"/>
                      <w:sz w:val="24"/>
                      <w:szCs w:val="24"/>
                    </w:rPr>
                    <m:t>cos</m:t>
                  </m:r>
                </m:fName>
                <m:e>
                  <m:r>
                    <w:rPr>
                      <w:rFonts w:ascii="Cambria Math" w:hAnsi="Cambria Math"/>
                      <w:sz w:val="24"/>
                      <w:szCs w:val="24"/>
                    </w:rPr>
                    <m:t>15°</m:t>
                  </m:r>
                </m:e>
              </m:func>
            </m:den>
          </m:f>
        </m:oMath>
      </m:oMathPara>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DL1=265.53kN</m:t>
          </m:r>
        </m:oMath>
      </m:oMathPara>
    </w:p>
    <w:p w:rsidR="00BA20F0" w:rsidRDefault="00BA20F0" w:rsidP="00BA20F0">
      <w:pPr>
        <w:spacing w:before="240" w:line="360" w:lineRule="auto"/>
        <w:rPr>
          <w:rFonts w:eastAsiaTheme="minorEastAsia"/>
          <w:sz w:val="24"/>
          <w:szCs w:val="24"/>
        </w:rPr>
      </w:pPr>
      <w:r>
        <w:rPr>
          <w:rFonts w:eastAsiaTheme="minorEastAsia"/>
          <w:sz w:val="24"/>
          <w:szCs w:val="24"/>
        </w:rPr>
        <w:t>The Design Anchor Load for the bottom anchor is, 265.537kN.</w:t>
      </w:r>
    </w:p>
    <w:p w:rsidR="004C789A" w:rsidRDefault="004C789A" w:rsidP="004C789A">
      <w:pPr>
        <w:spacing w:before="240" w:line="360" w:lineRule="auto"/>
        <w:rPr>
          <w:rFonts w:eastAsiaTheme="minorEastAsia"/>
          <w:sz w:val="24"/>
          <w:szCs w:val="24"/>
        </w:rPr>
      </w:pPr>
      <w:r>
        <w:rPr>
          <w:rFonts w:eastAsiaTheme="minorEastAsia"/>
          <w:sz w:val="24"/>
          <w:szCs w:val="24"/>
        </w:rPr>
        <w:t>Therefore, the maximum anchor design load is, 399.7 kN.</w:t>
      </w:r>
    </w:p>
    <w:p w:rsidR="004C789A" w:rsidRDefault="004C789A" w:rsidP="004C789A">
      <w:pPr>
        <w:spacing w:before="240" w:line="360" w:lineRule="auto"/>
        <w:rPr>
          <w:rFonts w:eastAsiaTheme="minorEastAsia"/>
          <w:sz w:val="24"/>
          <w:szCs w:val="24"/>
        </w:rPr>
      </w:pPr>
      <w:r>
        <w:rPr>
          <w:rFonts w:eastAsiaTheme="minorEastAsia"/>
          <w:sz w:val="24"/>
          <w:szCs w:val="24"/>
        </w:rPr>
        <w:t xml:space="preserve">The reaction force, R, to be resisted by the subgrade is assumed to act at the base of the excavation and is calculated using Tributary Area Method as follow, </w:t>
      </w:r>
    </w:p>
    <w:p w:rsidR="004C789A" w:rsidRDefault="004C789A" w:rsidP="004C789A">
      <w:pPr>
        <w:spacing w:before="240" w:line="360" w:lineRule="auto"/>
        <w:rPr>
          <w:rFonts w:eastAsiaTheme="minorEastAsia"/>
          <w:sz w:val="24"/>
          <w:szCs w:val="24"/>
        </w:rPr>
      </w:pPr>
      <m:oMathPara>
        <m:oMath>
          <m:r>
            <w:rPr>
              <w:rFonts w:ascii="Cambria Math" w:eastAsiaTheme="minorEastAsia" w:hAnsi="Cambria Math"/>
              <w:sz w:val="24"/>
              <w:szCs w:val="24"/>
            </w:rPr>
            <m:t>R=</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3H3</m:t>
                  </m:r>
                </m:num>
                <m:den>
                  <m:r>
                    <w:rPr>
                      <w:rFonts w:ascii="Cambria Math" w:eastAsiaTheme="minorEastAsia" w:hAnsi="Cambria Math"/>
                      <w:sz w:val="24"/>
                      <w:szCs w:val="24"/>
                    </w:rPr>
                    <m:t>16</m:t>
                  </m:r>
                </m:den>
              </m:f>
            </m:e>
          </m:d>
          <m:r>
            <w:rPr>
              <w:rFonts w:ascii="Cambria Math" w:eastAsiaTheme="minorEastAsia" w:hAnsi="Cambria Math"/>
              <w:sz w:val="24"/>
              <w:szCs w:val="24"/>
            </w:rPr>
            <m:t>pe</m:t>
          </m:r>
          <m:r>
            <m:rPr>
              <m:sty m:val="p"/>
            </m:rPr>
            <w:rPr>
              <w:rFonts w:ascii="Cambria Math" w:eastAsiaTheme="minorEastAsia" w:hAnsi="Cambria Math"/>
              <w:sz w:val="24"/>
              <w:szCs w:val="24"/>
            </w:rPr>
            <w:br/>
          </m:r>
        </m:oMath>
        <m:oMath>
          <m:r>
            <w:rPr>
              <w:rFonts w:ascii="Cambria Math" w:eastAsiaTheme="minorEastAsia" w:hAnsi="Cambria Math"/>
              <w:sz w:val="24"/>
              <w:szCs w:val="24"/>
            </w:rPr>
            <m:t>or, R=</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3*3.75</m:t>
                  </m:r>
                </m:num>
                <m:den>
                  <m:r>
                    <w:rPr>
                      <w:rFonts w:ascii="Cambria Math" w:eastAsiaTheme="minorEastAsia" w:hAnsi="Cambria Math"/>
                      <w:sz w:val="24"/>
                      <w:szCs w:val="24"/>
                    </w:rPr>
                    <m:t>16</m:t>
                  </m:r>
                </m:den>
              </m:f>
            </m:e>
          </m:d>
          <m:r>
            <w:rPr>
              <w:rFonts w:ascii="Cambria Math" w:eastAsiaTheme="minorEastAsia" w:hAnsi="Cambria Math"/>
              <w:sz w:val="24"/>
              <w:szCs w:val="24"/>
            </w:rPr>
            <m:t>43.567</m:t>
          </m:r>
        </m:oMath>
      </m:oMathPara>
    </w:p>
    <w:p w:rsidR="004C789A" w:rsidRPr="00BA20F0" w:rsidRDefault="004C789A" w:rsidP="004C789A">
      <w:pPr>
        <w:spacing w:before="240" w:line="360" w:lineRule="auto"/>
        <w:rPr>
          <w:rFonts w:eastAsiaTheme="minorEastAsia"/>
          <w:sz w:val="24"/>
          <w:szCs w:val="24"/>
        </w:rPr>
      </w:pPr>
      <m:oMathPara>
        <m:oMath>
          <m:r>
            <w:rPr>
              <w:rFonts w:ascii="Cambria Math" w:eastAsiaTheme="minorEastAsia" w:hAnsi="Cambria Math"/>
              <w:sz w:val="24"/>
              <w:szCs w:val="24"/>
            </w:rPr>
            <m:t>R=30.633kN/m</m:t>
          </m:r>
        </m:oMath>
      </m:oMathPara>
    </w:p>
    <w:p w:rsidR="004C789A" w:rsidRDefault="004C789A" w:rsidP="004C789A">
      <w:pPr>
        <w:spacing w:before="240" w:line="360" w:lineRule="auto"/>
        <w:rPr>
          <w:rFonts w:eastAsiaTheme="minorEastAsia"/>
          <w:sz w:val="24"/>
          <w:szCs w:val="24"/>
        </w:rPr>
      </w:pPr>
      <w:r>
        <w:rPr>
          <w:rFonts w:eastAsiaTheme="minorEastAsia"/>
          <w:sz w:val="24"/>
          <w:szCs w:val="24"/>
        </w:rPr>
        <w:t>STEP 3: Design of Unbonded Length</w:t>
      </w:r>
    </w:p>
    <w:p w:rsidR="004C789A" w:rsidRDefault="004C789A" w:rsidP="004C789A">
      <w:pPr>
        <w:spacing w:line="360" w:lineRule="auto"/>
        <w:jc w:val="both"/>
        <w:rPr>
          <w:sz w:val="24"/>
          <w:szCs w:val="24"/>
        </w:rPr>
      </w:pPr>
      <w:r>
        <w:rPr>
          <w:sz w:val="24"/>
          <w:szCs w:val="24"/>
        </w:rPr>
        <w:t>Since, t</w:t>
      </w:r>
      <w:r w:rsidRPr="00FD576B">
        <w:rPr>
          <w:sz w:val="24"/>
          <w:szCs w:val="24"/>
        </w:rPr>
        <w:t>he minimum unbonded length for rock and soil ground anchors is 4.5 m for strand t</w:t>
      </w:r>
      <w:r>
        <w:rPr>
          <w:sz w:val="24"/>
          <w:szCs w:val="24"/>
        </w:rPr>
        <w:t>endons and 3 m for bar tendons, assuming bar tendon our unbounded length will be,</w:t>
      </w:r>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Unbonded Length=3m+</m:t>
          </m:r>
          <m:f>
            <m:fPr>
              <m:ctrlPr>
                <w:rPr>
                  <w:rFonts w:ascii="Cambria Math" w:eastAsiaTheme="minorHAnsi" w:hAnsi="Cambria Math"/>
                  <w:i/>
                  <w:sz w:val="24"/>
                  <w:szCs w:val="24"/>
                </w:rPr>
              </m:ctrlPr>
            </m:fPr>
            <m:num>
              <m:r>
                <w:rPr>
                  <w:rFonts w:ascii="Cambria Math" w:hAnsi="Cambria Math"/>
                  <w:sz w:val="24"/>
                  <w:szCs w:val="24"/>
                </w:rPr>
                <m:t>H</m:t>
              </m:r>
            </m:num>
            <m:den>
              <m:r>
                <w:rPr>
                  <w:rFonts w:ascii="Cambria Math" w:hAnsi="Cambria Math"/>
                  <w:sz w:val="24"/>
                  <w:szCs w:val="24"/>
                </w:rPr>
                <m:t>5</m:t>
              </m:r>
            </m:den>
          </m:f>
          <m:r>
            <w:rPr>
              <w:rFonts w:ascii="Cambria Math" w:hAnsi="Cambria Math"/>
              <w:sz w:val="24"/>
              <w:szCs w:val="24"/>
            </w:rPr>
            <m:t>m</m:t>
          </m:r>
        </m:oMath>
      </m:oMathPara>
    </w:p>
    <w:p w:rsidR="004C789A" w:rsidRPr="00420A09" w:rsidRDefault="004C789A" w:rsidP="004C789A">
      <w:pPr>
        <w:spacing w:before="240" w:line="360" w:lineRule="auto"/>
        <w:jc w:val="center"/>
        <w:rPr>
          <w:rFonts w:eastAsiaTheme="minorEastAsia"/>
          <w:sz w:val="24"/>
          <w:szCs w:val="24"/>
        </w:rPr>
      </w:pPr>
      <m:oMathPara>
        <m:oMath>
          <m:r>
            <w:rPr>
              <w:rFonts w:ascii="Cambria Math" w:hAnsi="Cambria Math"/>
              <w:sz w:val="24"/>
              <w:szCs w:val="24"/>
            </w:rPr>
            <m:t>Unbonded Length=3m+</m:t>
          </m:r>
          <m:f>
            <m:fPr>
              <m:ctrlPr>
                <w:rPr>
                  <w:rFonts w:ascii="Cambria Math" w:eastAsiaTheme="minorHAnsi" w:hAnsi="Cambria Math"/>
                  <w:i/>
                  <w:sz w:val="24"/>
                  <w:szCs w:val="24"/>
                </w:rPr>
              </m:ctrlPr>
            </m:fPr>
            <m:num>
              <m:r>
                <w:rPr>
                  <w:rFonts w:ascii="Cambria Math" w:hAnsi="Cambria Math"/>
                  <w:sz w:val="24"/>
                  <w:szCs w:val="24"/>
                </w:rPr>
                <m:t>10</m:t>
              </m:r>
            </m:num>
            <m:den>
              <m:r>
                <w:rPr>
                  <w:rFonts w:ascii="Cambria Math" w:hAnsi="Cambria Math"/>
                  <w:sz w:val="24"/>
                  <w:szCs w:val="24"/>
                </w:rPr>
                <m:t>5</m:t>
              </m:r>
            </m:den>
          </m:f>
          <m:r>
            <w:rPr>
              <w:rFonts w:ascii="Cambria Math" w:hAnsi="Cambria Math"/>
              <w:sz w:val="24"/>
              <w:szCs w:val="24"/>
            </w:rPr>
            <m:t>m</m:t>
          </m:r>
        </m:oMath>
      </m:oMathPara>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Unbonded Length=5m</m:t>
          </m:r>
        </m:oMath>
      </m:oMathPara>
    </w:p>
    <w:p w:rsidR="004C789A" w:rsidRPr="00420A09" w:rsidRDefault="004C789A" w:rsidP="004C789A">
      <w:pPr>
        <w:spacing w:before="240" w:line="360" w:lineRule="auto"/>
        <w:rPr>
          <w:rFonts w:eastAsiaTheme="minorEastAsia"/>
          <w:sz w:val="24"/>
          <w:szCs w:val="24"/>
        </w:rPr>
      </w:pPr>
      <w:r>
        <w:rPr>
          <w:rFonts w:eastAsiaTheme="minorEastAsia"/>
          <w:sz w:val="24"/>
          <w:szCs w:val="24"/>
        </w:rPr>
        <w:t>Therefore, the unbounded length will be 5m.</w:t>
      </w:r>
    </w:p>
    <w:p w:rsidR="004C789A" w:rsidRDefault="004C789A" w:rsidP="004C789A">
      <w:pPr>
        <w:spacing w:line="360" w:lineRule="auto"/>
        <w:jc w:val="both"/>
        <w:rPr>
          <w:sz w:val="24"/>
          <w:szCs w:val="24"/>
        </w:rPr>
      </w:pPr>
    </w:p>
    <w:p w:rsidR="004C789A" w:rsidRDefault="00BA20F0" w:rsidP="004C789A">
      <w:pPr>
        <w:spacing w:line="360" w:lineRule="auto"/>
        <w:jc w:val="both"/>
        <w:rPr>
          <w:sz w:val="24"/>
          <w:szCs w:val="24"/>
        </w:rPr>
      </w:pPr>
      <w:r>
        <w:rPr>
          <w:sz w:val="24"/>
          <w:szCs w:val="24"/>
        </w:rPr>
        <w:t xml:space="preserve">STEP 4: </w:t>
      </w:r>
      <w:r w:rsidR="004C789A" w:rsidRPr="00420A09">
        <w:rPr>
          <w:sz w:val="24"/>
          <w:szCs w:val="24"/>
        </w:rPr>
        <w:t>Design of Anchor Bond Length</w:t>
      </w:r>
    </w:p>
    <w:p w:rsidR="004C789A" w:rsidRDefault="004C789A" w:rsidP="004C789A">
      <w:pPr>
        <w:spacing w:line="360" w:lineRule="auto"/>
        <w:jc w:val="both"/>
        <w:rPr>
          <w:sz w:val="24"/>
          <w:szCs w:val="24"/>
          <w:lang w:val="en-GB"/>
        </w:rPr>
      </w:pPr>
      <w:r w:rsidRPr="00420A09">
        <w:rPr>
          <w:sz w:val="24"/>
          <w:szCs w:val="24"/>
          <w:lang w:val="en-GB"/>
        </w:rPr>
        <w:t>Here, we use the estimated ultimate transfer load to decide our anchor bond length based on the type of soil and relative density for ground anchors with small diameter. We use the factor of safety 3.</w:t>
      </w:r>
    </w:p>
    <w:p w:rsidR="00BA20F0" w:rsidRDefault="00BA20F0" w:rsidP="004C789A">
      <w:pPr>
        <w:spacing w:line="360" w:lineRule="auto"/>
        <w:jc w:val="both"/>
        <w:rPr>
          <w:sz w:val="24"/>
          <w:szCs w:val="24"/>
          <w:lang w:val="en-GB"/>
        </w:rPr>
      </w:pPr>
    </w:p>
    <w:p w:rsidR="004C789A" w:rsidRDefault="004C789A" w:rsidP="004C789A">
      <w:pPr>
        <w:spacing w:line="360" w:lineRule="auto"/>
        <w:jc w:val="both"/>
        <w:rPr>
          <w:sz w:val="24"/>
          <w:szCs w:val="24"/>
          <w:lang w:val="en-GB"/>
        </w:rPr>
      </w:pPr>
      <w:r>
        <w:rPr>
          <w:sz w:val="24"/>
          <w:szCs w:val="24"/>
          <w:lang w:val="en-GB"/>
        </w:rPr>
        <w:t>Assuming our anchor bond zone as medium dense silty sand, let us select the load transfer as 100kN/m from Table 1, as shown below,</w:t>
      </w:r>
    </w:p>
    <w:p w:rsidR="004C789A" w:rsidRDefault="004C789A" w:rsidP="004C789A">
      <w:pPr>
        <w:spacing w:line="360" w:lineRule="auto"/>
        <w:jc w:val="both"/>
        <w:rPr>
          <w:sz w:val="24"/>
          <w:szCs w:val="24"/>
          <w:lang w:val="en-GB"/>
        </w:rPr>
      </w:pPr>
    </w:p>
    <w:p w:rsidR="004C789A" w:rsidRDefault="004C789A" w:rsidP="004C789A">
      <w:pPr>
        <w:spacing w:line="360" w:lineRule="auto"/>
        <w:jc w:val="center"/>
        <w:rPr>
          <w:sz w:val="24"/>
          <w:szCs w:val="24"/>
          <w:lang w:val="en-GB"/>
        </w:rPr>
      </w:pPr>
      <w:r w:rsidRPr="00420A09">
        <w:rPr>
          <w:rFonts w:eastAsiaTheme="minorEastAsia"/>
          <w:noProof/>
          <w:sz w:val="24"/>
          <w:szCs w:val="24"/>
        </w:rPr>
        <w:drawing>
          <wp:inline distT="0" distB="0" distL="0" distR="0">
            <wp:extent cx="4672693" cy="2572267"/>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4673631" cy="2572783"/>
                    </a:xfrm>
                    <a:prstGeom prst="rect">
                      <a:avLst/>
                    </a:prstGeom>
                    <a:noFill/>
                    <a:ln w="9525">
                      <a:noFill/>
                      <a:miter lim="800000"/>
                      <a:headEnd/>
                      <a:tailEnd/>
                    </a:ln>
                  </pic:spPr>
                </pic:pic>
              </a:graphicData>
            </a:graphic>
          </wp:inline>
        </w:drawing>
      </w:r>
    </w:p>
    <w:p w:rsidR="004C789A" w:rsidRDefault="004C789A" w:rsidP="00E90B67">
      <w:pPr>
        <w:jc w:val="center"/>
        <w:rPr>
          <w:sz w:val="40"/>
          <w:szCs w:val="40"/>
          <w:lang w:val="en-GB"/>
        </w:rPr>
      </w:pPr>
    </w:p>
    <w:p w:rsidR="004C789A" w:rsidRDefault="004C789A" w:rsidP="004C789A">
      <w:pPr>
        <w:spacing w:line="360" w:lineRule="auto"/>
        <w:jc w:val="center"/>
        <w:rPr>
          <w:rFonts w:eastAsiaTheme="minorEastAsia"/>
          <w:sz w:val="24"/>
          <w:szCs w:val="24"/>
          <w:lang w:val="en-GB"/>
        </w:rPr>
      </w:pPr>
      <m:oMathPara>
        <m:oMath>
          <m:r>
            <w:rPr>
              <w:rFonts w:ascii="Cambria Math" w:hAnsi="Cambria Math"/>
              <w:sz w:val="24"/>
              <w:szCs w:val="24"/>
              <w:lang w:val="en-GB"/>
            </w:rPr>
            <m:t>DL1</m:t>
          </m:r>
          <m:r>
            <w:rPr>
              <w:rFonts w:asci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Ultimate</m:t>
              </m:r>
              <m:r>
                <w:rPr>
                  <w:rFonts w:ascii="Cambria Math"/>
                  <w:sz w:val="24"/>
                  <w:szCs w:val="24"/>
                  <w:lang w:val="en-GB"/>
                </w:rPr>
                <m:t xml:space="preserve"> </m:t>
              </m:r>
              <m:r>
                <w:rPr>
                  <w:rFonts w:ascii="Cambria Math" w:hAnsi="Cambria Math"/>
                  <w:sz w:val="24"/>
                  <w:szCs w:val="24"/>
                  <w:lang w:val="en-GB"/>
                </w:rPr>
                <m:t>transfer</m:t>
              </m:r>
              <m:r>
                <w:rPr>
                  <w:rFonts w:ascii="Cambria Math"/>
                  <w:sz w:val="24"/>
                  <w:szCs w:val="24"/>
                  <w:lang w:val="en-GB"/>
                </w:rPr>
                <m:t xml:space="preserve"> </m:t>
              </m:r>
              <m:r>
                <w:rPr>
                  <w:rFonts w:ascii="Cambria Math" w:hAnsi="Cambria Math"/>
                  <w:sz w:val="24"/>
                  <w:szCs w:val="24"/>
                  <w:lang w:val="en-GB"/>
                </w:rPr>
                <m:t>load*bond</m:t>
              </m:r>
              <m:r>
                <w:rPr>
                  <w:rFonts w:ascii="Cambria Math"/>
                  <w:sz w:val="24"/>
                  <w:szCs w:val="24"/>
                  <w:lang w:val="en-GB"/>
                </w:rPr>
                <m:t xml:space="preserve"> </m:t>
              </m:r>
              <m:r>
                <w:rPr>
                  <w:rFonts w:ascii="Cambria Math" w:hAnsi="Cambria Math"/>
                  <w:sz w:val="24"/>
                  <w:szCs w:val="24"/>
                  <w:lang w:val="en-GB"/>
                </w:rPr>
                <m:t>length</m:t>
              </m:r>
            </m:num>
            <m:den>
              <m:r>
                <w:rPr>
                  <w:rFonts w:ascii="Cambria Math"/>
                  <w:sz w:val="24"/>
                  <w:szCs w:val="24"/>
                  <w:lang w:val="en-GB"/>
                </w:rPr>
                <m:t>3</m:t>
              </m:r>
            </m:den>
          </m:f>
        </m:oMath>
      </m:oMathPara>
    </w:p>
    <w:p w:rsidR="004C789A" w:rsidRPr="00420A09" w:rsidRDefault="004C789A" w:rsidP="004C789A">
      <w:pPr>
        <w:spacing w:line="360" w:lineRule="auto"/>
        <w:jc w:val="center"/>
        <w:rPr>
          <w:rFonts w:eastAsiaTheme="minorEastAsia"/>
          <w:sz w:val="24"/>
          <w:szCs w:val="24"/>
          <w:lang w:val="en-GB"/>
        </w:rPr>
      </w:pPr>
      <m:oMathPara>
        <m:oMath>
          <m:r>
            <w:rPr>
              <w:rFonts w:ascii="Cambria Math" w:hAnsi="Cambria Math"/>
              <w:sz w:val="24"/>
              <w:szCs w:val="24"/>
              <w:lang w:val="en-GB"/>
            </w:rPr>
            <m:t>or, 399.7</m:t>
          </m:r>
          <m:r>
            <w:rPr>
              <w:rFonts w:ascii="Cambria Math"/>
              <w:sz w:val="24"/>
              <w:szCs w:val="24"/>
              <w:lang w:val="en-GB"/>
            </w:rPr>
            <m:t>=</m:t>
          </m:r>
          <m:f>
            <m:fPr>
              <m:ctrlPr>
                <w:rPr>
                  <w:rFonts w:ascii="Cambria Math" w:hAnsi="Cambria Math"/>
                  <w:i/>
                  <w:sz w:val="24"/>
                  <w:szCs w:val="24"/>
                  <w:lang w:val="en-GB"/>
                </w:rPr>
              </m:ctrlPr>
            </m:fPr>
            <m:num>
              <m:r>
                <w:rPr>
                  <w:rFonts w:ascii="Cambria Math" w:hAnsi="Cambria Math"/>
                  <w:sz w:val="24"/>
                  <w:szCs w:val="24"/>
                  <w:lang w:val="en-GB"/>
                </w:rPr>
                <m:t>100*bond</m:t>
              </m:r>
              <m:r>
                <w:rPr>
                  <w:rFonts w:ascii="Cambria Math"/>
                  <w:sz w:val="24"/>
                  <w:szCs w:val="24"/>
                  <w:lang w:val="en-GB"/>
                </w:rPr>
                <m:t xml:space="preserve"> </m:t>
              </m:r>
              <m:r>
                <w:rPr>
                  <w:rFonts w:ascii="Cambria Math" w:hAnsi="Cambria Math"/>
                  <w:sz w:val="24"/>
                  <w:szCs w:val="24"/>
                  <w:lang w:val="en-GB"/>
                </w:rPr>
                <m:t>length</m:t>
              </m:r>
            </m:num>
            <m:den>
              <m:r>
                <w:rPr>
                  <w:rFonts w:ascii="Cambria Math"/>
                  <w:sz w:val="24"/>
                  <w:szCs w:val="24"/>
                  <w:lang w:val="en-GB"/>
                </w:rPr>
                <m:t>3</m:t>
              </m:r>
            </m:den>
          </m:f>
        </m:oMath>
      </m:oMathPara>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Bond Length=11.991m</m:t>
          </m:r>
        </m:oMath>
      </m:oMathPara>
    </w:p>
    <w:p w:rsidR="004C789A" w:rsidRPr="00420A09" w:rsidRDefault="004C789A" w:rsidP="004C789A">
      <w:pPr>
        <w:spacing w:line="360" w:lineRule="auto"/>
        <w:jc w:val="center"/>
        <w:rPr>
          <w:rFonts w:eastAsiaTheme="minorEastAsia"/>
          <w:sz w:val="24"/>
          <w:szCs w:val="24"/>
          <w:lang w:val="en-GB"/>
        </w:rPr>
      </w:pPr>
    </w:p>
    <w:p w:rsidR="004C789A" w:rsidRPr="00400C9C" w:rsidRDefault="004C789A" w:rsidP="004C789A">
      <w:pPr>
        <w:spacing w:line="360" w:lineRule="auto"/>
        <w:jc w:val="both"/>
        <w:rPr>
          <w:sz w:val="24"/>
          <w:szCs w:val="24"/>
        </w:rPr>
      </w:pPr>
      <w:r w:rsidRPr="00400C9C">
        <w:rPr>
          <w:sz w:val="24"/>
          <w:szCs w:val="24"/>
        </w:rPr>
        <w:t>Now, for the length of 13m the bond strength is,</w:t>
      </w:r>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Bond Strength=</m:t>
          </m:r>
          <m:f>
            <m:fPr>
              <m:ctrlPr>
                <w:rPr>
                  <w:rFonts w:ascii="Cambria Math" w:eastAsiaTheme="minorHAnsi" w:hAnsi="Cambria Math"/>
                  <w:i/>
                  <w:sz w:val="24"/>
                  <w:szCs w:val="24"/>
                </w:rPr>
              </m:ctrlPr>
            </m:fPr>
            <m:num>
              <m:r>
                <w:rPr>
                  <w:rFonts w:ascii="Cambria Math" w:hAnsi="Cambria Math"/>
                  <w:sz w:val="24"/>
                  <w:szCs w:val="24"/>
                </w:rPr>
                <m:t>100</m:t>
              </m:r>
            </m:num>
            <m:den>
              <m:r>
                <w:rPr>
                  <w:rFonts w:ascii="Cambria Math" w:hAnsi="Cambria Math"/>
                  <w:sz w:val="24"/>
                  <w:szCs w:val="24"/>
                </w:rPr>
                <m:t>3</m:t>
              </m:r>
            </m:den>
          </m:f>
          <m:r>
            <w:rPr>
              <w:rFonts w:ascii="Cambria Math" w:hAnsi="Cambria Math"/>
              <w:sz w:val="24"/>
              <w:szCs w:val="24"/>
            </w:rPr>
            <m:t>*13</m:t>
          </m:r>
        </m:oMath>
      </m:oMathPara>
    </w:p>
    <w:p w:rsidR="004C789A" w:rsidRDefault="004C789A" w:rsidP="004C789A">
      <w:pPr>
        <w:spacing w:before="240" w:line="360" w:lineRule="auto"/>
        <w:jc w:val="center"/>
        <w:rPr>
          <w:rFonts w:eastAsiaTheme="minorEastAsia"/>
          <w:sz w:val="24"/>
          <w:szCs w:val="24"/>
        </w:rPr>
      </w:pPr>
      <m:oMathPara>
        <m:oMath>
          <m:r>
            <w:rPr>
              <w:rFonts w:ascii="Cambria Math" w:hAnsi="Cambria Math"/>
              <w:sz w:val="24"/>
              <w:szCs w:val="24"/>
            </w:rPr>
            <m:t>Bond Strength=433.33kN</m:t>
          </m:r>
        </m:oMath>
      </m:oMathPara>
    </w:p>
    <w:p w:rsidR="004C789A" w:rsidRDefault="004C789A" w:rsidP="004C789A">
      <w:pPr>
        <w:spacing w:line="360" w:lineRule="auto"/>
        <w:jc w:val="both"/>
        <w:rPr>
          <w:sz w:val="24"/>
          <w:szCs w:val="24"/>
        </w:rPr>
      </w:pPr>
      <w:r w:rsidRPr="00400C9C">
        <w:rPr>
          <w:sz w:val="24"/>
          <w:szCs w:val="24"/>
        </w:rPr>
        <w:lastRenderedPageBreak/>
        <w:t xml:space="preserve">Since our Bond Strength is greater than maximum design load, the design load can be attained at this site for the assumed anchor </w:t>
      </w:r>
      <w:r>
        <w:rPr>
          <w:sz w:val="24"/>
          <w:szCs w:val="24"/>
        </w:rPr>
        <w:t>spacing</w:t>
      </w:r>
      <w:r w:rsidRPr="00400C9C">
        <w:rPr>
          <w:sz w:val="24"/>
          <w:szCs w:val="24"/>
        </w:rPr>
        <w:t xml:space="preserve"> and inclination.</w:t>
      </w:r>
    </w:p>
    <w:p w:rsidR="004C789A" w:rsidRDefault="004C789A" w:rsidP="004C789A">
      <w:pPr>
        <w:spacing w:line="360" w:lineRule="auto"/>
        <w:jc w:val="both"/>
        <w:rPr>
          <w:sz w:val="24"/>
          <w:szCs w:val="24"/>
        </w:rPr>
      </w:pPr>
    </w:p>
    <w:p w:rsidR="004C789A" w:rsidRDefault="004C789A" w:rsidP="004C789A">
      <w:pPr>
        <w:spacing w:line="360" w:lineRule="auto"/>
        <w:jc w:val="both"/>
        <w:rPr>
          <w:sz w:val="24"/>
          <w:szCs w:val="24"/>
        </w:rPr>
      </w:pPr>
      <w:r>
        <w:rPr>
          <w:sz w:val="24"/>
          <w:szCs w:val="24"/>
        </w:rPr>
        <w:t>STEP 5: Space Requirement of Ground Anchors</w:t>
      </w:r>
    </w:p>
    <w:p w:rsidR="004C789A" w:rsidRDefault="004C789A" w:rsidP="004C789A">
      <w:pPr>
        <w:spacing w:line="360" w:lineRule="auto"/>
        <w:jc w:val="both"/>
        <w:rPr>
          <w:sz w:val="24"/>
          <w:szCs w:val="24"/>
        </w:rPr>
      </w:pPr>
      <w:r>
        <w:rPr>
          <w:sz w:val="24"/>
          <w:szCs w:val="24"/>
        </w:rPr>
        <w:t xml:space="preserve">Since, we have already assumed the horizontal and vertical spacing at the beginning and the specified requirements satisfy our criteria we can use the same values. </w:t>
      </w:r>
    </w:p>
    <w:p w:rsidR="004C789A" w:rsidRDefault="004C789A" w:rsidP="004C789A">
      <w:pPr>
        <w:spacing w:line="360" w:lineRule="auto"/>
        <w:jc w:val="both"/>
        <w:rPr>
          <w:sz w:val="24"/>
          <w:szCs w:val="24"/>
        </w:rPr>
      </w:pPr>
      <w:r>
        <w:rPr>
          <w:sz w:val="24"/>
          <w:szCs w:val="24"/>
        </w:rPr>
        <w:t>Vertical Spacing= 3.75</w:t>
      </w:r>
    </w:p>
    <w:p w:rsidR="004C789A" w:rsidRDefault="004C789A" w:rsidP="004C789A">
      <w:pPr>
        <w:spacing w:line="360" w:lineRule="auto"/>
        <w:jc w:val="both"/>
        <w:rPr>
          <w:sz w:val="24"/>
          <w:szCs w:val="24"/>
        </w:rPr>
      </w:pPr>
      <w:r>
        <w:rPr>
          <w:sz w:val="24"/>
          <w:szCs w:val="24"/>
        </w:rPr>
        <w:t>Horizontal Spacing 2.5m</w:t>
      </w:r>
    </w:p>
    <w:p w:rsidR="004C789A" w:rsidRDefault="004C789A" w:rsidP="004C789A">
      <w:pPr>
        <w:spacing w:line="360" w:lineRule="auto"/>
        <w:jc w:val="both"/>
        <w:rPr>
          <w:sz w:val="24"/>
          <w:szCs w:val="24"/>
        </w:rPr>
      </w:pPr>
    </w:p>
    <w:p w:rsidR="004C789A" w:rsidRDefault="004C789A" w:rsidP="004C789A">
      <w:pPr>
        <w:spacing w:line="360" w:lineRule="auto"/>
        <w:jc w:val="both"/>
        <w:rPr>
          <w:sz w:val="24"/>
          <w:szCs w:val="24"/>
        </w:rPr>
      </w:pPr>
      <w:r>
        <w:rPr>
          <w:sz w:val="24"/>
          <w:szCs w:val="24"/>
        </w:rPr>
        <w:t>STEP 6: Selection of Prestressing Steel element</w:t>
      </w:r>
    </w:p>
    <w:p w:rsidR="004C789A" w:rsidRDefault="004C789A" w:rsidP="004C789A">
      <w:pPr>
        <w:spacing w:line="360" w:lineRule="auto"/>
        <w:jc w:val="both"/>
        <w:rPr>
          <w:sz w:val="24"/>
          <w:szCs w:val="24"/>
        </w:rPr>
      </w:pPr>
      <w:r w:rsidRPr="00400C9C">
        <w:rPr>
          <w:sz w:val="24"/>
          <w:szCs w:val="24"/>
        </w:rPr>
        <w:t>Although the site soils are classified as non</w:t>
      </w:r>
      <w:r>
        <w:rPr>
          <w:sz w:val="24"/>
          <w:szCs w:val="24"/>
        </w:rPr>
        <w:t>-</w:t>
      </w:r>
      <w:r w:rsidRPr="00400C9C">
        <w:rPr>
          <w:sz w:val="24"/>
          <w:szCs w:val="24"/>
        </w:rPr>
        <w:t>aggressive, the conseq</w:t>
      </w:r>
      <w:r>
        <w:rPr>
          <w:sz w:val="24"/>
          <w:szCs w:val="24"/>
        </w:rPr>
        <w:t xml:space="preserve">uence of failure is </w:t>
      </w:r>
      <w:r w:rsidRPr="00400C9C">
        <w:rPr>
          <w:sz w:val="24"/>
          <w:szCs w:val="24"/>
        </w:rPr>
        <w:t>considered serious. Therefore, a Class I (double protection)</w:t>
      </w:r>
      <w:r>
        <w:rPr>
          <w:sz w:val="24"/>
          <w:szCs w:val="24"/>
        </w:rPr>
        <w:t xml:space="preserve"> encapsulated tendon should be selected.</w:t>
      </w:r>
    </w:p>
    <w:p w:rsidR="008B658C" w:rsidRDefault="008B658C" w:rsidP="004C789A">
      <w:pPr>
        <w:spacing w:line="360" w:lineRule="auto"/>
        <w:jc w:val="both"/>
        <w:rPr>
          <w:sz w:val="24"/>
          <w:szCs w:val="24"/>
        </w:rPr>
      </w:pPr>
    </w:p>
    <w:p w:rsidR="004C789A" w:rsidRDefault="004C789A" w:rsidP="004C789A">
      <w:pPr>
        <w:spacing w:line="360" w:lineRule="auto"/>
        <w:jc w:val="both"/>
        <w:rPr>
          <w:sz w:val="24"/>
          <w:szCs w:val="24"/>
        </w:rPr>
      </w:pPr>
      <w:r w:rsidRPr="00400C9C">
        <w:rPr>
          <w:sz w:val="24"/>
          <w:szCs w:val="24"/>
        </w:rPr>
        <w:t xml:space="preserve">A 32-mm diameter, Grade 150 prestressing bar may be selected, based on an allowable tensile capacity of 60 percent of the specified minimum tensile strength (SMTS). </w:t>
      </w:r>
    </w:p>
    <w:p w:rsidR="00BA20F0" w:rsidRDefault="00BA20F0" w:rsidP="004C789A">
      <w:pPr>
        <w:spacing w:line="360" w:lineRule="auto"/>
        <w:jc w:val="both"/>
        <w:rPr>
          <w:sz w:val="24"/>
          <w:szCs w:val="24"/>
        </w:rPr>
      </w:pPr>
    </w:p>
    <w:p w:rsidR="004C789A" w:rsidRDefault="004C789A" w:rsidP="004C789A">
      <w:pPr>
        <w:spacing w:line="360" w:lineRule="auto"/>
        <w:jc w:val="both"/>
        <w:rPr>
          <w:sz w:val="24"/>
          <w:szCs w:val="24"/>
        </w:rPr>
      </w:pPr>
      <w:r w:rsidRPr="00400C9C">
        <w:rPr>
          <w:sz w:val="24"/>
          <w:szCs w:val="24"/>
        </w:rPr>
        <w:t xml:space="preserve">The allowable tensile </w:t>
      </w:r>
      <w:r>
        <w:rPr>
          <w:sz w:val="24"/>
          <w:szCs w:val="24"/>
        </w:rPr>
        <w:t>capacity is 501 kN</w:t>
      </w:r>
      <w:r w:rsidRPr="00400C9C">
        <w:rPr>
          <w:sz w:val="24"/>
          <w:szCs w:val="24"/>
        </w:rPr>
        <w:t xml:space="preserve"> which exceeds the calcul</w:t>
      </w:r>
      <w:r>
        <w:rPr>
          <w:sz w:val="24"/>
          <w:szCs w:val="24"/>
        </w:rPr>
        <w:t xml:space="preserve">ated maximum design load of 399.7 </w:t>
      </w:r>
      <w:r w:rsidRPr="00400C9C">
        <w:rPr>
          <w:sz w:val="24"/>
          <w:szCs w:val="24"/>
        </w:rPr>
        <w:t>kN. The minimum estimated trumpet opening is 95 mm for a Class I corrosion protection system</w:t>
      </w:r>
      <w:r>
        <w:rPr>
          <w:sz w:val="24"/>
          <w:szCs w:val="24"/>
        </w:rPr>
        <w:t>.</w:t>
      </w:r>
    </w:p>
    <w:p w:rsidR="004C789A" w:rsidRDefault="00962F0B" w:rsidP="00962F0B">
      <w:pPr>
        <w:spacing w:line="360" w:lineRule="auto"/>
        <w:jc w:val="center"/>
        <w:rPr>
          <w:sz w:val="24"/>
          <w:szCs w:val="24"/>
        </w:rPr>
      </w:pPr>
      <w:r>
        <w:rPr>
          <w:noProof/>
          <w:sz w:val="24"/>
          <w:szCs w:val="24"/>
        </w:rPr>
        <w:drawing>
          <wp:inline distT="0" distB="0" distL="0" distR="0">
            <wp:extent cx="4876800" cy="2580472"/>
            <wp:effectExtent l="1905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srcRect/>
                    <a:stretch>
                      <a:fillRect/>
                    </a:stretch>
                  </pic:blipFill>
                  <pic:spPr bwMode="auto">
                    <a:xfrm>
                      <a:off x="0" y="0"/>
                      <a:ext cx="4883452" cy="2583992"/>
                    </a:xfrm>
                    <a:prstGeom prst="rect">
                      <a:avLst/>
                    </a:prstGeom>
                    <a:noFill/>
                    <a:ln w="9525">
                      <a:noFill/>
                      <a:miter lim="800000"/>
                      <a:headEnd/>
                      <a:tailEnd/>
                    </a:ln>
                  </pic:spPr>
                </pic:pic>
              </a:graphicData>
            </a:graphic>
          </wp:inline>
        </w:drawing>
      </w:r>
    </w:p>
    <w:p w:rsidR="004C789A" w:rsidRDefault="004C789A" w:rsidP="004C789A">
      <w:pPr>
        <w:spacing w:line="360" w:lineRule="auto"/>
        <w:jc w:val="center"/>
        <w:rPr>
          <w:sz w:val="24"/>
          <w:szCs w:val="24"/>
        </w:rPr>
      </w:pPr>
    </w:p>
    <w:p w:rsidR="00962F0B" w:rsidRDefault="009527A7" w:rsidP="00962F0B">
      <w:pPr>
        <w:spacing w:line="360" w:lineRule="auto"/>
        <w:jc w:val="both"/>
        <w:rPr>
          <w:sz w:val="24"/>
          <w:szCs w:val="24"/>
        </w:rPr>
      </w:pPr>
      <w:r w:rsidRPr="009527A7">
        <w:rPr>
          <w:noProof/>
          <w:sz w:val="40"/>
          <w:szCs w:val="40"/>
        </w:rPr>
        <w:pict>
          <v:shape id="_x0000_s1048" type="#_x0000_t202" style="position:absolute;left:0;text-align:left;margin-left:73pt;margin-top:1.75pt;width:331.7pt;height:33.35pt;z-index:251691008" strokecolor="white [3212]">
            <v:textbox>
              <w:txbxContent>
                <w:p w:rsidR="006F262C" w:rsidRPr="004C789A" w:rsidRDefault="006F262C" w:rsidP="004C789A">
                  <w:pPr>
                    <w:jc w:val="center"/>
                    <w:rPr>
                      <w:sz w:val="24"/>
                      <w:szCs w:val="24"/>
                    </w:rPr>
                  </w:pPr>
                  <w:r w:rsidRPr="004C789A">
                    <w:rPr>
                      <w:sz w:val="24"/>
                      <w:szCs w:val="24"/>
                      <w:lang w:val="en-GB"/>
                    </w:rPr>
                    <w:t>Figure 11</w:t>
                  </w:r>
                  <w:r w:rsidRPr="004C789A">
                    <w:rPr>
                      <w:sz w:val="24"/>
                      <w:szCs w:val="24"/>
                    </w:rPr>
                    <w:t>- Design of Ground Anchors for Medium Silty Sand</w:t>
                  </w:r>
                </w:p>
                <w:p w:rsidR="006F262C" w:rsidRPr="004C789A" w:rsidRDefault="006F262C" w:rsidP="004C789A">
                  <w:pPr>
                    <w:rPr>
                      <w:sz w:val="24"/>
                      <w:szCs w:val="24"/>
                      <w:lang w:val="en-GB"/>
                    </w:rPr>
                  </w:pPr>
                </w:p>
              </w:txbxContent>
            </v:textbox>
          </v:shape>
        </w:pict>
      </w:r>
    </w:p>
    <w:p w:rsidR="00E90B67" w:rsidRPr="00962F0B" w:rsidRDefault="00E90B67" w:rsidP="00962F0B">
      <w:pPr>
        <w:pStyle w:val="ListParagraph"/>
        <w:numPr>
          <w:ilvl w:val="0"/>
          <w:numId w:val="18"/>
        </w:numPr>
        <w:spacing w:line="360" w:lineRule="auto"/>
        <w:jc w:val="both"/>
        <w:rPr>
          <w:sz w:val="24"/>
          <w:szCs w:val="24"/>
        </w:rPr>
      </w:pPr>
      <w:r w:rsidRPr="00962F0B">
        <w:rPr>
          <w:b/>
          <w:sz w:val="28"/>
          <w:szCs w:val="28"/>
          <w:lang w:val="en-GB"/>
        </w:rPr>
        <w:lastRenderedPageBreak/>
        <w:t>Protection of Ground Anchors</w:t>
      </w:r>
    </w:p>
    <w:p w:rsidR="00E90B67" w:rsidRPr="00E90B67" w:rsidRDefault="00E90B67" w:rsidP="00E90B67">
      <w:pPr>
        <w:jc w:val="center"/>
        <w:rPr>
          <w:b/>
          <w:sz w:val="28"/>
          <w:szCs w:val="28"/>
          <w:lang w:val="en-GB"/>
        </w:rPr>
      </w:pPr>
    </w:p>
    <w:p w:rsidR="00E90B67" w:rsidRPr="00E90B67" w:rsidRDefault="00E90B67" w:rsidP="00E90B67">
      <w:pPr>
        <w:spacing w:line="360" w:lineRule="auto"/>
        <w:jc w:val="both"/>
        <w:rPr>
          <w:rFonts w:eastAsia="Malgun Gothic" w:cstheme="minorHAnsi"/>
          <w:sz w:val="24"/>
          <w:szCs w:val="24"/>
          <w:lang w:val="en-IN"/>
        </w:rPr>
      </w:pPr>
      <w:r w:rsidRPr="00E90B67">
        <w:rPr>
          <w:rFonts w:eastAsia="Malgun Gothic" w:cstheme="minorHAnsi"/>
          <w:sz w:val="24"/>
          <w:szCs w:val="24"/>
          <w:lang w:val="en-IN"/>
        </w:rPr>
        <w:t>After designing ground anchors, adequate steps for ensuring durability of ground anchor against corrosion are necessary.</w:t>
      </w:r>
    </w:p>
    <w:p w:rsidR="00E90B67" w:rsidRPr="00E90B67" w:rsidRDefault="00E90B67" w:rsidP="00E90B67">
      <w:pPr>
        <w:spacing w:line="360" w:lineRule="auto"/>
        <w:jc w:val="both"/>
        <w:rPr>
          <w:rFonts w:eastAsia="Malgun Gothic" w:cstheme="minorHAnsi"/>
          <w:sz w:val="24"/>
          <w:szCs w:val="24"/>
        </w:rPr>
      </w:pPr>
      <w:r w:rsidRPr="00E90B67">
        <w:rPr>
          <w:rFonts w:eastAsia="Malgun Gothic" w:cstheme="minorHAnsi"/>
          <w:sz w:val="24"/>
          <w:szCs w:val="24"/>
        </w:rPr>
        <w:t>Corrosion protection for ground anchor tendons includes either one or more physical barrier layers. The barrier layers include anchorage covers, corrosion inhibiting compounds, sheaths, encapsulations, epoxy coatings, and grouts. The selection of the physical barrier depends on the ground environment, design life of the structure (i.e., temporary or permanent), the consequences of failure of the anchored system, and the additional cost of providing a higher level of protection.</w:t>
      </w:r>
    </w:p>
    <w:p w:rsidR="00E90B67" w:rsidRPr="00E90B67" w:rsidRDefault="00E90B67" w:rsidP="00E90B67">
      <w:pPr>
        <w:spacing w:line="360" w:lineRule="auto"/>
        <w:jc w:val="both"/>
        <w:rPr>
          <w:rFonts w:eastAsia="Malgun Gothic" w:cstheme="minorHAnsi"/>
          <w:sz w:val="24"/>
          <w:szCs w:val="24"/>
        </w:rPr>
      </w:pPr>
      <w:r w:rsidRPr="00E90B67">
        <w:rPr>
          <w:rFonts w:eastAsia="Malgun Gothic" w:cstheme="minorHAnsi"/>
          <w:sz w:val="24"/>
          <w:szCs w:val="24"/>
        </w:rPr>
        <w:t xml:space="preserve">The design of corrosion protection systems is performed to protect the steel components of the ground anchor. Steel components of the anchor include the anchor head, bearing plate, trumpet, prestressing steel and couplers. </w:t>
      </w:r>
    </w:p>
    <w:p w:rsidR="00E90B67" w:rsidRPr="00E90B67" w:rsidRDefault="00E90B67" w:rsidP="00E90B67">
      <w:pPr>
        <w:spacing w:line="360" w:lineRule="auto"/>
        <w:jc w:val="both"/>
        <w:rPr>
          <w:rFonts w:eastAsia="Malgun Gothic" w:cstheme="minorHAnsi"/>
          <w:sz w:val="24"/>
          <w:szCs w:val="24"/>
        </w:rPr>
      </w:pPr>
      <w:r w:rsidRPr="00E90B67">
        <w:rPr>
          <w:rFonts w:eastAsia="Malgun Gothic" w:cstheme="minorHAnsi"/>
          <w:sz w:val="24"/>
          <w:szCs w:val="24"/>
        </w:rPr>
        <w:t>Components of the corrosion protection system include,</w:t>
      </w:r>
    </w:p>
    <w:p w:rsidR="00E90B67" w:rsidRPr="00E90B67" w:rsidRDefault="00E90B67" w:rsidP="00E90B67">
      <w:pPr>
        <w:pStyle w:val="ListParagraph"/>
        <w:widowControl/>
        <w:numPr>
          <w:ilvl w:val="0"/>
          <w:numId w:val="11"/>
        </w:numPr>
        <w:autoSpaceDE/>
        <w:autoSpaceDN/>
        <w:spacing w:after="200" w:line="360" w:lineRule="auto"/>
        <w:contextualSpacing/>
        <w:jc w:val="both"/>
        <w:rPr>
          <w:rFonts w:eastAsia="Malgun Gothic" w:cstheme="minorHAnsi"/>
          <w:sz w:val="24"/>
          <w:szCs w:val="24"/>
        </w:rPr>
      </w:pPr>
      <w:r w:rsidRPr="00E90B67">
        <w:rPr>
          <w:rFonts w:eastAsia="Malgun Gothic" w:cstheme="minorHAnsi"/>
          <w:sz w:val="24"/>
          <w:szCs w:val="24"/>
        </w:rPr>
        <w:t>For the anchorage, a cover or concrete embedment, a trumpet, and corrosion inhibiting compounds or grout.</w:t>
      </w:r>
    </w:p>
    <w:p w:rsidR="00E90B67" w:rsidRPr="00E90B67" w:rsidRDefault="00E90B67" w:rsidP="00E90B67">
      <w:pPr>
        <w:pStyle w:val="ListParagraph"/>
        <w:widowControl/>
        <w:numPr>
          <w:ilvl w:val="0"/>
          <w:numId w:val="11"/>
        </w:numPr>
        <w:autoSpaceDE/>
        <w:autoSpaceDN/>
        <w:spacing w:after="200" w:line="360" w:lineRule="auto"/>
        <w:contextualSpacing/>
        <w:jc w:val="both"/>
        <w:rPr>
          <w:rFonts w:eastAsia="Malgun Gothic" w:cstheme="minorHAnsi"/>
          <w:sz w:val="24"/>
          <w:szCs w:val="24"/>
        </w:rPr>
      </w:pPr>
      <w:r w:rsidRPr="00E90B67">
        <w:rPr>
          <w:rFonts w:eastAsia="Malgun Gothic" w:cstheme="minorHAnsi"/>
          <w:sz w:val="24"/>
          <w:szCs w:val="24"/>
        </w:rPr>
        <w:t>For the unbonded length, grout and a sheath filled with a corrosion inhibiting compound or grout.</w:t>
      </w:r>
    </w:p>
    <w:p w:rsidR="00E90B67" w:rsidRPr="00E90B67" w:rsidRDefault="00E90B67" w:rsidP="00E90B67">
      <w:pPr>
        <w:pStyle w:val="ListParagraph"/>
        <w:widowControl/>
        <w:numPr>
          <w:ilvl w:val="0"/>
          <w:numId w:val="11"/>
        </w:numPr>
        <w:autoSpaceDE/>
        <w:autoSpaceDN/>
        <w:spacing w:after="200" w:line="360" w:lineRule="auto"/>
        <w:contextualSpacing/>
        <w:jc w:val="both"/>
        <w:rPr>
          <w:rFonts w:eastAsia="Malgun Gothic" w:cstheme="minorHAnsi"/>
          <w:sz w:val="24"/>
          <w:szCs w:val="24"/>
        </w:rPr>
      </w:pPr>
      <w:r w:rsidRPr="00E90B67">
        <w:rPr>
          <w:rFonts w:eastAsia="Malgun Gothic" w:cstheme="minorHAnsi"/>
          <w:sz w:val="24"/>
          <w:szCs w:val="24"/>
        </w:rPr>
        <w:t xml:space="preserve">For bond length, grout and encapsulations with centralizers or epoxy coatings.  </w:t>
      </w:r>
    </w:p>
    <w:p w:rsidR="00E90B67" w:rsidRPr="00AD0569" w:rsidRDefault="00E90B67" w:rsidP="00E90B67">
      <w:pPr>
        <w:pStyle w:val="ListParagraph"/>
        <w:rPr>
          <w:rFonts w:eastAsia="Malgun Gothic" w:cstheme="minorHAnsi"/>
        </w:rPr>
      </w:pPr>
    </w:p>
    <w:p w:rsidR="00E90B67" w:rsidRDefault="009527A7" w:rsidP="00E90B67">
      <w:pPr>
        <w:rPr>
          <w:rFonts w:eastAsia="Malgun Gothic" w:cstheme="minorHAnsi"/>
        </w:rPr>
      </w:pPr>
      <w:r w:rsidRPr="009527A7">
        <w:rPr>
          <w:rFonts w:eastAsia="Malgun Gothic" w:cstheme="minorHAnsi"/>
          <w:noProof/>
          <w:color w:val="333333"/>
        </w:rPr>
        <w:pict>
          <v:shape id="_x0000_s1043" type="#_x0000_t202" style="position:absolute;margin-left:98.1pt;margin-top:221.95pt;width:269.6pt;height:33.35pt;z-index:251684864" strokecolor="white [3212]">
            <v:textbox>
              <w:txbxContent>
                <w:p w:rsidR="006F262C" w:rsidRDefault="006F262C" w:rsidP="00E90B67">
                  <w:r>
                    <w:rPr>
                      <w:lang w:val="en-GB"/>
                    </w:rPr>
                    <w:t>Figure 12</w:t>
                  </w:r>
                  <w:r>
                    <w:t>- Corrosion protection of Strand Tendon</w:t>
                  </w:r>
                </w:p>
                <w:p w:rsidR="006F262C" w:rsidRPr="002E5407" w:rsidRDefault="006F262C" w:rsidP="00896318">
                  <w:pPr>
                    <w:pStyle w:val="BodyText"/>
                    <w:rPr>
                      <w:lang w:val="en-GB"/>
                    </w:rPr>
                  </w:pPr>
                  <w:r>
                    <w:rPr>
                      <w:lang w:val="en-GB"/>
                    </w:rPr>
                    <w:t xml:space="preserve">                  Source: </w:t>
                  </w:r>
                  <w:r>
                    <w:t>FHWA-IF-99-015</w:t>
                  </w:r>
                </w:p>
                <w:p w:rsidR="006F262C" w:rsidRPr="00445B44" w:rsidRDefault="006F262C" w:rsidP="00E90B67">
                  <w:pPr>
                    <w:rPr>
                      <w:lang w:val="en-GB"/>
                    </w:rPr>
                  </w:pPr>
                </w:p>
              </w:txbxContent>
            </v:textbox>
          </v:shape>
        </w:pict>
      </w:r>
      <w:r w:rsidR="00E90B67">
        <w:rPr>
          <w:rFonts w:eastAsia="Malgun Gothic" w:cstheme="minorHAnsi"/>
        </w:rPr>
        <w:t xml:space="preserve">         </w:t>
      </w:r>
      <w:r w:rsidR="00E90B67">
        <w:rPr>
          <w:rFonts w:eastAsia="Malgun Gothic" w:cstheme="minorHAnsi"/>
          <w:noProof/>
        </w:rPr>
        <w:drawing>
          <wp:inline distT="0" distB="0" distL="0" distR="0">
            <wp:extent cx="5271407" cy="2855328"/>
            <wp:effectExtent l="19050" t="0" r="5443"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68995" cy="2854021"/>
                    </a:xfrm>
                    <a:prstGeom prst="rect">
                      <a:avLst/>
                    </a:prstGeom>
                    <a:noFill/>
                    <a:ln w="9525">
                      <a:noFill/>
                      <a:miter lim="800000"/>
                      <a:headEnd/>
                      <a:tailEnd/>
                    </a:ln>
                  </pic:spPr>
                </pic:pic>
              </a:graphicData>
            </a:graphic>
          </wp:inline>
        </w:drawing>
      </w:r>
    </w:p>
    <w:p w:rsidR="00E90B67" w:rsidRDefault="00E90B67" w:rsidP="00E90B67">
      <w:pPr>
        <w:rPr>
          <w:rFonts w:eastAsia="Malgun Gothic" w:cstheme="minorHAnsi"/>
          <w:color w:val="333333"/>
          <w:shd w:val="clear" w:color="auto" w:fill="FFFFFF"/>
        </w:rPr>
      </w:pPr>
    </w:p>
    <w:p w:rsidR="00E90B67" w:rsidRDefault="00E90B67" w:rsidP="00E90B67">
      <w:pPr>
        <w:rPr>
          <w:rFonts w:eastAsia="Malgun Gothic" w:cstheme="minorHAnsi"/>
          <w:color w:val="333333"/>
          <w:shd w:val="clear" w:color="auto" w:fill="FFFFFF"/>
        </w:rPr>
      </w:pPr>
    </w:p>
    <w:p w:rsidR="00E90B67" w:rsidRDefault="00E90B67" w:rsidP="00E90B67">
      <w:pPr>
        <w:rPr>
          <w:rFonts w:eastAsia="Malgun Gothic" w:cstheme="minorHAnsi"/>
          <w:color w:val="333333"/>
          <w:shd w:val="clear" w:color="auto" w:fill="FFFFFF"/>
        </w:rPr>
      </w:pPr>
      <w:r>
        <w:rPr>
          <w:rFonts w:eastAsia="Malgun Gothic" w:cstheme="minorHAnsi"/>
          <w:color w:val="333333"/>
          <w:shd w:val="clear" w:color="auto" w:fill="FFFFFF"/>
        </w:rPr>
        <w:t xml:space="preserve">                  </w:t>
      </w:r>
      <w:r>
        <w:rPr>
          <w:rFonts w:eastAsia="Malgun Gothic" w:cstheme="minorHAnsi"/>
          <w:noProof/>
          <w:color w:val="333333"/>
          <w:shd w:val="clear" w:color="auto" w:fill="FFFFFF"/>
        </w:rPr>
        <w:drawing>
          <wp:inline distT="0" distB="0" distL="0" distR="0">
            <wp:extent cx="4865007" cy="2621930"/>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4869298" cy="2624243"/>
                    </a:xfrm>
                    <a:prstGeom prst="rect">
                      <a:avLst/>
                    </a:prstGeom>
                    <a:noFill/>
                    <a:ln w="9525">
                      <a:noFill/>
                      <a:miter lim="800000"/>
                      <a:headEnd/>
                      <a:tailEnd/>
                    </a:ln>
                  </pic:spPr>
                </pic:pic>
              </a:graphicData>
            </a:graphic>
          </wp:inline>
        </w:drawing>
      </w:r>
    </w:p>
    <w:p w:rsidR="00E90B67" w:rsidRDefault="009527A7" w:rsidP="00E90B67">
      <w:pPr>
        <w:rPr>
          <w:rFonts w:eastAsia="Malgun Gothic" w:cstheme="minorHAnsi"/>
          <w:color w:val="333333"/>
          <w:shd w:val="clear" w:color="auto" w:fill="FFFFFF"/>
        </w:rPr>
      </w:pPr>
      <w:r>
        <w:rPr>
          <w:rFonts w:eastAsia="Malgun Gothic" w:cstheme="minorHAnsi"/>
          <w:noProof/>
          <w:color w:val="333333"/>
        </w:rPr>
        <w:pict>
          <v:shape id="_x0000_s1044" type="#_x0000_t202" style="position:absolute;margin-left:124.3pt;margin-top:.65pt;width:258.85pt;height:42.9pt;z-index:251685888" strokecolor="white [3212]">
            <v:textbox>
              <w:txbxContent>
                <w:p w:rsidR="006F262C" w:rsidRDefault="006F262C" w:rsidP="00E90B67">
                  <w:pPr>
                    <w:rPr>
                      <w:sz w:val="24"/>
                      <w:szCs w:val="24"/>
                    </w:rPr>
                  </w:pPr>
                  <w:r w:rsidRPr="00E90B67">
                    <w:rPr>
                      <w:sz w:val="24"/>
                      <w:szCs w:val="24"/>
                      <w:lang w:val="en-GB"/>
                    </w:rPr>
                    <w:t xml:space="preserve">Figure </w:t>
                  </w:r>
                  <w:r>
                    <w:rPr>
                      <w:sz w:val="24"/>
                      <w:szCs w:val="24"/>
                      <w:lang w:val="en-GB"/>
                    </w:rPr>
                    <w:t>13</w:t>
                  </w:r>
                  <w:r w:rsidRPr="00E90B67">
                    <w:rPr>
                      <w:sz w:val="24"/>
                      <w:szCs w:val="24"/>
                    </w:rPr>
                    <w:t>- Corrosion protection of Bar Tendon</w:t>
                  </w:r>
                </w:p>
                <w:p w:rsidR="006F262C" w:rsidRPr="002E5407" w:rsidRDefault="006F262C" w:rsidP="0073260D">
                  <w:pPr>
                    <w:pStyle w:val="BodyText"/>
                    <w:rPr>
                      <w:lang w:val="en-GB"/>
                    </w:rPr>
                  </w:pPr>
                  <w:r>
                    <w:rPr>
                      <w:lang w:val="en-GB"/>
                    </w:rPr>
                    <w:t xml:space="preserve">                 Source: </w:t>
                  </w:r>
                  <w:r>
                    <w:t>FHWA-IF-99-015</w:t>
                  </w:r>
                </w:p>
                <w:p w:rsidR="006F262C" w:rsidRPr="00E90B67" w:rsidRDefault="006F262C" w:rsidP="00E90B67">
                  <w:pPr>
                    <w:rPr>
                      <w:sz w:val="24"/>
                      <w:szCs w:val="24"/>
                      <w:lang w:val="en-GB"/>
                    </w:rPr>
                  </w:pPr>
                </w:p>
              </w:txbxContent>
            </v:textbox>
          </v:shape>
        </w:pict>
      </w: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Default="00E90B67" w:rsidP="00E90B67">
      <w:pPr>
        <w:tabs>
          <w:tab w:val="left" w:pos="2835"/>
        </w:tabs>
        <w:rPr>
          <w:sz w:val="40"/>
          <w:szCs w:val="40"/>
          <w:lang w:val="en-GB"/>
        </w:rPr>
      </w:pPr>
    </w:p>
    <w:p w:rsidR="00E90B67" w:rsidRPr="00896318" w:rsidRDefault="00E90B67" w:rsidP="0079728D">
      <w:pPr>
        <w:pStyle w:val="ListParagraph"/>
        <w:numPr>
          <w:ilvl w:val="0"/>
          <w:numId w:val="18"/>
        </w:numPr>
        <w:tabs>
          <w:tab w:val="left" w:pos="2835"/>
        </w:tabs>
        <w:rPr>
          <w:b/>
          <w:sz w:val="28"/>
          <w:szCs w:val="28"/>
          <w:lang w:val="en-GB"/>
        </w:rPr>
      </w:pPr>
      <w:r w:rsidRPr="00896318">
        <w:rPr>
          <w:b/>
          <w:sz w:val="28"/>
          <w:szCs w:val="28"/>
          <w:lang w:val="en-GB"/>
        </w:rPr>
        <w:lastRenderedPageBreak/>
        <w:t>Ground Anchors in India</w:t>
      </w:r>
    </w:p>
    <w:p w:rsidR="00E90B67" w:rsidRPr="00E90B67" w:rsidRDefault="00E90B67" w:rsidP="00E90B67">
      <w:pPr>
        <w:tabs>
          <w:tab w:val="left" w:pos="2835"/>
        </w:tabs>
        <w:jc w:val="center"/>
        <w:rPr>
          <w:b/>
          <w:sz w:val="28"/>
          <w:szCs w:val="28"/>
          <w:lang w:val="en-GB"/>
        </w:rPr>
      </w:pPr>
    </w:p>
    <w:p w:rsidR="00E90B67" w:rsidRPr="00E90B67" w:rsidRDefault="00E90B67" w:rsidP="00E90B67">
      <w:pPr>
        <w:spacing w:line="360" w:lineRule="auto"/>
        <w:jc w:val="both"/>
        <w:rPr>
          <w:sz w:val="24"/>
          <w:szCs w:val="24"/>
          <w:lang w:val="en-GB"/>
        </w:rPr>
      </w:pPr>
      <w:r w:rsidRPr="00E90B67">
        <w:rPr>
          <w:sz w:val="24"/>
          <w:szCs w:val="24"/>
          <w:lang w:val="en-GB"/>
        </w:rPr>
        <w:t>Though there are not enough guidelines provided for Design of Ground Anchors in IS code, its use has been gaining popularity. Some of the companies that provide anchoring projects in India are;</w:t>
      </w:r>
    </w:p>
    <w:p w:rsidR="00E90B67" w:rsidRPr="00E90B67" w:rsidRDefault="00E90B67" w:rsidP="00E90B67">
      <w:pPr>
        <w:pStyle w:val="ListParagraph"/>
        <w:widowControl/>
        <w:numPr>
          <w:ilvl w:val="0"/>
          <w:numId w:val="10"/>
        </w:numPr>
        <w:autoSpaceDE/>
        <w:autoSpaceDN/>
        <w:spacing w:after="200" w:line="360" w:lineRule="auto"/>
        <w:contextualSpacing/>
        <w:jc w:val="both"/>
        <w:rPr>
          <w:sz w:val="24"/>
          <w:szCs w:val="24"/>
          <w:lang w:val="en-GB"/>
        </w:rPr>
      </w:pPr>
      <w:r w:rsidRPr="00E90B67">
        <w:rPr>
          <w:sz w:val="24"/>
          <w:szCs w:val="24"/>
          <w:lang w:val="en-GB"/>
        </w:rPr>
        <w:t>Keller</w:t>
      </w:r>
    </w:p>
    <w:p w:rsidR="00E90B67" w:rsidRPr="00E90B67" w:rsidRDefault="00E90B67" w:rsidP="00E90B67">
      <w:pPr>
        <w:pStyle w:val="ListParagraph"/>
        <w:widowControl/>
        <w:numPr>
          <w:ilvl w:val="0"/>
          <w:numId w:val="10"/>
        </w:numPr>
        <w:autoSpaceDE/>
        <w:autoSpaceDN/>
        <w:spacing w:after="200" w:line="360" w:lineRule="auto"/>
        <w:contextualSpacing/>
        <w:jc w:val="both"/>
        <w:rPr>
          <w:sz w:val="24"/>
          <w:szCs w:val="24"/>
          <w:lang w:val="en-GB"/>
        </w:rPr>
      </w:pPr>
      <w:r w:rsidRPr="00E90B67">
        <w:rPr>
          <w:sz w:val="24"/>
          <w:szCs w:val="24"/>
          <w:lang w:val="en-GB"/>
        </w:rPr>
        <w:t>BAUER Groups</w:t>
      </w:r>
    </w:p>
    <w:p w:rsidR="00E90B67" w:rsidRPr="00E90B67" w:rsidRDefault="00E90B67" w:rsidP="00E90B67">
      <w:pPr>
        <w:pStyle w:val="ListParagraph"/>
        <w:widowControl/>
        <w:numPr>
          <w:ilvl w:val="0"/>
          <w:numId w:val="10"/>
        </w:numPr>
        <w:autoSpaceDE/>
        <w:autoSpaceDN/>
        <w:spacing w:after="200" w:line="360" w:lineRule="auto"/>
        <w:contextualSpacing/>
        <w:jc w:val="both"/>
        <w:rPr>
          <w:sz w:val="24"/>
          <w:szCs w:val="24"/>
          <w:lang w:val="en-GB"/>
        </w:rPr>
      </w:pPr>
      <w:r w:rsidRPr="00E90B67">
        <w:rPr>
          <w:sz w:val="24"/>
          <w:szCs w:val="24"/>
          <w:lang w:val="en-GB"/>
        </w:rPr>
        <w:t>KGN Prestress</w:t>
      </w:r>
    </w:p>
    <w:p w:rsidR="00E90B67" w:rsidRPr="00E90B67" w:rsidRDefault="00E90B67" w:rsidP="00E90B67">
      <w:pPr>
        <w:pStyle w:val="ListParagraph"/>
        <w:widowControl/>
        <w:numPr>
          <w:ilvl w:val="0"/>
          <w:numId w:val="10"/>
        </w:numPr>
        <w:autoSpaceDE/>
        <w:autoSpaceDN/>
        <w:spacing w:after="200" w:line="360" w:lineRule="auto"/>
        <w:contextualSpacing/>
        <w:jc w:val="both"/>
        <w:rPr>
          <w:sz w:val="24"/>
          <w:szCs w:val="24"/>
          <w:lang w:val="en-GB"/>
        </w:rPr>
      </w:pPr>
      <w:r w:rsidRPr="00E90B67">
        <w:rPr>
          <w:sz w:val="24"/>
          <w:szCs w:val="24"/>
          <w:lang w:val="en-GB"/>
        </w:rPr>
        <w:t>Sanfield India Ltd.</w:t>
      </w:r>
    </w:p>
    <w:p w:rsidR="00E90B67" w:rsidRPr="00E90B67" w:rsidRDefault="00E90B67" w:rsidP="00E90B67">
      <w:pPr>
        <w:pStyle w:val="ListParagraph"/>
        <w:widowControl/>
        <w:numPr>
          <w:ilvl w:val="0"/>
          <w:numId w:val="10"/>
        </w:numPr>
        <w:autoSpaceDE/>
        <w:autoSpaceDN/>
        <w:spacing w:after="200" w:line="360" w:lineRule="auto"/>
        <w:contextualSpacing/>
        <w:jc w:val="both"/>
        <w:rPr>
          <w:sz w:val="24"/>
          <w:szCs w:val="24"/>
          <w:lang w:val="en-GB"/>
        </w:rPr>
      </w:pPr>
      <w:r w:rsidRPr="00E90B67">
        <w:rPr>
          <w:sz w:val="24"/>
          <w:szCs w:val="24"/>
          <w:lang w:val="en-GB"/>
        </w:rPr>
        <w:t>FPCC Ltd.</w:t>
      </w:r>
    </w:p>
    <w:p w:rsidR="00E90B67" w:rsidRPr="00E90B67" w:rsidRDefault="00E90B67" w:rsidP="00E90B67">
      <w:pPr>
        <w:pStyle w:val="ListParagraph"/>
        <w:widowControl/>
        <w:numPr>
          <w:ilvl w:val="0"/>
          <w:numId w:val="10"/>
        </w:numPr>
        <w:autoSpaceDE/>
        <w:autoSpaceDN/>
        <w:spacing w:after="200" w:line="360" w:lineRule="auto"/>
        <w:contextualSpacing/>
        <w:jc w:val="both"/>
        <w:rPr>
          <w:sz w:val="24"/>
          <w:szCs w:val="24"/>
          <w:lang w:val="en-GB"/>
        </w:rPr>
      </w:pPr>
      <w:r w:rsidRPr="00E90B67">
        <w:rPr>
          <w:sz w:val="24"/>
          <w:szCs w:val="24"/>
          <w:lang w:val="en-GB"/>
        </w:rPr>
        <w:t>BBR (India) Pvt. Ltd</w:t>
      </w:r>
    </w:p>
    <w:p w:rsidR="00E90B67" w:rsidRDefault="00E90B67" w:rsidP="00E90B67">
      <w:pPr>
        <w:rPr>
          <w:lang w:val="en-GB"/>
        </w:rPr>
      </w:pPr>
    </w:p>
    <w:p w:rsidR="00E90B67" w:rsidRDefault="00E90B67" w:rsidP="00E90B67">
      <w:pPr>
        <w:spacing w:line="360" w:lineRule="auto"/>
        <w:rPr>
          <w:lang w:val="en-GB"/>
        </w:rPr>
      </w:pPr>
      <w:r w:rsidRPr="00E90B67">
        <w:rPr>
          <w:sz w:val="24"/>
          <w:szCs w:val="24"/>
          <w:lang w:val="en-GB"/>
        </w:rPr>
        <w:t>Some of the projects FPPC Ltd are shown below</w:t>
      </w:r>
      <w:r>
        <w:rPr>
          <w:lang w:val="en-GB"/>
        </w:rPr>
        <w:t xml:space="preserve">, </w:t>
      </w:r>
    </w:p>
    <w:p w:rsidR="00E90B67" w:rsidRDefault="00E90B67" w:rsidP="00E90B67">
      <w:pPr>
        <w:spacing w:line="360" w:lineRule="auto"/>
        <w:rPr>
          <w:lang w:val="en-GB"/>
        </w:rPr>
      </w:pPr>
    </w:p>
    <w:p w:rsidR="00E90B67" w:rsidRDefault="00E90B67" w:rsidP="00E90B67">
      <w:pPr>
        <w:rPr>
          <w:lang w:val="en-GB"/>
        </w:rPr>
      </w:pPr>
      <w:r>
        <w:rPr>
          <w:noProof/>
        </w:rPr>
        <w:drawing>
          <wp:inline distT="0" distB="0" distL="0" distR="0">
            <wp:extent cx="6022427" cy="3676500"/>
            <wp:effectExtent l="19050" t="0" r="0" b="0"/>
            <wp:docPr id="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6031093" cy="3681790"/>
                    </a:xfrm>
                    <a:prstGeom prst="rect">
                      <a:avLst/>
                    </a:prstGeom>
                    <a:noFill/>
                    <a:ln w="9525">
                      <a:noFill/>
                      <a:miter lim="800000"/>
                      <a:headEnd/>
                      <a:tailEnd/>
                    </a:ln>
                  </pic:spPr>
                </pic:pic>
              </a:graphicData>
            </a:graphic>
          </wp:inline>
        </w:drawing>
      </w:r>
    </w:p>
    <w:p w:rsidR="00E90B67" w:rsidRDefault="009527A7" w:rsidP="00E90B67">
      <w:pPr>
        <w:rPr>
          <w:lang w:val="en-GB"/>
        </w:rPr>
      </w:pPr>
      <w:r>
        <w:rPr>
          <w:noProof/>
        </w:rPr>
        <w:pict>
          <v:shape id="_x0000_s1041" type="#_x0000_t202" style="position:absolute;margin-left:87pt;margin-top:4.85pt;width:321.75pt;height:40.85pt;z-index:251681792" strokecolor="white [3212]">
            <v:textbox>
              <w:txbxContent>
                <w:p w:rsidR="006F262C" w:rsidRDefault="006F262C" w:rsidP="005D7225">
                  <w:pPr>
                    <w:jc w:val="center"/>
                    <w:rPr>
                      <w:sz w:val="24"/>
                      <w:szCs w:val="24"/>
                    </w:rPr>
                  </w:pPr>
                  <w:r>
                    <w:rPr>
                      <w:sz w:val="24"/>
                      <w:szCs w:val="24"/>
                      <w:lang w:val="en-GB"/>
                    </w:rPr>
                    <w:t>Figure 14</w:t>
                  </w:r>
                  <w:r w:rsidRPr="00E90B67">
                    <w:rPr>
                      <w:sz w:val="24"/>
                      <w:szCs w:val="24"/>
                    </w:rPr>
                    <w:t>- Projects undertaken by FPPC Ltd in India</w:t>
                  </w:r>
                </w:p>
                <w:p w:rsidR="006F262C" w:rsidRPr="002E5407" w:rsidRDefault="006F262C" w:rsidP="005D7225">
                  <w:pPr>
                    <w:pStyle w:val="BodyText"/>
                    <w:jc w:val="center"/>
                    <w:rPr>
                      <w:lang w:val="en-GB"/>
                    </w:rPr>
                  </w:pPr>
                  <w:r>
                    <w:rPr>
                      <w:lang w:val="en-GB"/>
                    </w:rPr>
                    <w:t>Source:</w:t>
                  </w:r>
                  <w:r w:rsidRPr="0073260D">
                    <w:t xml:space="preserve"> </w:t>
                  </w:r>
                  <w:hyperlink r:id="rId29" w:history="1">
                    <w:r w:rsidRPr="00566FB7">
                      <w:rPr>
                        <w:rStyle w:val="Hyperlink"/>
                        <w:rFonts w:eastAsiaTheme="majorEastAsia"/>
                        <w:lang w:val="en-GB"/>
                      </w:rPr>
                      <w:t>https://freyssinet-india.com/services_ground_anchors</w:t>
                    </w:r>
                  </w:hyperlink>
                </w:p>
                <w:p w:rsidR="006F262C" w:rsidRPr="00E90B67" w:rsidRDefault="006F262C" w:rsidP="00E90B67">
                  <w:pPr>
                    <w:rPr>
                      <w:sz w:val="24"/>
                      <w:szCs w:val="24"/>
                      <w:lang w:val="en-GB"/>
                    </w:rPr>
                  </w:pPr>
                </w:p>
              </w:txbxContent>
            </v:textbox>
          </v:shape>
        </w:pict>
      </w:r>
    </w:p>
    <w:p w:rsidR="00E90B67" w:rsidRDefault="00E90B67" w:rsidP="00E90B67">
      <w:pPr>
        <w:rPr>
          <w:lang w:val="en-GB"/>
        </w:rPr>
      </w:pPr>
    </w:p>
    <w:p w:rsidR="00E90B67" w:rsidRDefault="00E90B67" w:rsidP="00E90B67">
      <w:pPr>
        <w:rPr>
          <w:lang w:val="en-GB"/>
        </w:rPr>
      </w:pPr>
    </w:p>
    <w:p w:rsidR="00E90B67" w:rsidRDefault="00E90B67" w:rsidP="00E90B67">
      <w:pPr>
        <w:rPr>
          <w:lang w:val="en-GB"/>
        </w:rPr>
      </w:pPr>
    </w:p>
    <w:p w:rsidR="00E90B67" w:rsidRDefault="00E90B67" w:rsidP="00E90B67">
      <w:pPr>
        <w:rPr>
          <w:lang w:val="en-GB"/>
        </w:rPr>
      </w:pPr>
    </w:p>
    <w:p w:rsidR="00E90B67" w:rsidRDefault="00E90B67" w:rsidP="00E90B67">
      <w:pPr>
        <w:rPr>
          <w:lang w:val="en-GB"/>
        </w:rPr>
      </w:pPr>
    </w:p>
    <w:p w:rsidR="00E90B67" w:rsidRPr="00E90B67" w:rsidRDefault="00E90B67" w:rsidP="00E90B67">
      <w:pPr>
        <w:spacing w:line="360" w:lineRule="auto"/>
        <w:jc w:val="both"/>
        <w:rPr>
          <w:sz w:val="24"/>
          <w:szCs w:val="24"/>
          <w:lang w:val="en-GB"/>
        </w:rPr>
      </w:pPr>
      <w:r w:rsidRPr="00E90B67">
        <w:rPr>
          <w:sz w:val="24"/>
          <w:szCs w:val="24"/>
          <w:lang w:val="en-GB"/>
        </w:rPr>
        <w:lastRenderedPageBreak/>
        <w:t xml:space="preserve">Parbati Hydroelectric Project, Himachal Pradesh located in the hilly terrain of Kullu faced a challenge. During construction of the power house a portion of the slope behind the power house collapsed. </w:t>
      </w:r>
    </w:p>
    <w:p w:rsidR="00E90B67" w:rsidRPr="00E90B67" w:rsidRDefault="00E90B67" w:rsidP="00E90B67">
      <w:pPr>
        <w:spacing w:line="360" w:lineRule="auto"/>
        <w:jc w:val="both"/>
        <w:rPr>
          <w:sz w:val="24"/>
          <w:szCs w:val="24"/>
          <w:lang w:val="en-GB"/>
        </w:rPr>
      </w:pPr>
      <w:r w:rsidRPr="00E90B67">
        <w:rPr>
          <w:sz w:val="24"/>
          <w:szCs w:val="24"/>
          <w:lang w:val="en-GB"/>
        </w:rPr>
        <w:t>To prevent further landslides and caving, a system of prestressed anchors and rods was devised to stabilize the slopes. Freyssinet 12K13 tendons were used. Shortcreting was done on the slopes after anchoring of the tendons to prevent damage to the slopes due to water. A total area of 90m*175m was stabilized in this manner.</w:t>
      </w:r>
    </w:p>
    <w:p w:rsidR="00E90B67" w:rsidRDefault="00E90B67" w:rsidP="00E90B67">
      <w:pPr>
        <w:jc w:val="center"/>
        <w:rPr>
          <w:sz w:val="40"/>
          <w:szCs w:val="40"/>
          <w:lang w:val="en-GB"/>
        </w:rPr>
      </w:pPr>
      <w:r>
        <w:rPr>
          <w:noProof/>
          <w:sz w:val="40"/>
          <w:szCs w:val="40"/>
        </w:rPr>
        <w:drawing>
          <wp:inline distT="0" distB="0" distL="0" distR="0">
            <wp:extent cx="4197350" cy="2685305"/>
            <wp:effectExtent l="1905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4197070" cy="2685126"/>
                    </a:xfrm>
                    <a:prstGeom prst="rect">
                      <a:avLst/>
                    </a:prstGeom>
                    <a:noFill/>
                    <a:ln w="9525">
                      <a:noFill/>
                      <a:miter lim="800000"/>
                      <a:headEnd/>
                      <a:tailEnd/>
                    </a:ln>
                  </pic:spPr>
                </pic:pic>
              </a:graphicData>
            </a:graphic>
          </wp:inline>
        </w:drawing>
      </w:r>
    </w:p>
    <w:p w:rsidR="00E90B67" w:rsidRDefault="009527A7" w:rsidP="00E90B67">
      <w:pPr>
        <w:jc w:val="center"/>
        <w:rPr>
          <w:sz w:val="40"/>
          <w:szCs w:val="40"/>
          <w:lang w:val="en-GB"/>
        </w:rPr>
      </w:pPr>
      <w:r>
        <w:rPr>
          <w:noProof/>
          <w:sz w:val="40"/>
          <w:szCs w:val="40"/>
        </w:rPr>
        <w:pict>
          <v:shape id="_x0000_s1042" type="#_x0000_t202" style="position:absolute;left:0;text-align:left;margin-left:-.5pt;margin-top:1.45pt;width:492pt;height:43.55pt;z-index:251682816" strokecolor="white [3212]">
            <v:textbox>
              <w:txbxContent>
                <w:p w:rsidR="006F262C" w:rsidRDefault="006F262C" w:rsidP="0073260D">
                  <w:pPr>
                    <w:jc w:val="center"/>
                    <w:rPr>
                      <w:sz w:val="24"/>
                      <w:szCs w:val="24"/>
                    </w:rPr>
                  </w:pPr>
                  <w:r>
                    <w:rPr>
                      <w:sz w:val="24"/>
                      <w:szCs w:val="24"/>
                      <w:lang w:val="en-GB"/>
                    </w:rPr>
                    <w:t>Figure 15</w:t>
                  </w:r>
                  <w:r w:rsidRPr="00E90B67">
                    <w:rPr>
                      <w:sz w:val="24"/>
                      <w:szCs w:val="24"/>
                    </w:rPr>
                    <w:t>- Stabilization of slope for Parbati Hydroelectric Project</w:t>
                  </w:r>
                </w:p>
                <w:p w:rsidR="006F262C" w:rsidRPr="0073260D" w:rsidRDefault="006F262C" w:rsidP="0073260D">
                  <w:pPr>
                    <w:widowControl/>
                    <w:autoSpaceDE/>
                    <w:autoSpaceDN/>
                    <w:spacing w:after="200" w:line="360" w:lineRule="auto"/>
                    <w:contextualSpacing/>
                    <w:jc w:val="both"/>
                    <w:rPr>
                      <w:sz w:val="24"/>
                      <w:szCs w:val="24"/>
                      <w:lang w:val="en-GB"/>
                    </w:rPr>
                  </w:pPr>
                  <w:r w:rsidRPr="0073260D">
                    <w:rPr>
                      <w:sz w:val="24"/>
                      <w:szCs w:val="24"/>
                    </w:rPr>
                    <w:t xml:space="preserve">Source: </w:t>
                  </w:r>
                  <w:hyperlink r:id="rId31" w:history="1">
                    <w:r w:rsidRPr="0073260D">
                      <w:rPr>
                        <w:rStyle w:val="Hyperlink"/>
                        <w:rFonts w:eastAsiaTheme="majorEastAsia"/>
                        <w:sz w:val="24"/>
                        <w:szCs w:val="24"/>
                        <w:lang w:val="en-GB"/>
                      </w:rPr>
                      <w:t>https://freyssinet-india.com/projects-post-tensioning-ground-anchors-parbati-hydroelectric</w:t>
                    </w:r>
                  </w:hyperlink>
                  <w:r w:rsidRPr="0073260D">
                    <w:rPr>
                      <w:sz w:val="24"/>
                      <w:szCs w:val="24"/>
                      <w:lang w:val="en-GB"/>
                    </w:rPr>
                    <w:t xml:space="preserve"> </w:t>
                  </w:r>
                </w:p>
                <w:p w:rsidR="006F262C" w:rsidRPr="00E90B67" w:rsidRDefault="006F262C" w:rsidP="00E90B67">
                  <w:pPr>
                    <w:rPr>
                      <w:sz w:val="24"/>
                      <w:szCs w:val="24"/>
                      <w:lang w:val="en-GB"/>
                    </w:rPr>
                  </w:pPr>
                </w:p>
              </w:txbxContent>
            </v:textbox>
          </v:shape>
        </w:pict>
      </w:r>
    </w:p>
    <w:p w:rsidR="00E90B67" w:rsidRDefault="00E90B67" w:rsidP="00E90B67">
      <w:pPr>
        <w:rPr>
          <w:sz w:val="40"/>
          <w:szCs w:val="40"/>
          <w:lang w:val="en-GB"/>
        </w:rPr>
      </w:pPr>
    </w:p>
    <w:p w:rsidR="004958B2" w:rsidRDefault="004958B2" w:rsidP="004958B2">
      <w:pPr>
        <w:spacing w:line="360" w:lineRule="auto"/>
        <w:jc w:val="both"/>
        <w:rPr>
          <w:sz w:val="24"/>
          <w:szCs w:val="24"/>
          <w:lang w:val="en-GB"/>
        </w:rPr>
      </w:pPr>
    </w:p>
    <w:p w:rsidR="00E90B67" w:rsidRDefault="00E90B67" w:rsidP="004958B2">
      <w:pPr>
        <w:spacing w:line="360" w:lineRule="auto"/>
        <w:jc w:val="both"/>
        <w:rPr>
          <w:sz w:val="24"/>
          <w:szCs w:val="24"/>
          <w:lang w:val="en-GB"/>
        </w:rPr>
      </w:pPr>
    </w:p>
    <w:p w:rsidR="00E90B67" w:rsidRDefault="00E90B67" w:rsidP="004958B2">
      <w:pPr>
        <w:spacing w:line="360" w:lineRule="auto"/>
        <w:jc w:val="both"/>
        <w:rPr>
          <w:sz w:val="24"/>
          <w:szCs w:val="24"/>
          <w:lang w:val="en-GB"/>
        </w:rPr>
      </w:pPr>
    </w:p>
    <w:p w:rsidR="00E90B67" w:rsidRDefault="00E90B67" w:rsidP="004958B2">
      <w:pPr>
        <w:spacing w:line="360" w:lineRule="auto"/>
        <w:jc w:val="both"/>
        <w:rPr>
          <w:sz w:val="24"/>
          <w:szCs w:val="24"/>
          <w:lang w:val="en-GB"/>
        </w:rPr>
      </w:pPr>
    </w:p>
    <w:p w:rsidR="00E90B67" w:rsidRDefault="00E90B67" w:rsidP="004958B2">
      <w:pPr>
        <w:spacing w:line="360" w:lineRule="auto"/>
        <w:jc w:val="both"/>
        <w:rPr>
          <w:sz w:val="24"/>
          <w:szCs w:val="24"/>
          <w:lang w:val="en-GB"/>
        </w:rPr>
      </w:pPr>
    </w:p>
    <w:p w:rsidR="00E90B67" w:rsidRDefault="00E90B67" w:rsidP="004958B2">
      <w:pPr>
        <w:spacing w:line="360" w:lineRule="auto"/>
        <w:jc w:val="both"/>
        <w:rPr>
          <w:sz w:val="24"/>
          <w:szCs w:val="24"/>
          <w:lang w:val="en-GB"/>
        </w:rPr>
      </w:pPr>
    </w:p>
    <w:p w:rsidR="00E90B67" w:rsidRDefault="00E90B67" w:rsidP="004958B2">
      <w:pPr>
        <w:spacing w:line="360" w:lineRule="auto"/>
        <w:jc w:val="both"/>
        <w:rPr>
          <w:sz w:val="24"/>
          <w:szCs w:val="24"/>
          <w:lang w:val="en-GB"/>
        </w:rPr>
      </w:pPr>
    </w:p>
    <w:p w:rsidR="00E90B67" w:rsidRDefault="00E90B67" w:rsidP="004958B2">
      <w:pPr>
        <w:spacing w:line="360" w:lineRule="auto"/>
        <w:jc w:val="both"/>
        <w:rPr>
          <w:sz w:val="24"/>
          <w:szCs w:val="24"/>
          <w:lang w:val="en-GB"/>
        </w:rPr>
      </w:pPr>
    </w:p>
    <w:p w:rsidR="00E90B67" w:rsidRDefault="00E90B67" w:rsidP="004958B2">
      <w:pPr>
        <w:spacing w:line="360" w:lineRule="auto"/>
        <w:jc w:val="both"/>
        <w:rPr>
          <w:sz w:val="24"/>
          <w:szCs w:val="24"/>
          <w:lang w:val="en-GB"/>
        </w:rPr>
      </w:pPr>
    </w:p>
    <w:p w:rsidR="00E90B67" w:rsidRDefault="00E90B67" w:rsidP="004958B2">
      <w:pPr>
        <w:spacing w:line="360" w:lineRule="auto"/>
        <w:jc w:val="both"/>
        <w:rPr>
          <w:sz w:val="24"/>
          <w:szCs w:val="24"/>
          <w:lang w:val="en-GB"/>
        </w:rPr>
      </w:pPr>
    </w:p>
    <w:p w:rsidR="00E90B67" w:rsidRDefault="00E90B67" w:rsidP="004958B2">
      <w:pPr>
        <w:spacing w:line="360" w:lineRule="auto"/>
        <w:jc w:val="both"/>
        <w:rPr>
          <w:sz w:val="24"/>
          <w:szCs w:val="24"/>
          <w:lang w:val="en-GB"/>
        </w:rPr>
      </w:pPr>
    </w:p>
    <w:p w:rsidR="001C0450" w:rsidRDefault="001C0450" w:rsidP="008A0C7D">
      <w:pPr>
        <w:spacing w:line="360" w:lineRule="auto"/>
        <w:rPr>
          <w:b/>
          <w:sz w:val="28"/>
          <w:szCs w:val="28"/>
          <w:lang w:val="en-GB"/>
        </w:rPr>
      </w:pPr>
    </w:p>
    <w:p w:rsidR="009148ED" w:rsidRDefault="004A3602" w:rsidP="008A0C7D">
      <w:pPr>
        <w:pStyle w:val="ListParagraph"/>
        <w:numPr>
          <w:ilvl w:val="0"/>
          <w:numId w:val="18"/>
        </w:numPr>
        <w:spacing w:line="360" w:lineRule="auto"/>
        <w:rPr>
          <w:b/>
          <w:sz w:val="28"/>
          <w:szCs w:val="28"/>
          <w:lang w:val="en-GB"/>
        </w:rPr>
      </w:pPr>
      <w:r w:rsidRPr="004A3602">
        <w:rPr>
          <w:b/>
          <w:sz w:val="28"/>
          <w:szCs w:val="28"/>
          <w:lang w:val="en-GB"/>
        </w:rPr>
        <w:lastRenderedPageBreak/>
        <w:t>Conclusion</w:t>
      </w:r>
    </w:p>
    <w:p w:rsidR="00B65BBE" w:rsidRPr="00B65BBE" w:rsidRDefault="00B65BBE" w:rsidP="00B65BBE">
      <w:pPr>
        <w:spacing w:line="360" w:lineRule="auto"/>
        <w:ind w:left="360"/>
        <w:rPr>
          <w:b/>
          <w:sz w:val="28"/>
          <w:szCs w:val="28"/>
          <w:lang w:val="en-GB"/>
        </w:rPr>
      </w:pPr>
    </w:p>
    <w:p w:rsidR="00B65BBE" w:rsidRDefault="00B65BBE" w:rsidP="00045CA6">
      <w:pPr>
        <w:pStyle w:val="BodyText"/>
        <w:spacing w:line="379" w:lineRule="auto"/>
        <w:ind w:right="-138"/>
        <w:jc w:val="both"/>
      </w:pPr>
      <w:r>
        <w:rPr>
          <w:w w:val="105"/>
        </w:rPr>
        <w:t>Ground</w:t>
      </w:r>
      <w:r>
        <w:rPr>
          <w:spacing w:val="-3"/>
          <w:w w:val="105"/>
        </w:rPr>
        <w:t xml:space="preserve"> </w:t>
      </w:r>
      <w:r>
        <w:rPr>
          <w:w w:val="105"/>
        </w:rPr>
        <w:t>Anchors</w:t>
      </w:r>
      <w:r>
        <w:rPr>
          <w:spacing w:val="-2"/>
          <w:w w:val="105"/>
        </w:rPr>
        <w:t xml:space="preserve"> </w:t>
      </w:r>
      <w:r>
        <w:rPr>
          <w:w w:val="105"/>
        </w:rPr>
        <w:t>were</w:t>
      </w:r>
      <w:r>
        <w:rPr>
          <w:spacing w:val="-7"/>
          <w:w w:val="105"/>
        </w:rPr>
        <w:t xml:space="preserve"> </w:t>
      </w:r>
      <w:r>
        <w:rPr>
          <w:w w:val="105"/>
        </w:rPr>
        <w:t>only</w:t>
      </w:r>
      <w:r>
        <w:rPr>
          <w:spacing w:val="-13"/>
          <w:w w:val="105"/>
        </w:rPr>
        <w:t xml:space="preserve"> </w:t>
      </w:r>
      <w:r>
        <w:rPr>
          <w:w w:val="105"/>
        </w:rPr>
        <w:t>used</w:t>
      </w:r>
      <w:r>
        <w:rPr>
          <w:spacing w:val="-3"/>
          <w:w w:val="105"/>
        </w:rPr>
        <w:t xml:space="preserve"> </w:t>
      </w:r>
      <w:r>
        <w:rPr>
          <w:w w:val="105"/>
        </w:rPr>
        <w:t>for</w:t>
      </w:r>
      <w:r>
        <w:rPr>
          <w:spacing w:val="-2"/>
          <w:w w:val="105"/>
        </w:rPr>
        <w:t xml:space="preserve"> </w:t>
      </w:r>
      <w:r>
        <w:rPr>
          <w:w w:val="105"/>
        </w:rPr>
        <w:t>temporary</w:t>
      </w:r>
      <w:r>
        <w:rPr>
          <w:spacing w:val="-5"/>
          <w:w w:val="105"/>
        </w:rPr>
        <w:t xml:space="preserve"> </w:t>
      </w:r>
      <w:r>
        <w:rPr>
          <w:w w:val="105"/>
        </w:rPr>
        <w:t>systems</w:t>
      </w:r>
      <w:r>
        <w:rPr>
          <w:spacing w:val="-11"/>
          <w:w w:val="105"/>
        </w:rPr>
        <w:t xml:space="preserve"> </w:t>
      </w:r>
      <w:r>
        <w:rPr>
          <w:w w:val="105"/>
        </w:rPr>
        <w:t>until</w:t>
      </w:r>
      <w:r>
        <w:rPr>
          <w:spacing w:val="-5"/>
          <w:w w:val="105"/>
        </w:rPr>
        <w:t xml:space="preserve"> </w:t>
      </w:r>
      <w:r>
        <w:rPr>
          <w:w w:val="105"/>
        </w:rPr>
        <w:t>there was</w:t>
      </w:r>
      <w:r>
        <w:rPr>
          <w:spacing w:val="-7"/>
          <w:w w:val="105"/>
        </w:rPr>
        <w:t xml:space="preserve"> </w:t>
      </w:r>
      <w:r>
        <w:rPr>
          <w:w w:val="105"/>
        </w:rPr>
        <w:t>upgrade</w:t>
      </w:r>
      <w:r>
        <w:rPr>
          <w:spacing w:val="-8"/>
          <w:w w:val="105"/>
        </w:rPr>
        <w:t xml:space="preserve"> </w:t>
      </w:r>
      <w:r>
        <w:rPr>
          <w:spacing w:val="3"/>
          <w:w w:val="105"/>
        </w:rPr>
        <w:t>in</w:t>
      </w:r>
      <w:r>
        <w:rPr>
          <w:spacing w:val="-10"/>
          <w:w w:val="105"/>
        </w:rPr>
        <w:t xml:space="preserve"> </w:t>
      </w:r>
      <w:r>
        <w:rPr>
          <w:w w:val="105"/>
        </w:rPr>
        <w:t>the design</w:t>
      </w:r>
      <w:r>
        <w:rPr>
          <w:spacing w:val="-6"/>
          <w:w w:val="105"/>
        </w:rPr>
        <w:t xml:space="preserve"> </w:t>
      </w:r>
      <w:r>
        <w:rPr>
          <w:spacing w:val="2"/>
          <w:w w:val="105"/>
        </w:rPr>
        <w:t xml:space="preserve">and </w:t>
      </w:r>
      <w:r>
        <w:rPr>
          <w:w w:val="105"/>
        </w:rPr>
        <w:t>materials</w:t>
      </w:r>
      <w:r>
        <w:rPr>
          <w:spacing w:val="-7"/>
          <w:w w:val="105"/>
        </w:rPr>
        <w:t xml:space="preserve"> </w:t>
      </w:r>
      <w:r>
        <w:rPr>
          <w:w w:val="105"/>
        </w:rPr>
        <w:t>used.</w:t>
      </w:r>
    </w:p>
    <w:p w:rsidR="00B65BBE" w:rsidRDefault="00B65BBE" w:rsidP="00045CA6">
      <w:pPr>
        <w:pStyle w:val="BodyText"/>
        <w:spacing w:before="2" w:line="376" w:lineRule="auto"/>
        <w:ind w:right="-138"/>
        <w:jc w:val="both"/>
      </w:pPr>
      <w:r>
        <w:rPr>
          <w:w w:val="105"/>
        </w:rPr>
        <w:t>Mostly for retention of earth, landslide stabilization we used conventional concrete gravity retaining walls. These needed deep foundation support, more materials, more labours, more construction time, selected backfill, etc. Use of Ground Anchors can eliminate mentioned drawbacks otherwise seen on the conventional concrete gravity retaining walls.</w:t>
      </w:r>
    </w:p>
    <w:p w:rsidR="00B65BBE" w:rsidRDefault="00B65BBE" w:rsidP="00045CA6">
      <w:pPr>
        <w:pStyle w:val="BodyText"/>
        <w:spacing w:line="374" w:lineRule="auto"/>
        <w:ind w:right="-138"/>
        <w:jc w:val="both"/>
      </w:pPr>
      <w:r>
        <w:rPr>
          <w:w w:val="105"/>
        </w:rPr>
        <w:t>Anchored</w:t>
      </w:r>
      <w:r>
        <w:rPr>
          <w:spacing w:val="-10"/>
          <w:w w:val="105"/>
        </w:rPr>
        <w:t xml:space="preserve"> </w:t>
      </w:r>
      <w:r>
        <w:rPr>
          <w:w w:val="105"/>
        </w:rPr>
        <w:t>walls,</w:t>
      </w:r>
      <w:r>
        <w:rPr>
          <w:spacing w:val="-10"/>
          <w:w w:val="105"/>
        </w:rPr>
        <w:t xml:space="preserve"> </w:t>
      </w:r>
      <w:r>
        <w:rPr>
          <w:w w:val="105"/>
        </w:rPr>
        <w:t>a</w:t>
      </w:r>
      <w:r>
        <w:rPr>
          <w:spacing w:val="-11"/>
          <w:w w:val="105"/>
        </w:rPr>
        <w:t xml:space="preserve"> </w:t>
      </w:r>
      <w:r>
        <w:rPr>
          <w:spacing w:val="2"/>
          <w:w w:val="105"/>
        </w:rPr>
        <w:t>common</w:t>
      </w:r>
      <w:r>
        <w:rPr>
          <w:spacing w:val="-11"/>
          <w:w w:val="105"/>
        </w:rPr>
        <w:t xml:space="preserve"> </w:t>
      </w:r>
      <w:r>
        <w:rPr>
          <w:w w:val="105"/>
        </w:rPr>
        <w:t>application</w:t>
      </w:r>
      <w:r>
        <w:rPr>
          <w:spacing w:val="-11"/>
          <w:w w:val="105"/>
        </w:rPr>
        <w:t xml:space="preserve"> </w:t>
      </w:r>
      <w:r>
        <w:rPr>
          <w:w w:val="105"/>
        </w:rPr>
        <w:t>of</w:t>
      </w:r>
      <w:r>
        <w:rPr>
          <w:spacing w:val="-10"/>
          <w:w w:val="105"/>
        </w:rPr>
        <w:t xml:space="preserve"> </w:t>
      </w:r>
      <w:r>
        <w:rPr>
          <w:w w:val="105"/>
        </w:rPr>
        <w:t>Ground</w:t>
      </w:r>
      <w:r>
        <w:rPr>
          <w:spacing w:val="-7"/>
          <w:w w:val="105"/>
        </w:rPr>
        <w:t xml:space="preserve"> </w:t>
      </w:r>
      <w:r>
        <w:rPr>
          <w:w w:val="105"/>
        </w:rPr>
        <w:t>Anchors,</w:t>
      </w:r>
      <w:r>
        <w:rPr>
          <w:spacing w:val="-10"/>
          <w:w w:val="105"/>
        </w:rPr>
        <w:t xml:space="preserve"> </w:t>
      </w:r>
      <w:r>
        <w:rPr>
          <w:w w:val="105"/>
        </w:rPr>
        <w:t>has</w:t>
      </w:r>
      <w:r>
        <w:rPr>
          <w:spacing w:val="-13"/>
          <w:w w:val="105"/>
        </w:rPr>
        <w:t xml:space="preserve"> </w:t>
      </w:r>
      <w:r>
        <w:rPr>
          <w:w w:val="105"/>
        </w:rPr>
        <w:t>the</w:t>
      </w:r>
      <w:r>
        <w:rPr>
          <w:spacing w:val="-12"/>
          <w:w w:val="105"/>
        </w:rPr>
        <w:t xml:space="preserve"> </w:t>
      </w:r>
      <w:r>
        <w:rPr>
          <w:w w:val="105"/>
        </w:rPr>
        <w:t>ability</w:t>
      </w:r>
      <w:r>
        <w:rPr>
          <w:spacing w:val="-13"/>
          <w:w w:val="105"/>
        </w:rPr>
        <w:t xml:space="preserve"> </w:t>
      </w:r>
      <w:r>
        <w:rPr>
          <w:w w:val="105"/>
        </w:rPr>
        <w:t>to</w:t>
      </w:r>
      <w:r>
        <w:rPr>
          <w:spacing w:val="-11"/>
          <w:w w:val="105"/>
        </w:rPr>
        <w:t xml:space="preserve"> </w:t>
      </w:r>
      <w:r>
        <w:rPr>
          <w:w w:val="105"/>
        </w:rPr>
        <w:t>withstand</w:t>
      </w:r>
      <w:r>
        <w:rPr>
          <w:spacing w:val="-10"/>
          <w:w w:val="105"/>
        </w:rPr>
        <w:t xml:space="preserve"> </w:t>
      </w:r>
      <w:r>
        <w:rPr>
          <w:w w:val="105"/>
        </w:rPr>
        <w:t>relatively large horizontal pressures without requiring significant increase in wall cross section and eliminate</w:t>
      </w:r>
      <w:r>
        <w:rPr>
          <w:spacing w:val="-18"/>
          <w:w w:val="105"/>
        </w:rPr>
        <w:t xml:space="preserve"> </w:t>
      </w:r>
      <w:r>
        <w:rPr>
          <w:w w:val="105"/>
        </w:rPr>
        <w:t>the</w:t>
      </w:r>
      <w:r>
        <w:rPr>
          <w:spacing w:val="-15"/>
          <w:w w:val="105"/>
        </w:rPr>
        <w:t xml:space="preserve"> </w:t>
      </w:r>
      <w:r>
        <w:rPr>
          <w:w w:val="105"/>
        </w:rPr>
        <w:t>need</w:t>
      </w:r>
      <w:r>
        <w:rPr>
          <w:spacing w:val="-15"/>
          <w:w w:val="105"/>
        </w:rPr>
        <w:t xml:space="preserve"> </w:t>
      </w:r>
      <w:r>
        <w:rPr>
          <w:w w:val="105"/>
        </w:rPr>
        <w:t>of</w:t>
      </w:r>
      <w:r>
        <w:rPr>
          <w:spacing w:val="-17"/>
          <w:w w:val="105"/>
        </w:rPr>
        <w:t xml:space="preserve"> </w:t>
      </w:r>
      <w:r>
        <w:rPr>
          <w:w w:val="105"/>
        </w:rPr>
        <w:t>selected</w:t>
      </w:r>
      <w:r>
        <w:rPr>
          <w:spacing w:val="-16"/>
          <w:w w:val="105"/>
        </w:rPr>
        <w:t xml:space="preserve"> </w:t>
      </w:r>
      <w:r>
        <w:rPr>
          <w:w w:val="105"/>
        </w:rPr>
        <w:t>backfill.</w:t>
      </w:r>
      <w:r>
        <w:rPr>
          <w:spacing w:val="-16"/>
          <w:w w:val="105"/>
        </w:rPr>
        <w:t xml:space="preserve"> </w:t>
      </w:r>
      <w:r>
        <w:rPr>
          <w:w w:val="105"/>
        </w:rPr>
        <w:t>Use</w:t>
      </w:r>
      <w:r>
        <w:rPr>
          <w:spacing w:val="-15"/>
          <w:w w:val="105"/>
        </w:rPr>
        <w:t xml:space="preserve"> </w:t>
      </w:r>
      <w:r>
        <w:rPr>
          <w:w w:val="105"/>
        </w:rPr>
        <w:t>of</w:t>
      </w:r>
      <w:r>
        <w:rPr>
          <w:spacing w:val="-19"/>
          <w:w w:val="105"/>
        </w:rPr>
        <w:t xml:space="preserve"> </w:t>
      </w:r>
      <w:r>
        <w:rPr>
          <w:w w:val="105"/>
        </w:rPr>
        <w:t>anchored</w:t>
      </w:r>
      <w:r>
        <w:rPr>
          <w:spacing w:val="-14"/>
          <w:w w:val="105"/>
        </w:rPr>
        <w:t xml:space="preserve"> </w:t>
      </w:r>
      <w:r>
        <w:rPr>
          <w:w w:val="105"/>
        </w:rPr>
        <w:t>walls</w:t>
      </w:r>
      <w:r>
        <w:rPr>
          <w:spacing w:val="-19"/>
          <w:w w:val="105"/>
        </w:rPr>
        <w:t xml:space="preserve"> </w:t>
      </w:r>
      <w:r>
        <w:rPr>
          <w:w w:val="105"/>
        </w:rPr>
        <w:t>in</w:t>
      </w:r>
      <w:r>
        <w:rPr>
          <w:spacing w:val="-17"/>
          <w:w w:val="105"/>
        </w:rPr>
        <w:t xml:space="preserve"> </w:t>
      </w:r>
      <w:r>
        <w:rPr>
          <w:w w:val="105"/>
        </w:rPr>
        <w:t>Highway</w:t>
      </w:r>
      <w:r>
        <w:rPr>
          <w:spacing w:val="-17"/>
          <w:w w:val="105"/>
        </w:rPr>
        <w:t xml:space="preserve"> </w:t>
      </w:r>
      <w:r>
        <w:rPr>
          <w:w w:val="105"/>
        </w:rPr>
        <w:t>construction</w:t>
      </w:r>
      <w:r>
        <w:rPr>
          <w:spacing w:val="-17"/>
          <w:w w:val="105"/>
        </w:rPr>
        <w:t xml:space="preserve"> </w:t>
      </w:r>
      <w:r>
        <w:rPr>
          <w:w w:val="105"/>
        </w:rPr>
        <w:t>will</w:t>
      </w:r>
      <w:r>
        <w:rPr>
          <w:spacing w:val="-17"/>
          <w:w w:val="105"/>
        </w:rPr>
        <w:t xml:space="preserve"> </w:t>
      </w:r>
      <w:r>
        <w:rPr>
          <w:w w:val="105"/>
        </w:rPr>
        <w:t>reduce the acquisition of</w:t>
      </w:r>
      <w:r>
        <w:rPr>
          <w:spacing w:val="5"/>
          <w:w w:val="105"/>
        </w:rPr>
        <w:t xml:space="preserve"> </w:t>
      </w:r>
      <w:r>
        <w:rPr>
          <w:w w:val="105"/>
        </w:rPr>
        <w:t>right-of-way.</w:t>
      </w:r>
    </w:p>
    <w:p w:rsidR="00B65BBE" w:rsidRDefault="00B65BBE" w:rsidP="00045CA6">
      <w:pPr>
        <w:pStyle w:val="BodyText"/>
        <w:spacing w:before="4" w:line="376" w:lineRule="auto"/>
        <w:ind w:right="-138"/>
        <w:jc w:val="both"/>
      </w:pPr>
      <w:r>
        <w:rPr>
          <w:w w:val="105"/>
        </w:rPr>
        <w:t>Even though Ground Anchors have extensive applications, there isn’t adequate IS Codes for Design.</w:t>
      </w:r>
    </w:p>
    <w:p w:rsidR="00B65BBE" w:rsidRDefault="00B65BBE" w:rsidP="00045CA6">
      <w:pPr>
        <w:pStyle w:val="BodyText"/>
        <w:spacing w:line="376" w:lineRule="auto"/>
        <w:ind w:right="-138"/>
        <w:jc w:val="both"/>
      </w:pPr>
      <w:r>
        <w:rPr>
          <w:w w:val="105"/>
        </w:rPr>
        <w:t>One of the major problems we faced was inadequate sources for design of ground anchors. There was only one IS Code which gave us limited information about design of pre- stressed rock anchors. Thus, we had to rely upon US Department of Transportation FHWA (Federal Highway Administration) Publication for in-depth knowledge about ground anchors design. Through this Report the clear initiation of a manual of Design of Ground Anchors here in India is attempted.</w:t>
      </w:r>
    </w:p>
    <w:p w:rsidR="009148ED" w:rsidRDefault="009148ED" w:rsidP="008A0C7D">
      <w:pPr>
        <w:spacing w:line="360" w:lineRule="auto"/>
        <w:rPr>
          <w:b/>
          <w:sz w:val="28"/>
          <w:szCs w:val="28"/>
          <w:lang w:val="en-GB"/>
        </w:rPr>
      </w:pPr>
    </w:p>
    <w:p w:rsidR="009148ED" w:rsidRDefault="009148ED" w:rsidP="008A0C7D">
      <w:pPr>
        <w:spacing w:line="360" w:lineRule="auto"/>
        <w:rPr>
          <w:b/>
          <w:sz w:val="28"/>
          <w:szCs w:val="28"/>
          <w:lang w:val="en-GB"/>
        </w:rPr>
      </w:pPr>
    </w:p>
    <w:p w:rsidR="004A3602" w:rsidRDefault="004A3602" w:rsidP="004A3602">
      <w:pPr>
        <w:spacing w:line="360" w:lineRule="auto"/>
        <w:rPr>
          <w:b/>
          <w:sz w:val="28"/>
          <w:szCs w:val="28"/>
          <w:lang w:val="en-GB"/>
        </w:rPr>
      </w:pPr>
    </w:p>
    <w:p w:rsidR="00755646" w:rsidRDefault="00755646" w:rsidP="00755646">
      <w:pPr>
        <w:spacing w:line="360" w:lineRule="auto"/>
        <w:rPr>
          <w:b/>
          <w:sz w:val="28"/>
          <w:szCs w:val="28"/>
          <w:lang w:val="en-GB"/>
        </w:rPr>
      </w:pPr>
    </w:p>
    <w:p w:rsidR="00B65BBE" w:rsidRDefault="00B65BBE" w:rsidP="00755646">
      <w:pPr>
        <w:spacing w:line="360" w:lineRule="auto"/>
        <w:rPr>
          <w:b/>
          <w:sz w:val="28"/>
          <w:szCs w:val="28"/>
          <w:lang w:val="en-GB"/>
        </w:rPr>
      </w:pPr>
    </w:p>
    <w:p w:rsidR="00B65BBE" w:rsidRDefault="00B65BBE" w:rsidP="00755646">
      <w:pPr>
        <w:spacing w:line="360" w:lineRule="auto"/>
        <w:rPr>
          <w:b/>
          <w:sz w:val="28"/>
          <w:szCs w:val="28"/>
          <w:lang w:val="en-GB"/>
        </w:rPr>
      </w:pPr>
    </w:p>
    <w:p w:rsidR="00B65BBE" w:rsidRDefault="00B65BBE" w:rsidP="00755646">
      <w:pPr>
        <w:spacing w:line="360" w:lineRule="auto"/>
        <w:rPr>
          <w:b/>
          <w:sz w:val="28"/>
          <w:szCs w:val="28"/>
          <w:lang w:val="en-GB"/>
        </w:rPr>
      </w:pPr>
    </w:p>
    <w:p w:rsidR="00B65BBE" w:rsidRDefault="00B65BBE" w:rsidP="00755646">
      <w:pPr>
        <w:spacing w:line="360" w:lineRule="auto"/>
        <w:rPr>
          <w:b/>
          <w:sz w:val="28"/>
          <w:szCs w:val="28"/>
          <w:lang w:val="en-GB"/>
        </w:rPr>
      </w:pPr>
    </w:p>
    <w:p w:rsidR="00045CA6" w:rsidRPr="00755646" w:rsidRDefault="00045CA6" w:rsidP="00755646">
      <w:pPr>
        <w:spacing w:line="360" w:lineRule="auto"/>
        <w:rPr>
          <w:b/>
          <w:sz w:val="28"/>
          <w:szCs w:val="28"/>
          <w:lang w:val="en-GB"/>
        </w:rPr>
      </w:pPr>
    </w:p>
    <w:p w:rsidR="00566FB7" w:rsidRPr="004A3602" w:rsidRDefault="00566FB7" w:rsidP="0079728D">
      <w:pPr>
        <w:pStyle w:val="ListParagraph"/>
        <w:numPr>
          <w:ilvl w:val="0"/>
          <w:numId w:val="18"/>
        </w:numPr>
        <w:spacing w:line="360" w:lineRule="auto"/>
        <w:rPr>
          <w:b/>
          <w:sz w:val="28"/>
          <w:szCs w:val="28"/>
          <w:lang w:val="en-GB"/>
        </w:rPr>
      </w:pPr>
      <w:r w:rsidRPr="004A3602">
        <w:rPr>
          <w:b/>
          <w:sz w:val="28"/>
          <w:szCs w:val="28"/>
          <w:lang w:val="en-GB"/>
        </w:rPr>
        <w:lastRenderedPageBreak/>
        <w:t>References</w:t>
      </w:r>
    </w:p>
    <w:p w:rsidR="00566FB7" w:rsidRPr="00566FB7" w:rsidRDefault="00566FB7" w:rsidP="00566FB7">
      <w:pPr>
        <w:spacing w:line="360" w:lineRule="auto"/>
        <w:jc w:val="center"/>
        <w:rPr>
          <w:b/>
          <w:sz w:val="28"/>
          <w:szCs w:val="28"/>
          <w:lang w:val="en-GB"/>
        </w:rPr>
      </w:pPr>
    </w:p>
    <w:p w:rsidR="00566FB7" w:rsidRPr="00566FB7" w:rsidRDefault="00566FB7" w:rsidP="00566FB7">
      <w:pPr>
        <w:pStyle w:val="ListParagraph"/>
        <w:widowControl/>
        <w:numPr>
          <w:ilvl w:val="0"/>
          <w:numId w:val="12"/>
        </w:numPr>
        <w:autoSpaceDE/>
        <w:autoSpaceDN/>
        <w:spacing w:after="200" w:line="360" w:lineRule="auto"/>
        <w:contextualSpacing/>
        <w:jc w:val="both"/>
        <w:rPr>
          <w:sz w:val="24"/>
          <w:szCs w:val="24"/>
          <w:lang w:val="en-GB"/>
        </w:rPr>
      </w:pPr>
      <w:r w:rsidRPr="00566FB7">
        <w:rPr>
          <w:sz w:val="24"/>
          <w:szCs w:val="24"/>
          <w:lang w:val="en-GB"/>
        </w:rPr>
        <w:t xml:space="preserve">Geotechnical Engineering Circular No. 4 published by U.S Department of Transportation, Federal Highway Administration (FHWA) </w:t>
      </w:r>
    </w:p>
    <w:p w:rsidR="00566FB7" w:rsidRPr="00566FB7" w:rsidRDefault="00566FB7" w:rsidP="00566FB7">
      <w:pPr>
        <w:pStyle w:val="ListParagraph"/>
        <w:widowControl/>
        <w:numPr>
          <w:ilvl w:val="0"/>
          <w:numId w:val="12"/>
        </w:numPr>
        <w:autoSpaceDE/>
        <w:autoSpaceDN/>
        <w:spacing w:after="200" w:line="360" w:lineRule="auto"/>
        <w:contextualSpacing/>
        <w:jc w:val="both"/>
        <w:rPr>
          <w:sz w:val="24"/>
          <w:szCs w:val="24"/>
          <w:lang w:val="en-GB"/>
        </w:rPr>
      </w:pPr>
      <w:r w:rsidRPr="00566FB7">
        <w:rPr>
          <w:sz w:val="24"/>
          <w:szCs w:val="24"/>
          <w:lang w:val="en-GB"/>
        </w:rPr>
        <w:t>IS Code 10270 (1982): Guidelines for design and construction for Prestressed Rock Anchors.</w:t>
      </w:r>
    </w:p>
    <w:p w:rsidR="00566FB7" w:rsidRPr="00566FB7" w:rsidRDefault="00566FB7" w:rsidP="00566FB7">
      <w:pPr>
        <w:pStyle w:val="ListParagraph"/>
        <w:widowControl/>
        <w:numPr>
          <w:ilvl w:val="0"/>
          <w:numId w:val="12"/>
        </w:numPr>
        <w:autoSpaceDE/>
        <w:autoSpaceDN/>
        <w:spacing w:after="200" w:line="360" w:lineRule="auto"/>
        <w:contextualSpacing/>
        <w:jc w:val="both"/>
        <w:rPr>
          <w:sz w:val="24"/>
          <w:szCs w:val="24"/>
          <w:lang w:val="en-GB"/>
        </w:rPr>
      </w:pPr>
      <w:r w:rsidRPr="00566FB7">
        <w:rPr>
          <w:sz w:val="24"/>
          <w:szCs w:val="24"/>
          <w:lang w:val="en-GB"/>
        </w:rPr>
        <w:t>Geotechnical Engineering Classes by Professor Kitch.</w:t>
      </w:r>
    </w:p>
    <w:p w:rsidR="00566FB7" w:rsidRPr="00566FB7" w:rsidRDefault="009527A7" w:rsidP="00566FB7">
      <w:pPr>
        <w:pStyle w:val="ListParagraph"/>
        <w:widowControl/>
        <w:numPr>
          <w:ilvl w:val="0"/>
          <w:numId w:val="12"/>
        </w:numPr>
        <w:autoSpaceDE/>
        <w:autoSpaceDN/>
        <w:spacing w:after="200" w:line="360" w:lineRule="auto"/>
        <w:contextualSpacing/>
        <w:jc w:val="both"/>
        <w:rPr>
          <w:sz w:val="24"/>
          <w:szCs w:val="24"/>
          <w:lang w:val="en-GB"/>
        </w:rPr>
      </w:pPr>
      <w:hyperlink r:id="rId32" w:history="1">
        <w:r w:rsidR="00566FB7" w:rsidRPr="00566FB7">
          <w:rPr>
            <w:rStyle w:val="Hyperlink"/>
            <w:rFonts w:eastAsiaTheme="majorEastAsia"/>
            <w:sz w:val="24"/>
            <w:szCs w:val="24"/>
            <w:lang w:val="en-GB"/>
          </w:rPr>
          <w:t>https://freyssinet-india.com/services_ground_anchors</w:t>
        </w:r>
      </w:hyperlink>
      <w:r w:rsidR="00566FB7" w:rsidRPr="00566FB7">
        <w:rPr>
          <w:sz w:val="24"/>
          <w:szCs w:val="24"/>
          <w:lang w:val="en-GB"/>
        </w:rPr>
        <w:t xml:space="preserve"> for Ground Anchors Projects in India</w:t>
      </w:r>
    </w:p>
    <w:p w:rsidR="00566FB7" w:rsidRPr="00566FB7" w:rsidRDefault="009527A7" w:rsidP="00566FB7">
      <w:pPr>
        <w:pStyle w:val="ListParagraph"/>
        <w:widowControl/>
        <w:numPr>
          <w:ilvl w:val="0"/>
          <w:numId w:val="12"/>
        </w:numPr>
        <w:autoSpaceDE/>
        <w:autoSpaceDN/>
        <w:spacing w:after="200" w:line="360" w:lineRule="auto"/>
        <w:contextualSpacing/>
        <w:jc w:val="both"/>
        <w:rPr>
          <w:sz w:val="24"/>
          <w:szCs w:val="24"/>
          <w:lang w:val="en-GB"/>
        </w:rPr>
      </w:pPr>
      <w:hyperlink r:id="rId33" w:history="1">
        <w:r w:rsidR="00566FB7" w:rsidRPr="00566FB7">
          <w:rPr>
            <w:rStyle w:val="Hyperlink"/>
            <w:rFonts w:eastAsiaTheme="majorEastAsia"/>
            <w:sz w:val="24"/>
            <w:szCs w:val="24"/>
            <w:lang w:val="en-GB"/>
          </w:rPr>
          <w:t>https://freyssinet-india.com/projects-post-tensioning-ground-anchors-parbati-hydroelectric</w:t>
        </w:r>
      </w:hyperlink>
      <w:r w:rsidR="00566FB7" w:rsidRPr="00566FB7">
        <w:rPr>
          <w:sz w:val="24"/>
          <w:szCs w:val="24"/>
          <w:lang w:val="en-GB"/>
        </w:rPr>
        <w:t xml:space="preserve"> </w:t>
      </w:r>
    </w:p>
    <w:p w:rsidR="00566FB7" w:rsidRPr="00566FB7" w:rsidRDefault="00566FB7" w:rsidP="00566FB7">
      <w:pPr>
        <w:spacing w:line="360" w:lineRule="auto"/>
        <w:ind w:left="360"/>
        <w:jc w:val="both"/>
        <w:rPr>
          <w:sz w:val="24"/>
          <w:szCs w:val="24"/>
          <w:lang w:val="en-GB"/>
        </w:rPr>
      </w:pPr>
    </w:p>
    <w:p w:rsidR="00E90B67" w:rsidRPr="00566FB7" w:rsidRDefault="00E90B67" w:rsidP="00566FB7">
      <w:pPr>
        <w:spacing w:line="360" w:lineRule="auto"/>
        <w:jc w:val="both"/>
        <w:rPr>
          <w:sz w:val="24"/>
          <w:szCs w:val="24"/>
          <w:lang w:val="en-GB"/>
        </w:rPr>
      </w:pPr>
    </w:p>
    <w:sectPr w:rsidR="00E90B67" w:rsidRPr="00566FB7" w:rsidSect="00DE52EB">
      <w:headerReference w:type="default" r:id="rId34"/>
      <w:footerReference w:type="default" r:id="rId35"/>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39BC" w:rsidRDefault="000539BC" w:rsidP="00482B2F">
      <w:r>
        <w:separator/>
      </w:r>
    </w:p>
  </w:endnote>
  <w:endnote w:type="continuationSeparator" w:id="1">
    <w:p w:rsidR="000539BC" w:rsidRDefault="000539BC" w:rsidP="00482B2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81366"/>
      <w:docPartObj>
        <w:docPartGallery w:val="Page Numbers (Bottom of Page)"/>
        <w:docPartUnique/>
      </w:docPartObj>
    </w:sdtPr>
    <w:sdtContent>
      <w:p w:rsidR="006F262C" w:rsidRDefault="009527A7">
        <w:pPr>
          <w:pStyle w:val="Footer"/>
          <w:jc w:val="center"/>
        </w:pPr>
        <w:fldSimple w:instr=" PAGE   \* MERGEFORMAT ">
          <w:r w:rsidR="00754965">
            <w:rPr>
              <w:noProof/>
            </w:rPr>
            <w:t>29</w:t>
          </w:r>
        </w:fldSimple>
      </w:p>
    </w:sdtContent>
  </w:sdt>
  <w:p w:rsidR="006F262C" w:rsidRDefault="006F26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39BC" w:rsidRDefault="000539BC" w:rsidP="00482B2F">
      <w:r>
        <w:separator/>
      </w:r>
    </w:p>
  </w:footnote>
  <w:footnote w:type="continuationSeparator" w:id="1">
    <w:p w:rsidR="000539BC" w:rsidRDefault="000539BC" w:rsidP="00482B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F262C" w:rsidRDefault="006F262C">
    <w:pPr>
      <w:pStyle w:val="Header"/>
      <w:rPr>
        <w:lang w:val="en-GB"/>
      </w:rPr>
    </w:pPr>
  </w:p>
  <w:p w:rsidR="006F262C" w:rsidRPr="004958B2" w:rsidRDefault="006F262C">
    <w:pPr>
      <w:pStyle w:val="Header"/>
      <w:rPr>
        <w:lang w:val="en-G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C2544"/>
    <w:multiLevelType w:val="hybridMultilevel"/>
    <w:tmpl w:val="2CEA7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236AA1"/>
    <w:multiLevelType w:val="hybridMultilevel"/>
    <w:tmpl w:val="C8E81EDA"/>
    <w:lvl w:ilvl="0" w:tplc="ECB22244">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0363CC"/>
    <w:multiLevelType w:val="multilevel"/>
    <w:tmpl w:val="B35A04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0075C61"/>
    <w:multiLevelType w:val="hybridMultilevel"/>
    <w:tmpl w:val="78E0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B426D6"/>
    <w:multiLevelType w:val="hybridMultilevel"/>
    <w:tmpl w:val="FBEAF8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E517AD"/>
    <w:multiLevelType w:val="hybridMultilevel"/>
    <w:tmpl w:val="6E180F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7F0C54"/>
    <w:multiLevelType w:val="hybridMultilevel"/>
    <w:tmpl w:val="6D641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7F1924"/>
    <w:multiLevelType w:val="hybridMultilevel"/>
    <w:tmpl w:val="AABC6078"/>
    <w:lvl w:ilvl="0" w:tplc="371C937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79309F8"/>
    <w:multiLevelType w:val="hybridMultilevel"/>
    <w:tmpl w:val="C7FA41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755051"/>
    <w:multiLevelType w:val="hybridMultilevel"/>
    <w:tmpl w:val="18AC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F33457"/>
    <w:multiLevelType w:val="hybridMultilevel"/>
    <w:tmpl w:val="C5F6FF2A"/>
    <w:lvl w:ilvl="0" w:tplc="6EAAEA7E">
      <w:start w:val="1"/>
      <w:numFmt w:val="decimal"/>
      <w:lvlText w:val="%1."/>
      <w:lvlJc w:val="left"/>
      <w:pPr>
        <w:ind w:left="281" w:hanging="281"/>
      </w:pPr>
      <w:rPr>
        <w:rFonts w:ascii="Times New Roman" w:eastAsia="Times New Roman" w:hAnsi="Times New Roman" w:cs="Times New Roman" w:hint="default"/>
        <w:b/>
        <w:bCs/>
        <w:w w:val="100"/>
        <w:sz w:val="28"/>
        <w:szCs w:val="28"/>
        <w:lang w:val="en-US" w:eastAsia="en-US" w:bidi="ar-SA"/>
      </w:rPr>
    </w:lvl>
    <w:lvl w:ilvl="1" w:tplc="9536DF72">
      <w:numFmt w:val="none"/>
      <w:lvlText w:val=""/>
      <w:lvlJc w:val="left"/>
      <w:pPr>
        <w:tabs>
          <w:tab w:val="num" w:pos="255"/>
        </w:tabs>
      </w:pPr>
    </w:lvl>
    <w:lvl w:ilvl="2" w:tplc="94ACF24E">
      <w:numFmt w:val="none"/>
      <w:lvlText w:val=""/>
      <w:lvlJc w:val="left"/>
      <w:pPr>
        <w:tabs>
          <w:tab w:val="num" w:pos="255"/>
        </w:tabs>
      </w:pPr>
    </w:lvl>
    <w:lvl w:ilvl="3" w:tplc="5178E990">
      <w:numFmt w:val="bullet"/>
      <w:lvlText w:val="•"/>
      <w:lvlJc w:val="left"/>
      <w:pPr>
        <w:ind w:left="2248" w:hanging="541"/>
      </w:pPr>
      <w:rPr>
        <w:rFonts w:hint="default"/>
        <w:lang w:val="en-US" w:eastAsia="en-US" w:bidi="ar-SA"/>
      </w:rPr>
    </w:lvl>
    <w:lvl w:ilvl="4" w:tplc="E3ACFC78">
      <w:numFmt w:val="bullet"/>
      <w:lvlText w:val="•"/>
      <w:lvlJc w:val="left"/>
      <w:pPr>
        <w:ind w:left="3481" w:hanging="541"/>
      </w:pPr>
      <w:rPr>
        <w:rFonts w:hint="default"/>
        <w:lang w:val="en-US" w:eastAsia="en-US" w:bidi="ar-SA"/>
      </w:rPr>
    </w:lvl>
    <w:lvl w:ilvl="5" w:tplc="3A30D1A8">
      <w:numFmt w:val="bullet"/>
      <w:lvlText w:val="•"/>
      <w:lvlJc w:val="left"/>
      <w:pPr>
        <w:ind w:left="4714" w:hanging="541"/>
      </w:pPr>
      <w:rPr>
        <w:rFonts w:hint="default"/>
        <w:lang w:val="en-US" w:eastAsia="en-US" w:bidi="ar-SA"/>
      </w:rPr>
    </w:lvl>
    <w:lvl w:ilvl="6" w:tplc="94D410EC">
      <w:numFmt w:val="bullet"/>
      <w:lvlText w:val="•"/>
      <w:lvlJc w:val="left"/>
      <w:pPr>
        <w:ind w:left="5948" w:hanging="541"/>
      </w:pPr>
      <w:rPr>
        <w:rFonts w:hint="default"/>
        <w:lang w:val="en-US" w:eastAsia="en-US" w:bidi="ar-SA"/>
      </w:rPr>
    </w:lvl>
    <w:lvl w:ilvl="7" w:tplc="74C632E6">
      <w:numFmt w:val="bullet"/>
      <w:lvlText w:val="•"/>
      <w:lvlJc w:val="left"/>
      <w:pPr>
        <w:ind w:left="7181" w:hanging="541"/>
      </w:pPr>
      <w:rPr>
        <w:rFonts w:hint="default"/>
        <w:lang w:val="en-US" w:eastAsia="en-US" w:bidi="ar-SA"/>
      </w:rPr>
    </w:lvl>
    <w:lvl w:ilvl="8" w:tplc="FF9805D6">
      <w:numFmt w:val="bullet"/>
      <w:lvlText w:val="•"/>
      <w:lvlJc w:val="left"/>
      <w:pPr>
        <w:ind w:left="8414" w:hanging="541"/>
      </w:pPr>
      <w:rPr>
        <w:rFonts w:hint="default"/>
        <w:lang w:val="en-US" w:eastAsia="en-US" w:bidi="ar-SA"/>
      </w:rPr>
    </w:lvl>
  </w:abstractNum>
  <w:abstractNum w:abstractNumId="11">
    <w:nsid w:val="5F422EF2"/>
    <w:multiLevelType w:val="hybridMultilevel"/>
    <w:tmpl w:val="54C213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2AD43B8"/>
    <w:multiLevelType w:val="multilevel"/>
    <w:tmpl w:val="598CC1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67E03E51"/>
    <w:multiLevelType w:val="hybridMultilevel"/>
    <w:tmpl w:val="D7B61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6F1234"/>
    <w:multiLevelType w:val="hybridMultilevel"/>
    <w:tmpl w:val="C8E81EDA"/>
    <w:lvl w:ilvl="0" w:tplc="ECB22244">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A50A40"/>
    <w:multiLevelType w:val="hybridMultilevel"/>
    <w:tmpl w:val="DE667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9443E4"/>
    <w:multiLevelType w:val="hybridMultilevel"/>
    <w:tmpl w:val="2CEA7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FFB14EE"/>
    <w:multiLevelType w:val="hybridMultilevel"/>
    <w:tmpl w:val="79C04972"/>
    <w:lvl w:ilvl="0" w:tplc="F726FF7C">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3"/>
  </w:num>
  <w:num w:numId="3">
    <w:abstractNumId w:val="9"/>
  </w:num>
  <w:num w:numId="4">
    <w:abstractNumId w:val="15"/>
  </w:num>
  <w:num w:numId="5">
    <w:abstractNumId w:val="3"/>
  </w:num>
  <w:num w:numId="6">
    <w:abstractNumId w:val="6"/>
  </w:num>
  <w:num w:numId="7">
    <w:abstractNumId w:val="7"/>
  </w:num>
  <w:num w:numId="8">
    <w:abstractNumId w:val="12"/>
  </w:num>
  <w:num w:numId="9">
    <w:abstractNumId w:val="2"/>
  </w:num>
  <w:num w:numId="10">
    <w:abstractNumId w:val="8"/>
  </w:num>
  <w:num w:numId="11">
    <w:abstractNumId w:val="5"/>
  </w:num>
  <w:num w:numId="12">
    <w:abstractNumId w:val="4"/>
  </w:num>
  <w:num w:numId="13">
    <w:abstractNumId w:val="16"/>
  </w:num>
  <w:num w:numId="14">
    <w:abstractNumId w:val="0"/>
  </w:num>
  <w:num w:numId="15">
    <w:abstractNumId w:val="11"/>
  </w:num>
  <w:num w:numId="16">
    <w:abstractNumId w:val="14"/>
  </w:num>
  <w:num w:numId="17">
    <w:abstractNumId w:val="1"/>
  </w:num>
  <w:num w:numId="18">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21506">
      <o:colormenu v:ext="edit" strokecolor="none [3212]"/>
    </o:shapedefaults>
  </w:hdrShapeDefaults>
  <w:footnotePr>
    <w:footnote w:id="0"/>
    <w:footnote w:id="1"/>
  </w:footnotePr>
  <w:endnotePr>
    <w:endnote w:id="0"/>
    <w:endnote w:id="1"/>
  </w:endnotePr>
  <w:compat/>
  <w:rsids>
    <w:rsidRoot w:val="00DE52EB"/>
    <w:rsid w:val="00016052"/>
    <w:rsid w:val="00026701"/>
    <w:rsid w:val="000405EB"/>
    <w:rsid w:val="00045CA6"/>
    <w:rsid w:val="000539BC"/>
    <w:rsid w:val="000B4DB2"/>
    <w:rsid w:val="00116EB6"/>
    <w:rsid w:val="00190593"/>
    <w:rsid w:val="001C0450"/>
    <w:rsid w:val="001C7098"/>
    <w:rsid w:val="001F3F14"/>
    <w:rsid w:val="002338F8"/>
    <w:rsid w:val="00237B80"/>
    <w:rsid w:val="00275B0A"/>
    <w:rsid w:val="00297E44"/>
    <w:rsid w:val="002E5407"/>
    <w:rsid w:val="00303673"/>
    <w:rsid w:val="00313544"/>
    <w:rsid w:val="00330312"/>
    <w:rsid w:val="00330FE4"/>
    <w:rsid w:val="003733A9"/>
    <w:rsid w:val="00393322"/>
    <w:rsid w:val="003C78ED"/>
    <w:rsid w:val="00424955"/>
    <w:rsid w:val="00467DB3"/>
    <w:rsid w:val="00482B2F"/>
    <w:rsid w:val="004958B2"/>
    <w:rsid w:val="00497B26"/>
    <w:rsid w:val="004A3602"/>
    <w:rsid w:val="004A54FB"/>
    <w:rsid w:val="004B061B"/>
    <w:rsid w:val="004C789A"/>
    <w:rsid w:val="004D095D"/>
    <w:rsid w:val="004D1FD2"/>
    <w:rsid w:val="004D2EF2"/>
    <w:rsid w:val="00566FB7"/>
    <w:rsid w:val="005B768A"/>
    <w:rsid w:val="005D7225"/>
    <w:rsid w:val="0067772E"/>
    <w:rsid w:val="006D0236"/>
    <w:rsid w:val="006F15B2"/>
    <w:rsid w:val="006F262C"/>
    <w:rsid w:val="0071080E"/>
    <w:rsid w:val="0073260D"/>
    <w:rsid w:val="00754965"/>
    <w:rsid w:val="00755646"/>
    <w:rsid w:val="00775111"/>
    <w:rsid w:val="0079728D"/>
    <w:rsid w:val="007C29B6"/>
    <w:rsid w:val="007D4163"/>
    <w:rsid w:val="007E0676"/>
    <w:rsid w:val="00813279"/>
    <w:rsid w:val="00896318"/>
    <w:rsid w:val="008A0C7D"/>
    <w:rsid w:val="008A495B"/>
    <w:rsid w:val="008B658C"/>
    <w:rsid w:val="009148ED"/>
    <w:rsid w:val="009527A7"/>
    <w:rsid w:val="00962F0B"/>
    <w:rsid w:val="009F0C54"/>
    <w:rsid w:val="00A13FE6"/>
    <w:rsid w:val="00A30BA7"/>
    <w:rsid w:val="00A6238F"/>
    <w:rsid w:val="00B65BBE"/>
    <w:rsid w:val="00B714BB"/>
    <w:rsid w:val="00BA20F0"/>
    <w:rsid w:val="00C4479C"/>
    <w:rsid w:val="00C80F85"/>
    <w:rsid w:val="00C927D6"/>
    <w:rsid w:val="00CB7FCF"/>
    <w:rsid w:val="00DA62A2"/>
    <w:rsid w:val="00DD69D8"/>
    <w:rsid w:val="00DE52EB"/>
    <w:rsid w:val="00E90B67"/>
    <w:rsid w:val="00EE01D4"/>
    <w:rsid w:val="00F3488D"/>
    <w:rsid w:val="00F47158"/>
    <w:rsid w:val="00F94C42"/>
    <w:rsid w:val="00FD576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DE52EB"/>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DE52EB"/>
    <w:pPr>
      <w:spacing w:before="58"/>
      <w:ind w:left="359" w:right="750"/>
      <w:jc w:val="center"/>
      <w:outlineLvl w:val="0"/>
    </w:pPr>
    <w:rPr>
      <w:b/>
      <w:bCs/>
      <w:sz w:val="44"/>
      <w:szCs w:val="44"/>
    </w:rPr>
  </w:style>
  <w:style w:type="paragraph" w:styleId="Heading2">
    <w:name w:val="heading 2"/>
    <w:basedOn w:val="Normal"/>
    <w:next w:val="Normal"/>
    <w:link w:val="Heading2Char"/>
    <w:uiPriority w:val="9"/>
    <w:unhideWhenUsed/>
    <w:qFormat/>
    <w:rsid w:val="004D095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5BB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DE52EB"/>
    <w:rPr>
      <w:sz w:val="24"/>
      <w:szCs w:val="24"/>
    </w:rPr>
  </w:style>
  <w:style w:type="character" w:customStyle="1" w:styleId="BodyTextChar">
    <w:name w:val="Body Text Char"/>
    <w:basedOn w:val="DefaultParagraphFont"/>
    <w:link w:val="BodyText"/>
    <w:uiPriority w:val="1"/>
    <w:rsid w:val="00DE52EB"/>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1"/>
    <w:rsid w:val="00DE52EB"/>
    <w:rPr>
      <w:rFonts w:ascii="Times New Roman" w:eastAsia="Times New Roman" w:hAnsi="Times New Roman" w:cs="Times New Roman"/>
      <w:b/>
      <w:bCs/>
      <w:sz w:val="44"/>
      <w:szCs w:val="44"/>
    </w:rPr>
  </w:style>
  <w:style w:type="paragraph" w:styleId="BalloonText">
    <w:name w:val="Balloon Text"/>
    <w:basedOn w:val="Normal"/>
    <w:link w:val="BalloonTextChar"/>
    <w:uiPriority w:val="99"/>
    <w:semiHidden/>
    <w:unhideWhenUsed/>
    <w:rsid w:val="00482B2F"/>
    <w:rPr>
      <w:rFonts w:ascii="Tahoma" w:hAnsi="Tahoma" w:cs="Tahoma"/>
      <w:sz w:val="16"/>
      <w:szCs w:val="16"/>
    </w:rPr>
  </w:style>
  <w:style w:type="character" w:customStyle="1" w:styleId="BalloonTextChar">
    <w:name w:val="Balloon Text Char"/>
    <w:basedOn w:val="DefaultParagraphFont"/>
    <w:link w:val="BalloonText"/>
    <w:uiPriority w:val="99"/>
    <w:semiHidden/>
    <w:rsid w:val="00482B2F"/>
    <w:rPr>
      <w:rFonts w:ascii="Tahoma" w:eastAsia="Times New Roman" w:hAnsi="Tahoma" w:cs="Tahoma"/>
      <w:sz w:val="16"/>
      <w:szCs w:val="16"/>
    </w:rPr>
  </w:style>
  <w:style w:type="paragraph" w:styleId="Header">
    <w:name w:val="header"/>
    <w:basedOn w:val="Normal"/>
    <w:link w:val="HeaderChar"/>
    <w:uiPriority w:val="99"/>
    <w:unhideWhenUsed/>
    <w:rsid w:val="00482B2F"/>
    <w:pPr>
      <w:tabs>
        <w:tab w:val="center" w:pos="4680"/>
        <w:tab w:val="right" w:pos="9360"/>
      </w:tabs>
    </w:pPr>
  </w:style>
  <w:style w:type="character" w:customStyle="1" w:styleId="HeaderChar">
    <w:name w:val="Header Char"/>
    <w:basedOn w:val="DefaultParagraphFont"/>
    <w:link w:val="Header"/>
    <w:uiPriority w:val="99"/>
    <w:rsid w:val="00482B2F"/>
    <w:rPr>
      <w:rFonts w:ascii="Times New Roman" w:eastAsia="Times New Roman" w:hAnsi="Times New Roman" w:cs="Times New Roman"/>
    </w:rPr>
  </w:style>
  <w:style w:type="paragraph" w:styleId="Footer">
    <w:name w:val="footer"/>
    <w:basedOn w:val="Normal"/>
    <w:link w:val="FooterChar"/>
    <w:uiPriority w:val="99"/>
    <w:unhideWhenUsed/>
    <w:rsid w:val="00482B2F"/>
    <w:pPr>
      <w:tabs>
        <w:tab w:val="center" w:pos="4680"/>
        <w:tab w:val="right" w:pos="9360"/>
      </w:tabs>
    </w:pPr>
  </w:style>
  <w:style w:type="character" w:customStyle="1" w:styleId="FooterChar">
    <w:name w:val="Footer Char"/>
    <w:basedOn w:val="DefaultParagraphFont"/>
    <w:link w:val="Footer"/>
    <w:uiPriority w:val="99"/>
    <w:rsid w:val="00482B2F"/>
    <w:rPr>
      <w:rFonts w:ascii="Times New Roman" w:eastAsia="Times New Roman" w:hAnsi="Times New Roman" w:cs="Times New Roman"/>
    </w:rPr>
  </w:style>
  <w:style w:type="character" w:customStyle="1" w:styleId="Heading2Char">
    <w:name w:val="Heading 2 Char"/>
    <w:basedOn w:val="DefaultParagraphFont"/>
    <w:link w:val="Heading2"/>
    <w:uiPriority w:val="9"/>
    <w:rsid w:val="004D095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D095D"/>
    <w:pPr>
      <w:ind w:left="386" w:hanging="361"/>
    </w:pPr>
  </w:style>
  <w:style w:type="character" w:styleId="Hyperlink">
    <w:name w:val="Hyperlink"/>
    <w:basedOn w:val="DefaultParagraphFont"/>
    <w:uiPriority w:val="99"/>
    <w:unhideWhenUsed/>
    <w:rsid w:val="00566FB7"/>
    <w:rPr>
      <w:color w:val="0000FF" w:themeColor="hyperlink"/>
      <w:u w:val="single"/>
    </w:rPr>
  </w:style>
  <w:style w:type="character" w:customStyle="1" w:styleId="Heading3Char">
    <w:name w:val="Heading 3 Char"/>
    <w:basedOn w:val="DefaultParagraphFont"/>
    <w:link w:val="Heading3"/>
    <w:uiPriority w:val="9"/>
    <w:rsid w:val="00B65BBE"/>
    <w:rPr>
      <w:rFonts w:asciiTheme="majorHAnsi" w:eastAsiaTheme="majorEastAsia" w:hAnsiTheme="majorHAnsi" w:cstheme="majorBidi"/>
      <w:b/>
      <w:bCs/>
      <w:color w:val="4F81BD" w:themeColor="accent1"/>
    </w:rPr>
  </w:style>
  <w:style w:type="paragraph" w:styleId="Title">
    <w:name w:val="Title"/>
    <w:basedOn w:val="Normal"/>
    <w:link w:val="TitleChar"/>
    <w:uiPriority w:val="1"/>
    <w:qFormat/>
    <w:rsid w:val="00B65BBE"/>
    <w:pPr>
      <w:spacing w:before="51"/>
      <w:ind w:left="632" w:right="577"/>
      <w:jc w:val="center"/>
    </w:pPr>
    <w:rPr>
      <w:sz w:val="46"/>
      <w:szCs w:val="46"/>
    </w:rPr>
  </w:style>
  <w:style w:type="character" w:customStyle="1" w:styleId="TitleChar">
    <w:name w:val="Title Char"/>
    <w:basedOn w:val="DefaultParagraphFont"/>
    <w:link w:val="Title"/>
    <w:uiPriority w:val="1"/>
    <w:rsid w:val="00B65BBE"/>
    <w:rPr>
      <w:rFonts w:ascii="Times New Roman" w:eastAsia="Times New Roman" w:hAnsi="Times New Roman" w:cs="Times New Roman"/>
      <w:sz w:val="46"/>
      <w:szCs w:val="4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reyssinet-india.com/projects-post-tensioning-ground-anchors-parbati-hydroelectri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reyssinet-india.com/services_ground_anch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reyssinet-india.com/services_ground_ancho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freyssinet-india.com/projects-post-tensioning-ground-anchors-parbati-hydroelectri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769300-F972-48BD-87FD-46A4B2B68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3623</Words>
  <Characters>20654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2021-01-13T15:19:00Z</dcterms:created>
  <dcterms:modified xsi:type="dcterms:W3CDTF">2021-01-29T03:52:00Z</dcterms:modified>
</cp:coreProperties>
</file>