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811E" w14:textId="06E62BC8" w:rsidR="00344248" w:rsidRDefault="00344248" w:rsidP="00344248">
      <w:pPr>
        <w:jc w:val="center"/>
        <w:rPr>
          <w:b/>
          <w:bCs/>
          <w:sz w:val="56"/>
          <w:szCs w:val="56"/>
          <w:u w:val="single"/>
        </w:rPr>
      </w:pPr>
      <w:r w:rsidRPr="00344248">
        <w:rPr>
          <w:b/>
          <w:bCs/>
          <w:sz w:val="56"/>
          <w:szCs w:val="56"/>
          <w:u w:val="single"/>
        </w:rPr>
        <w:t>F</w:t>
      </w:r>
      <w:r w:rsidRPr="00344248">
        <w:rPr>
          <w:b/>
          <w:bCs/>
          <w:sz w:val="56"/>
          <w:szCs w:val="56"/>
          <w:u w:val="single"/>
        </w:rPr>
        <w:t xml:space="preserve">inance money exchange </w:t>
      </w:r>
    </w:p>
    <w:p w14:paraId="3C385464" w14:textId="1B057359" w:rsidR="00344248" w:rsidRDefault="00344248" w:rsidP="00344248">
      <w:pPr>
        <w:rPr>
          <w:b/>
          <w:bCs/>
          <w:sz w:val="56"/>
          <w:szCs w:val="56"/>
          <w:u w:val="single"/>
        </w:rPr>
      </w:pPr>
      <w:proofErr w:type="spellStart"/>
      <w:proofErr w:type="gramStart"/>
      <w:r>
        <w:rPr>
          <w:b/>
          <w:bCs/>
          <w:sz w:val="56"/>
          <w:szCs w:val="56"/>
          <w:u w:val="single"/>
        </w:rPr>
        <w:t>Usercase</w:t>
      </w:r>
      <w:proofErr w:type="spellEnd"/>
      <w:r>
        <w:rPr>
          <w:b/>
          <w:bCs/>
          <w:sz w:val="56"/>
          <w:szCs w:val="56"/>
          <w:u w:val="single"/>
        </w:rPr>
        <w:t>:-</w:t>
      </w:r>
      <w:proofErr w:type="gramEnd"/>
    </w:p>
    <w:p w14:paraId="5B9E2170" w14:textId="41BEBD86" w:rsidR="00344248" w:rsidRPr="00344248" w:rsidRDefault="00344248" w:rsidP="00344248">
      <w:pPr>
        <w:rPr>
          <w:sz w:val="56"/>
          <w:szCs w:val="56"/>
        </w:rPr>
      </w:pPr>
      <w:r w:rsidRPr="00344248">
        <w:rPr>
          <w:sz w:val="56"/>
          <w:szCs w:val="56"/>
        </w:rPr>
        <w:t xml:space="preserve">A </w:t>
      </w:r>
      <w:r w:rsidRPr="00344248">
        <w:rPr>
          <w:b/>
          <w:bCs/>
          <w:sz w:val="56"/>
          <w:szCs w:val="56"/>
        </w:rPr>
        <w:t>Use Case</w:t>
      </w:r>
      <w:r w:rsidRPr="00344248">
        <w:rPr>
          <w:sz w:val="56"/>
          <w:szCs w:val="56"/>
        </w:rPr>
        <w:t xml:space="preserve"> is a description of how a user interacts with a system to achieve a specific goal. It explains the actions performed by the user and the responses provided by the system.</w:t>
      </w:r>
    </w:p>
    <w:p w14:paraId="1CD95BD6" w14:textId="77777777" w:rsidR="00344248" w:rsidRDefault="00344248" w:rsidP="00344248">
      <w:pPr>
        <w:jc w:val="center"/>
        <w:rPr>
          <w:b/>
          <w:bCs/>
          <w:sz w:val="56"/>
          <w:szCs w:val="56"/>
          <w:u w:val="single"/>
        </w:rPr>
      </w:pPr>
    </w:p>
    <w:p w14:paraId="3A9A1FA8" w14:textId="28E75765" w:rsidR="00344248" w:rsidRDefault="00344248" w:rsidP="00344248">
      <w:pPr>
        <w:rPr>
          <w:b/>
          <w:bCs/>
          <w:sz w:val="56"/>
          <w:szCs w:val="56"/>
          <w:u w:val="single"/>
        </w:rPr>
      </w:pPr>
      <w:r w:rsidRPr="00344248">
        <w:rPr>
          <w:b/>
          <w:bCs/>
          <w:sz w:val="56"/>
          <w:szCs w:val="56"/>
          <w:u w:val="single"/>
        </w:rPr>
        <w:t>Scenario</w:t>
      </w:r>
    </w:p>
    <w:p w14:paraId="4A15F940" w14:textId="3FDCDBC2" w:rsidR="00344248" w:rsidRDefault="00344248" w:rsidP="00344248">
      <w:pPr>
        <w:rPr>
          <w:sz w:val="56"/>
          <w:szCs w:val="56"/>
        </w:rPr>
      </w:pPr>
      <w:r>
        <w:rPr>
          <w:sz w:val="56"/>
          <w:szCs w:val="56"/>
        </w:rPr>
        <w:t>F</w:t>
      </w:r>
      <w:r w:rsidRPr="00344248">
        <w:rPr>
          <w:sz w:val="56"/>
          <w:szCs w:val="56"/>
        </w:rPr>
        <w:t>inance Money Exchange Application is a web-based system that allows users to convert money between different currencies using real-time exchange rates. The system is designed for individuals who need quick and accurate currency conversion for travel, online purchases, or financial planning.</w:t>
      </w:r>
    </w:p>
    <w:p w14:paraId="77FD45ED" w14:textId="283CF86B" w:rsidR="00344248" w:rsidRPr="00344248" w:rsidRDefault="00344248" w:rsidP="00344248">
      <w:pPr>
        <w:rPr>
          <w:sz w:val="56"/>
          <w:szCs w:val="56"/>
        </w:rPr>
      </w:pPr>
      <w:r w:rsidRPr="00344248">
        <w:rPr>
          <w:sz w:val="56"/>
          <w:szCs w:val="56"/>
        </w:rPr>
        <w:t xml:space="preserve">A user logs into the system and selects a </w:t>
      </w:r>
      <w:r w:rsidRPr="00344248">
        <w:rPr>
          <w:b/>
          <w:bCs/>
          <w:sz w:val="56"/>
          <w:szCs w:val="56"/>
        </w:rPr>
        <w:t>source currency</w:t>
      </w:r>
      <w:r w:rsidRPr="00344248">
        <w:rPr>
          <w:sz w:val="56"/>
          <w:szCs w:val="56"/>
        </w:rPr>
        <w:t xml:space="preserve"> (e.g., </w:t>
      </w:r>
      <w:r>
        <w:rPr>
          <w:sz w:val="56"/>
          <w:szCs w:val="56"/>
        </w:rPr>
        <w:t>INR</w:t>
      </w:r>
      <w:r w:rsidRPr="00344248">
        <w:rPr>
          <w:sz w:val="56"/>
          <w:szCs w:val="56"/>
        </w:rPr>
        <w:t xml:space="preserve">) and a </w:t>
      </w:r>
      <w:r w:rsidRPr="00344248">
        <w:rPr>
          <w:b/>
          <w:bCs/>
          <w:sz w:val="56"/>
          <w:szCs w:val="56"/>
        </w:rPr>
        <w:t>target currency</w:t>
      </w:r>
      <w:r w:rsidRPr="00344248">
        <w:rPr>
          <w:sz w:val="56"/>
          <w:szCs w:val="56"/>
        </w:rPr>
        <w:t xml:space="preserve"> (e.g., </w:t>
      </w:r>
      <w:r>
        <w:rPr>
          <w:sz w:val="56"/>
          <w:szCs w:val="56"/>
        </w:rPr>
        <w:t>NZD</w:t>
      </w:r>
      <w:r w:rsidRPr="00344248">
        <w:rPr>
          <w:sz w:val="56"/>
          <w:szCs w:val="56"/>
        </w:rPr>
        <w:t xml:space="preserve">). The system retrieves the latest exchange rate from an external </w:t>
      </w:r>
      <w:r w:rsidRPr="00344248">
        <w:rPr>
          <w:b/>
          <w:bCs/>
          <w:sz w:val="56"/>
          <w:szCs w:val="56"/>
        </w:rPr>
        <w:t>Currency Exchange API</w:t>
      </w:r>
      <w:r w:rsidRPr="00344248">
        <w:rPr>
          <w:sz w:val="56"/>
          <w:szCs w:val="56"/>
        </w:rPr>
        <w:t>, calculates the converted amount, and displays the result instantly. The user can also view historical exchange rates and save conversion records for future reference.</w:t>
      </w:r>
      <w:r w:rsidRPr="00344248">
        <w:rPr>
          <w:b/>
          <w:bCs/>
          <w:sz w:val="56"/>
          <w:szCs w:val="56"/>
          <w:u w:val="single"/>
        </w:rPr>
        <w:t xml:space="preserve"> (Users) in the System</w:t>
      </w:r>
    </w:p>
    <w:p w14:paraId="4A708617" w14:textId="4612EE92" w:rsidR="00344248" w:rsidRDefault="00344248" w:rsidP="00344248">
      <w:pPr>
        <w:rPr>
          <w:b/>
          <w:bCs/>
          <w:sz w:val="56"/>
          <w:szCs w:val="56"/>
          <w:u w:val="single"/>
        </w:rPr>
      </w:pPr>
      <w:r w:rsidRPr="00344248">
        <w:rPr>
          <w:b/>
          <w:bCs/>
          <w:sz w:val="56"/>
          <w:szCs w:val="56"/>
          <w:u w:val="single"/>
        </w:rPr>
        <w:t xml:space="preserve">There are 2 main </w:t>
      </w:r>
      <w:proofErr w:type="gramStart"/>
      <w:r w:rsidRPr="00344248">
        <w:rPr>
          <w:b/>
          <w:bCs/>
          <w:sz w:val="56"/>
          <w:szCs w:val="56"/>
          <w:u w:val="single"/>
        </w:rPr>
        <w:t>users  in</w:t>
      </w:r>
      <w:proofErr w:type="gramEnd"/>
      <w:r w:rsidRPr="00344248">
        <w:rPr>
          <w:b/>
          <w:bCs/>
          <w:sz w:val="56"/>
          <w:szCs w:val="56"/>
          <w:u w:val="single"/>
        </w:rPr>
        <w:t xml:space="preserve"> the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0"/>
        <w:gridCol w:w="4276"/>
      </w:tblGrid>
      <w:tr w:rsidR="00344248" w:rsidRPr="00344248" w14:paraId="34DAF56D" w14:textId="77777777" w:rsidTr="005655FF">
        <w:trPr>
          <w:tblHeader/>
          <w:tblCellSpacing w:w="15" w:type="dxa"/>
        </w:trPr>
        <w:tc>
          <w:tcPr>
            <w:tcW w:w="0" w:type="auto"/>
            <w:vAlign w:val="center"/>
          </w:tcPr>
          <w:p w14:paraId="4E829CF1" w14:textId="5F610046" w:rsidR="00344248" w:rsidRPr="00344248" w:rsidRDefault="00344248" w:rsidP="002C3BE5">
            <w:pPr>
              <w:rPr>
                <w:sz w:val="56"/>
                <w:szCs w:val="56"/>
              </w:rPr>
            </w:pPr>
            <w:r w:rsidRPr="00344248">
              <w:rPr>
                <w:sz w:val="56"/>
                <w:szCs w:val="56"/>
              </w:rPr>
              <w:t>User</w:t>
            </w:r>
          </w:p>
        </w:tc>
        <w:tc>
          <w:tcPr>
            <w:tcW w:w="0" w:type="auto"/>
            <w:vAlign w:val="center"/>
          </w:tcPr>
          <w:p w14:paraId="03CB99E1" w14:textId="77777777" w:rsidR="00344248" w:rsidRPr="00344248" w:rsidRDefault="00344248" w:rsidP="002C3BE5">
            <w:pPr>
              <w:rPr>
                <w:sz w:val="56"/>
                <w:szCs w:val="56"/>
              </w:rPr>
            </w:pPr>
            <w:r w:rsidRPr="00344248">
              <w:rPr>
                <w:sz w:val="56"/>
                <w:szCs w:val="56"/>
              </w:rPr>
              <w:t>A customer who uses the application to convert currencies and check exchange rates.</w:t>
            </w:r>
          </w:p>
        </w:tc>
      </w:tr>
      <w:tr w:rsidR="00344248" w:rsidRPr="00344248" w14:paraId="5D071779" w14:textId="77777777" w:rsidTr="005655FF">
        <w:trPr>
          <w:tblHeader/>
          <w:tblCellSpacing w:w="15" w:type="dxa"/>
        </w:trPr>
        <w:tc>
          <w:tcPr>
            <w:tcW w:w="0" w:type="auto"/>
            <w:vAlign w:val="center"/>
          </w:tcPr>
          <w:p w14:paraId="4F062246" w14:textId="77777777" w:rsidR="00344248" w:rsidRPr="00344248" w:rsidRDefault="00344248" w:rsidP="002C3BE5">
            <w:pPr>
              <w:rPr>
                <w:sz w:val="56"/>
                <w:szCs w:val="56"/>
              </w:rPr>
            </w:pPr>
            <w:r w:rsidRPr="00344248">
              <w:rPr>
                <w:sz w:val="56"/>
                <w:szCs w:val="56"/>
              </w:rPr>
              <w:t>Admin</w:t>
            </w:r>
          </w:p>
        </w:tc>
        <w:tc>
          <w:tcPr>
            <w:tcW w:w="0" w:type="auto"/>
            <w:vAlign w:val="center"/>
          </w:tcPr>
          <w:p w14:paraId="395DC2CD" w14:textId="797A2EC4" w:rsidR="00344248" w:rsidRPr="00344248" w:rsidRDefault="00344248" w:rsidP="002C3BE5">
            <w:pPr>
              <w:rPr>
                <w:sz w:val="56"/>
                <w:szCs w:val="56"/>
              </w:rPr>
            </w:pPr>
            <w:r w:rsidRPr="00344248">
              <w:rPr>
                <w:sz w:val="56"/>
                <w:szCs w:val="56"/>
              </w:rPr>
              <w:t>The administrator who manages currencies, users, and exchange rate information.</w:t>
            </w:r>
          </w:p>
        </w:tc>
      </w:tr>
      <w:tr w:rsidR="005655FF" w:rsidRPr="00344248" w14:paraId="6FF31922" w14:textId="77777777" w:rsidTr="005655FF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75"/>
            </w:tblGrid>
            <w:tr w:rsidR="005655FF" w:rsidRPr="00344248" w14:paraId="4CC9EC47" w14:textId="77777777" w:rsidTr="005655F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1AA7491" w14:textId="77777777" w:rsidR="005655FF" w:rsidRPr="005655FF" w:rsidRDefault="005655FF" w:rsidP="005655FF">
                  <w:pPr>
                    <w:rPr>
                      <w:b/>
                      <w:bCs/>
                      <w:sz w:val="56"/>
                      <w:szCs w:val="56"/>
                    </w:rPr>
                  </w:pPr>
                  <w:r w:rsidRPr="005655FF">
                    <w:rPr>
                      <w:b/>
                      <w:bCs/>
                      <w:sz w:val="56"/>
                      <w:szCs w:val="56"/>
                    </w:rPr>
                    <w:t>Include Relationships in the Diagram</w:t>
                  </w:r>
                </w:p>
                <w:p w14:paraId="2346924E" w14:textId="77777777" w:rsidR="005655FF" w:rsidRDefault="005655FF" w:rsidP="005655FF">
                  <w:pPr>
                    <w:rPr>
                      <w:sz w:val="56"/>
                      <w:szCs w:val="56"/>
                    </w:rPr>
                  </w:pPr>
                  <w:r w:rsidRPr="005655FF">
                    <w:rPr>
                      <w:sz w:val="56"/>
                      <w:szCs w:val="56"/>
                    </w:rPr>
                    <w:t xml:space="preserve">The </w:t>
                  </w:r>
                  <w:r w:rsidRPr="005655FF">
                    <w:rPr>
                      <w:b/>
                      <w:bCs/>
                      <w:sz w:val="56"/>
                      <w:szCs w:val="56"/>
                    </w:rPr>
                    <w:t>«include»</w:t>
                  </w:r>
                  <w:r w:rsidRPr="005655FF">
                    <w:rPr>
                      <w:sz w:val="56"/>
                      <w:szCs w:val="56"/>
                    </w:rPr>
                    <w:t xml:space="preserve"> relationship is used when one use case always requires another use case to complete its task.</w:t>
                  </w:r>
                </w:p>
                <w:p w14:paraId="6079CE75" w14:textId="77777777" w:rsidR="005655FF" w:rsidRPr="005655FF" w:rsidRDefault="005655FF" w:rsidP="005655FF">
                  <w:pPr>
                    <w:rPr>
                      <w:b/>
                      <w:bCs/>
                      <w:sz w:val="56"/>
                      <w:szCs w:val="56"/>
                    </w:rPr>
                  </w:pPr>
                  <w:r w:rsidRPr="005655FF">
                    <w:rPr>
                      <w:b/>
                      <w:bCs/>
                      <w:sz w:val="56"/>
                      <w:szCs w:val="56"/>
                    </w:rPr>
                    <w:t>Extend Relationship (Optional Feature)</w:t>
                  </w:r>
                </w:p>
                <w:p w14:paraId="3BF24D8C" w14:textId="77777777" w:rsidR="005655FF" w:rsidRPr="005655FF" w:rsidRDefault="005655FF" w:rsidP="005655FF">
                  <w:pPr>
                    <w:rPr>
                      <w:sz w:val="56"/>
                      <w:szCs w:val="56"/>
                    </w:rPr>
                  </w:pPr>
                  <w:r w:rsidRPr="005655FF">
                    <w:rPr>
                      <w:sz w:val="56"/>
                      <w:szCs w:val="56"/>
                    </w:rPr>
                    <w:t xml:space="preserve">The </w:t>
                  </w:r>
                  <w:r w:rsidRPr="005655FF">
                    <w:rPr>
                      <w:b/>
                      <w:bCs/>
                      <w:sz w:val="56"/>
                      <w:szCs w:val="56"/>
                    </w:rPr>
                    <w:t>«extend»</w:t>
                  </w:r>
                  <w:r w:rsidRPr="005655FF">
                    <w:rPr>
                      <w:sz w:val="56"/>
                      <w:szCs w:val="56"/>
                    </w:rPr>
                    <w:t xml:space="preserve"> relationship is used for optional or additional actions that happen under certain conditions.</w:t>
                  </w:r>
                </w:p>
                <w:p w14:paraId="6CE65E3B" w14:textId="77777777" w:rsidR="005655FF" w:rsidRPr="005655FF" w:rsidRDefault="005655FF" w:rsidP="005655FF">
                  <w:pPr>
                    <w:rPr>
                      <w:sz w:val="56"/>
                      <w:szCs w:val="56"/>
                    </w:rPr>
                  </w:pPr>
                </w:p>
                <w:p w14:paraId="65677394" w14:textId="77777777" w:rsidR="005655FF" w:rsidRPr="00344248" w:rsidRDefault="005655FF" w:rsidP="005655FF">
                  <w:pPr>
                    <w:rPr>
                      <w:sz w:val="56"/>
                      <w:szCs w:val="56"/>
                    </w:rPr>
                  </w:pPr>
                </w:p>
              </w:tc>
            </w:tr>
          </w:tbl>
          <w:p w14:paraId="05538A66" w14:textId="77777777" w:rsidR="005655FF" w:rsidRPr="00344248" w:rsidRDefault="005655FF" w:rsidP="002C3BE5">
            <w:pPr>
              <w:rPr>
                <w:sz w:val="56"/>
                <w:szCs w:val="56"/>
              </w:rPr>
            </w:pPr>
          </w:p>
        </w:tc>
        <w:tc>
          <w:tcPr>
            <w:tcW w:w="0" w:type="auto"/>
            <w:vAlign w:val="center"/>
          </w:tcPr>
          <w:p w14:paraId="70F13109" w14:textId="77777777" w:rsidR="005655FF" w:rsidRDefault="005655FF" w:rsidP="002C3BE5">
            <w:pPr>
              <w:rPr>
                <w:sz w:val="56"/>
                <w:szCs w:val="56"/>
              </w:rPr>
            </w:pPr>
          </w:p>
        </w:tc>
      </w:tr>
      <w:tr w:rsidR="00344248" w:rsidRPr="00344248" w14:paraId="4BF7B4F1" w14:textId="77777777" w:rsidTr="005655FF">
        <w:trPr>
          <w:tblHeader/>
          <w:tblCellSpacing w:w="15" w:type="dxa"/>
        </w:trPr>
        <w:tc>
          <w:tcPr>
            <w:tcW w:w="0" w:type="auto"/>
            <w:vAlign w:val="center"/>
          </w:tcPr>
          <w:p w14:paraId="59D4F6E5" w14:textId="310EC17C" w:rsidR="00344248" w:rsidRPr="00344248" w:rsidRDefault="00344248" w:rsidP="00344248">
            <w:pPr>
              <w:rPr>
                <w:sz w:val="56"/>
                <w:szCs w:val="56"/>
              </w:rPr>
            </w:pPr>
          </w:p>
        </w:tc>
        <w:tc>
          <w:tcPr>
            <w:tcW w:w="0" w:type="auto"/>
            <w:vAlign w:val="center"/>
          </w:tcPr>
          <w:p w14:paraId="5A10A786" w14:textId="5F573EBD" w:rsidR="00344248" w:rsidRPr="00344248" w:rsidRDefault="00344248" w:rsidP="005655FF">
            <w:pPr>
              <w:rPr>
                <w:sz w:val="56"/>
                <w:szCs w:val="56"/>
              </w:rPr>
            </w:pPr>
          </w:p>
        </w:tc>
      </w:tr>
      <w:tr w:rsidR="00344248" w:rsidRPr="00344248" w14:paraId="3DACCD7C" w14:textId="77777777" w:rsidTr="005655FF">
        <w:trPr>
          <w:tblCellSpacing w:w="15" w:type="dxa"/>
        </w:trPr>
        <w:tc>
          <w:tcPr>
            <w:tcW w:w="0" w:type="auto"/>
            <w:vAlign w:val="center"/>
          </w:tcPr>
          <w:p w14:paraId="78E565A7" w14:textId="5A366DE0" w:rsidR="00344248" w:rsidRPr="00344248" w:rsidRDefault="00344248" w:rsidP="00344248">
            <w:pPr>
              <w:rPr>
                <w:sz w:val="56"/>
                <w:szCs w:val="56"/>
              </w:rPr>
            </w:pPr>
          </w:p>
        </w:tc>
        <w:tc>
          <w:tcPr>
            <w:tcW w:w="0" w:type="auto"/>
            <w:vAlign w:val="center"/>
          </w:tcPr>
          <w:p w14:paraId="1379AB49" w14:textId="4EACE768" w:rsidR="00344248" w:rsidRPr="00344248" w:rsidRDefault="00344248" w:rsidP="00344248">
            <w:pPr>
              <w:rPr>
                <w:sz w:val="56"/>
                <w:szCs w:val="56"/>
              </w:rPr>
            </w:pPr>
          </w:p>
        </w:tc>
      </w:tr>
      <w:tr w:rsidR="00344248" w:rsidRPr="00344248" w14:paraId="7CCD1EF7" w14:textId="77777777" w:rsidTr="005655FF">
        <w:trPr>
          <w:tblCellSpacing w:w="15" w:type="dxa"/>
        </w:trPr>
        <w:tc>
          <w:tcPr>
            <w:tcW w:w="0" w:type="auto"/>
            <w:vAlign w:val="center"/>
          </w:tcPr>
          <w:p w14:paraId="2953F034" w14:textId="37BA649D" w:rsidR="00344248" w:rsidRPr="00344248" w:rsidRDefault="00344248" w:rsidP="00344248">
            <w:pPr>
              <w:rPr>
                <w:sz w:val="56"/>
                <w:szCs w:val="56"/>
              </w:rPr>
            </w:pPr>
          </w:p>
        </w:tc>
        <w:tc>
          <w:tcPr>
            <w:tcW w:w="0" w:type="auto"/>
            <w:vAlign w:val="center"/>
          </w:tcPr>
          <w:p w14:paraId="1432D2C9" w14:textId="75221632" w:rsidR="00344248" w:rsidRPr="00344248" w:rsidRDefault="00344248" w:rsidP="00344248">
            <w:pPr>
              <w:rPr>
                <w:sz w:val="56"/>
                <w:szCs w:val="56"/>
              </w:rPr>
            </w:pPr>
          </w:p>
        </w:tc>
      </w:tr>
    </w:tbl>
    <w:p w14:paraId="17C659C9" w14:textId="6429E18A" w:rsidR="00344248" w:rsidRPr="00344248" w:rsidRDefault="00344248" w:rsidP="00344248">
      <w:pPr>
        <w:rPr>
          <w:b/>
          <w:bCs/>
          <w:sz w:val="56"/>
          <w:szCs w:val="56"/>
          <w:u w:val="single"/>
        </w:rPr>
      </w:pPr>
    </w:p>
    <w:sectPr w:rsidR="00344248" w:rsidRPr="00344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A1F"/>
    <w:rsid w:val="00112880"/>
    <w:rsid w:val="00344248"/>
    <w:rsid w:val="00527695"/>
    <w:rsid w:val="005655FF"/>
    <w:rsid w:val="005E5A1F"/>
    <w:rsid w:val="00823750"/>
    <w:rsid w:val="00A5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0E0A0"/>
  <w15:chartTrackingRefBased/>
  <w15:docId w15:val="{8D33F44E-7558-4F8E-B5D8-5331F51C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Saini</dc:creator>
  <cp:keywords/>
  <dc:description/>
  <cp:lastModifiedBy>Sumit Saini</cp:lastModifiedBy>
  <cp:revision>5</cp:revision>
  <dcterms:created xsi:type="dcterms:W3CDTF">2026-05-09T09:53:00Z</dcterms:created>
  <dcterms:modified xsi:type="dcterms:W3CDTF">2026-05-09T10:44:00Z</dcterms:modified>
</cp:coreProperties>
</file>