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22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SPARK-CLM-E01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C01/C02 + D01–D05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 + G01/G02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G03/G04 + G05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F01, F02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SPARK-CLM-B04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SPARK-CLM-B05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SPARK-CLM-B01: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SPARK-CLM-C02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SPARK-CLM-E01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SPARK-CLM-F01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SPARK-CLM-F02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SPARK-PROD-F05)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SPARK-CLM-G04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SPARK-CLM-G05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E01, G02, G03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claims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