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497D"/>
          <w:sz w:val="40"/>
        </w:rPr>
        <w:t>Federated GraphQL Breakdown — Bill of Materials (BOM)</w:t>
      </w:r>
    </w:p>
    <w:p>
      <w:pPr>
        <w:spacing w:after="160"/>
      </w:pPr>
      <w:r>
        <w:rPr>
          <w:i/>
          <w:color w:val="444444"/>
          <w:sz w:val="22"/>
        </w:rPr>
        <w:t>Target DGS: plm-product (co-located)  ·  spark-internal-graphql → Netflix DGS Federation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2" w:space="0" w:color="A0B4CF"/>
          <w:left w:val="single" w:sz="2" w:space="0" w:color="A0B4CF"/>
          <w:bottom w:val="single" w:sz="2" w:space="0" w:color="A0B4CF"/>
          <w:right w:val="single" w:sz="2" w:space="0" w:color="A0B4CF"/>
          <w:insideH w:val="single" w:sz="2" w:space="0" w:color="A0B4CF"/>
          <w:insideV w:val="single" w:sz="2" w:space="0" w:color="A0B4CF"/>
        </w:tblBorders>
      </w:tblPr>
      <w:tblGrid>
        <w:gridCol w:w="2564"/>
        <w:gridCol w:w="2564"/>
        <w:gridCol w:w="2564"/>
        <w:gridCol w:w="2564"/>
      </w:tblGrid>
      <w:tr>
        <w:trPr>
          <w:trHeight w:val="640" w:hRule="atLeast"/>
        </w:trPr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Total Stories</w:t>
              <w:br/>
            </w:r>
            <w:r>
              <w:rPr>
                <w:b/>
                <w:color w:val="1F497D"/>
                <w:sz w:val="22"/>
              </w:rPr>
              <w:t>36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T-Shirt Size</w:t>
              <w:br/>
            </w:r>
            <w:r>
              <w:rPr>
                <w:b/>
                <w:color w:val="1F497D"/>
                <w:sz w:val="22"/>
              </w:rPr>
              <w:t>XL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Complexity</w:t>
              <w:br/>
            </w:r>
            <w:r>
              <w:rPr>
                <w:b/>
                <w:color w:val="1F497D"/>
                <w:sz w:val="22"/>
              </w:rPr>
              <w:t>🔴 1  🟠 2  🟡 12  🟢 21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Phases</w:t>
              <w:br/>
            </w:r>
            <w:r>
              <w:rPr>
                <w:b/>
                <w:color w:val="1F497D"/>
                <w:sz w:val="22"/>
              </w:rPr>
              <w:t>A, B, C, D, E, F, G</w:t>
            </w:r>
          </w:p>
        </w:tc>
      </w:tr>
    </w:tbl>
    <w:p/>
    <w:p>
      <w:pPr>
        <w:spacing w:after="80"/>
      </w:pPr>
      <w:r>
        <w:rPr>
          <w:b/>
          <w:color w:val="373737"/>
          <w:sz w:val="18"/>
        </w:rPr>
        <w:t xml:space="preserve">Target DGS: </w:t>
      </w:r>
      <w:r>
        <w:rPr>
          <w:rFonts w:ascii="Courier New" w:hAnsi="Courier New"/>
          <w:color w:val="1F497D"/>
          <w:sz w:val="18"/>
        </w:rPr>
        <w:t>plm-product (co-located)</w:t>
      </w:r>
      <w:r>
        <w:rPr>
          <w:color w:val="444444"/>
          <w:sz w:val="18"/>
        </w:rPr>
        <w:t xml:space="preserve">   |   Generated: 2026-07-16</w:t>
      </w:r>
    </w:p>
    <w:p>
      <w:pPr>
        <w:spacing w:after="160"/>
      </w:pPr>
      <w:r>
        <w:rPr>
          <w:i/>
          <w:color w:val="444444"/>
          <w:sz w:val="16"/>
        </w:rPr>
        <w:t>🔷 Query · 🔶 Mutation · 🔸 Field Resolver   🔴 Very High · 🟠 High · 🟡 Medium · 🟢 Low   🔴🔬 spike-gated · 📖 B · 🔍 C · ✏️ D · ⚙️ E · 🔗 F · 🧪 G</w:t>
      </w:r>
    </w:p>
    <w:p>
      <w:pPr>
        <w:spacing w:before="240" w:after="80"/>
      </w:pPr>
      <w:r>
        <w:rPr>
          <w:b/>
          <w:color w:val="1F497D"/>
          <w:sz w:val="28"/>
        </w:rPr>
        <w:t>What Are We Building?</w:t>
      </w:r>
    </w:p>
    <w:p>
      <w:pPr>
        <w:spacing w:after="80"/>
      </w:pPr>
      <w:r>
        <w:rPr>
          <w:color w:val="373737"/>
          <w:sz w:val="20"/>
        </w:rPr>
        <w:t xml:space="preserve">- We are moving the </w:t>
      </w:r>
      <w:r>
        <w:rPr>
          <w:b/>
          <w:color w:val="373737"/>
          <w:sz w:val="20"/>
        </w:rPr>
        <w:t>Bill of Materials (BOM)</w:t>
      </w:r>
      <w:r>
        <w:rPr>
          <w:color w:val="373737"/>
          <w:sz w:val="20"/>
        </w:rPr>
        <w:t xml:space="preserve"> domain off the shared Node.js </w:t>
      </w:r>
      <w:r>
        <w:rPr>
          <w:rFonts w:ascii="Courier New" w:hAnsi="Courier New"/>
          <w:sz w:val="20"/>
        </w:rPr>
        <w:t>spark-internal-graphql</w:t>
      </w:r>
      <w:r>
        <w:rPr>
          <w:color w:val="373737"/>
          <w:sz w:val="20"/>
        </w:rPr>
        <w:t xml:space="preserve"> gateway and into the </w:t>
      </w:r>
      <w:r>
        <w:rPr>
          <w:b/>
          <w:color w:val="373737"/>
          <w:sz w:val="20"/>
        </w:rPr>
        <w:t>`plm-product`</w:t>
      </w:r>
      <w:r>
        <w:rPr>
          <w:color w:val="373737"/>
          <w:sz w:val="20"/>
        </w:rPr>
        <w:t xml:space="preserve"> Netflix DGS service, where it lives next to Product, Measurement, Impression and Packaging. - BOM is the structured record of every material, supplier and impression that makes up a product, and it is referenced by many sibling domains.</w:t>
      </w:r>
    </w:p>
    <w:p>
      <w:pPr>
        <w:spacing w:after="80"/>
      </w:pPr>
      <w:r>
        <w:rPr>
          <w:color w:val="373737"/>
          <w:sz w:val="20"/>
        </w:rPr>
        <w:t xml:space="preserve">- BOM is </w:t>
      </w:r>
      <w:r>
        <w:rPr>
          <w:b/>
          <w:color w:val="373737"/>
          <w:sz w:val="20"/>
        </w:rPr>
        <w:t>mid-sized</w:t>
      </w:r>
      <w:r>
        <w:rPr>
          <w:color w:val="373737"/>
          <w:sz w:val="20"/>
        </w:rPr>
        <w:t xml:space="preserve">: 13 queries, 6 mutations, and ~46 field resolvers across 18 type blocks, on a 735-line resolver. - Its defining challenge is </w:t>
      </w:r>
      <w:r>
        <w:rPr>
          <w:b/>
          <w:color w:val="373737"/>
          <w:sz w:val="20"/>
        </w:rPr>
        <w:t>material polymorphism</w:t>
      </w:r>
      <w:r>
        <w:rPr>
          <w:color w:val="373737"/>
          <w:sz w:val="20"/>
        </w:rPr>
        <w:t xml:space="preserve"> — 7 concrete material types (Trim, Wash, Fabric, FabricSpec, Combination, Packaging, plus the base) resolved by a category dispatcher, and 5 impression sub-types. - The single hardest piece of work is </w:t>
      </w:r>
      <w:r>
        <w:rPr>
          <w:rFonts w:ascii="Courier New" w:hAnsi="Courier New"/>
          <w:sz w:val="20"/>
        </w:rPr>
        <w:t>updateBom</w:t>
      </w:r>
      <w:r>
        <w:rPr>
          <w:color w:val="373737"/>
          <w:sz w:val="20"/>
        </w:rPr>
        <w:t>, a 3-step write (workspace → body → permissions) that today has no rollback.</w:t>
      </w:r>
    </w:p>
    <w:p>
      <w:pPr>
        <w:spacing w:after="80"/>
      </w:pPr>
      <w:r>
        <w:rPr>
          <w:color w:val="373737"/>
          <w:sz w:val="20"/>
        </w:rPr>
        <w:t xml:space="preserve">- The schema is </w:t>
      </w:r>
      <w:r>
        <w:rPr>
          <w:b/>
          <w:color w:val="373737"/>
          <w:sz w:val="20"/>
        </w:rPr>
        <w:t>wide but shallow</w:t>
      </w:r>
      <w:r>
        <w:rPr>
          <w:color w:val="373737"/>
          <w:sz w:val="20"/>
        </w:rPr>
        <w:t>: the large majority of attributes are direct pass-throughs (cheap to migrate). - Risk concentrates in ~38 cross-domain field resolvers (material-library and color lookups) and the 2 polymorphic interfaces. - See [be-05-attribute-inventory.md](./be-05-attribute-inventory.md).</w:t>
      </w:r>
    </w:p>
    <w:p>
      <w:pPr>
        <w:spacing w:after="80"/>
      </w:pPr>
      <w:r>
        <w:rPr>
          <w:b/>
          <w:color w:val="373737"/>
          <w:sz w:val="20"/>
        </w:rPr>
        <w:t>Note on ACL:</w:t>
      </w:r>
      <w:r>
        <w:rPr>
          <w:color w:val="373737"/>
          <w:sz w:val="20"/>
        </w:rPr>
        <w:t xml:space="preserve"> the current gateway uses ACL to obtain a per-resource capability token. Per decision, Per the program-level working decision, </w:t>
      </w:r>
      <w:r>
        <w:rPr>
          <w:b/>
          <w:color w:val="373737"/>
          <w:sz w:val="20"/>
        </w:rPr>
        <w:t>the DGS layer carries no ACL plumbing story</w:t>
      </w:r>
      <w:r>
        <w:rPr>
          <w:color w:val="373737"/>
          <w:sz w:val="20"/>
        </w:rPr>
        <w:t xml:space="preserve"> — each domain service performs its own access control; scenario ADRs (</w:t>
      </w:r>
      <w:r>
        <w:rPr>
          <w:rFonts w:ascii="Courier New" w:hAnsi="Courier New"/>
          <w:sz w:val="20"/>
        </w:rPr>
        <w:t>complexStories/*/02-adr-noacl-*.md</w:t>
      </w:r>
      <w:r>
        <w:rPr>
          <w:color w:val="373737"/>
          <w:sz w:val="20"/>
        </w:rPr>
        <w:t>) record the assumption's impact and ratify with the global decision. ACL is noted in stories for context only.</w:t>
      </w:r>
    </w:p>
    <w:p>
      <w:pPr>
        <w:spacing w:after="80"/>
      </w:pPr>
      <w:r>
        <w:rPr>
          <w:color w:val="373737"/>
          <w:sz w:val="20"/>
        </w:rPr>
        <w:t>---</w:t>
      </w:r>
    </w:p>
    <w:p>
      <w:pPr>
        <w:spacing w:before="240" w:after="80"/>
      </w:pPr>
      <w:r>
        <w:rPr>
          <w:b/>
          <w:color w:val="1F497D"/>
          <w:sz w:val="28"/>
        </w:rPr>
        <w:t>Migration Scope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3168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Surface</w:t>
            </w:r>
          </w:p>
        </w:tc>
        <w:tc>
          <w:tcPr>
            <w:shd w:val="clear" w:color="auto" w:fill="DAE8FC"/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Count</w:t>
            </w:r>
          </w:p>
        </w:tc>
        <w:tc>
          <w:tcPr>
            <w:shd w:val="clear" w:color="auto" w:fill="DAE8FC"/>
            <w:vAlign w:val="top"/>
            <w:tcW w:w="8352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Notes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Queries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12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4 are cacheable master-data lookups. </w:t>
            </w:r>
            <w:r>
              <w:rPr>
                <w:rFonts w:ascii="Courier New" w:hAnsi="Courier New"/>
                <w:sz w:val="18"/>
              </w:rPr>
              <w:t>getBomDataV2</w:t>
            </w:r>
            <w:r>
              <w:rPr>
                <w:color w:val="373737"/>
                <w:sz w:val="18"/>
              </w:rPr>
              <w:t xml:space="preserve"> removed (</w:t>
            </w:r>
            <w:r>
              <w:rPr>
                <w:rFonts w:ascii="Courier New" w:hAnsi="Courier New"/>
                <w:sz w:val="18"/>
              </w:rPr>
              <w:t>Bom_Unified</w:t>
            </w:r>
            <w:r>
              <w:rPr>
                <w:color w:val="373737"/>
                <w:sz w:val="18"/>
              </w:rPr>
              <w:t xml:space="preserve"> deprecated)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6</w:t>
            </w:r>
          </w:p>
        </w:tc>
        <w:tc>
          <w:tcPr>
            <w:shd w:val="clear" w:color="auto" w:fill="F5F8FF"/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5 simple + </w:t>
            </w:r>
            <w:r>
              <w:rPr>
                <w:rFonts w:ascii="Courier New" w:hAnsi="Courier New"/>
                <w:sz w:val="18"/>
              </w:rPr>
              <w:t>updateBom</w:t>
            </w:r>
            <w:r>
              <w:rPr>
                <w:color w:val="373737"/>
                <w:sz w:val="18"/>
              </w:rPr>
              <w:t xml:space="preserve"> (complex)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Field-resolver type blocks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17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one story each. </w:t>
            </w:r>
            <w:r>
              <w:rPr>
                <w:rFonts w:ascii="Courier New" w:hAnsi="Courier New"/>
                <w:sz w:val="18"/>
              </w:rPr>
              <w:t>BomMaterial_Unified</w:t>
            </w:r>
            <w:r>
              <w:rPr>
                <w:color w:val="373737"/>
                <w:sz w:val="18"/>
              </w:rPr>
              <w:t xml:space="preserve"> removed; impression branch (</w:t>
            </w:r>
            <w:r>
              <w:rPr>
                <w:rFonts w:ascii="Courier New" w:hAnsi="Courier New"/>
                <w:sz w:val="18"/>
              </w:rPr>
              <w:t>G-10</w:t>
            </w:r>
            <w:r>
              <w:rPr>
                <w:color w:val="373737"/>
                <w:sz w:val="18"/>
              </w:rPr>
              <w:t>) rescoped, not removed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Material polymorphism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7 types + interface + type resolver</w:t>
            </w:r>
          </w:p>
        </w:tc>
        <w:tc>
          <w:tcPr>
            <w:shd w:val="clear" w:color="auto" w:fill="F5F8FF"/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B-01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Impression polymorphism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5 types + interface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B-01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External dependencies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12 loader keys (2 🔴 · 6 🟡 · 4 🔵)</w:t>
            </w:r>
          </w:p>
        </w:tc>
        <w:tc>
          <w:tcPr>
            <w:shd w:val="clear" w:color="auto" w:fill="F5F8FF"/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sibling DGS + VMM platform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Federation contributions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 (Product extension, ResourcesCount.bomsCount)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BLOCKED-BY product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Total stories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36</w:t>
            </w:r>
          </w:p>
        </w:tc>
        <w:tc>
          <w:tcPr>
            <w:shd w:val="clear" w:color="auto" w:fill="F5F8FF"/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green-field build stories. The 3 Phase-0 spike stubs are tracked as </w:t>
            </w:r>
            <w:r>
              <w:rPr>
                <w:b/>
                <w:color w:val="373737"/>
                <w:sz w:val="18"/>
              </w:rPr>
              <w:t>program spikes</w:t>
            </w:r>
            <w:r>
              <w:rPr>
                <w:color w:val="373737"/>
                <w:sz w:val="18"/>
              </w:rPr>
              <w:t xml:space="preserve"> in the global breakdown and Jira, not as rows here (see global Phase 0)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Spikes &amp; Complex Cases</w:t>
      </w:r>
    </w:p>
    <w:p>
      <w:pPr>
        <w:spacing w:after="60"/>
      </w:pPr>
      <w:r>
        <w:rPr>
          <w:i/>
          <w:color w:val="444444"/>
          <w:sz w:val="18"/>
        </w:rPr>
        <w:t>This domain's complex, cross-cutting problems are tracked once as program spikes in the global breakdown — see 'Phase 0 — Program Spikes' and 'Spike Detail' (the brief, the decision, intended cross-domain steps, and every affected resolver's external deps + current logic) in Federated+Graphql+Stories+-+BreakDown. Nothing from there is repeated here; the stories below just link to it. Follow a story's SPIKE-0x id to the global Spike Detail for the target flow + the external services each resolver calls (see 'How to read the spikes &amp; related stories' in the global doc).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6623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vAlign w:val="top"/>
            <w:tcW w:w="216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Program spike</w:t>
            </w:r>
          </w:p>
        </w:tc>
        <w:tc>
          <w:tcPr>
            <w:shd w:val="clear" w:color="auto" w:fill="DAE8FC"/>
            <w:vAlign w:val="top"/>
            <w:tcW w:w="3456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Bucket</w:t>
            </w:r>
          </w:p>
        </w:tc>
      </w:tr>
      <w:tr>
        <w:tc>
          <w:tcPr>
            <w:vAlign w:val="top"/>
            <w:tcW w:w="6623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🔴🔬 BOM-BE-A-04 — @DgsTypeResolver for the 2 BOM interfaces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SPIKE-05</w:t>
            </w:r>
          </w:p>
        </w:tc>
        <w:tc>
          <w:tcPr>
            <w:vAlign w:val="top"/>
            <w:tcW w:w="345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Polymorphic Type Resolution</w:t>
            </w:r>
          </w:p>
        </w:tc>
      </w:tr>
      <w:tr>
        <w:tc>
          <w:tcPr>
            <w:shd w:val="clear" w:color="auto" w:fill="F5F8FF"/>
            <w:vAlign w:val="top"/>
            <w:tcW w:w="6623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🔴🔬 BOM-BE-B-05 — getBomMaterialTypes (merge with Material Hub)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SPIKE-06a</w:t>
            </w:r>
          </w:p>
        </w:tc>
        <w:tc>
          <w:tcPr>
            <w:shd w:val="clear" w:color="auto" w:fill="F5F8FF"/>
            <w:vAlign w:val="top"/>
            <w:tcW w:w="345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Hydration</w:t>
            </w:r>
          </w:p>
        </w:tc>
      </w:tr>
      <w:tr>
        <w:tc>
          <w:tcPr>
            <w:vAlign w:val="top"/>
            <w:tcW w:w="6623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🔴🔬 BOM-BE-E-01 — updateBom — 3-step orchestrated write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SPIKE-01</w:t>
            </w:r>
          </w:p>
        </w:tc>
        <w:tc>
          <w:tcPr>
            <w:vAlign w:val="top"/>
            <w:tcW w:w="345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Non-Atomic Write Saga</w:t>
            </w:r>
          </w:p>
        </w:tc>
      </w:tr>
    </w:tbl>
    <w:p/>
    <w:p>
      <w:pPr>
        <w:spacing w:after="120"/>
      </w:pPr>
      <w:r>
        <w:rPr>
          <w:i/>
          <w:color w:val="444444"/>
          <w:sz w:val="18"/>
        </w:rPr>
        <w:t>Simple, intuitive decisions (drift-op cleanup, dead-method audits, auth-token parity, sort/DTO shape) are resolved inline in the owning story — they are not spikes.</w:t>
      </w:r>
    </w:p>
    <w:p>
      <w:pPr>
        <w:spacing w:before="240" w:after="80"/>
      </w:pPr>
      <w:r>
        <w:rPr>
          <w:b/>
          <w:color w:val="1F497D"/>
          <w:sz w:val="28"/>
        </w:rPr>
        <w:t>Effort Snapshot by Phase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864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Phase</w:t>
            </w:r>
          </w:p>
        </w:tc>
        <w:tc>
          <w:tcPr>
            <w:shd w:val="clear" w:color="auto" w:fill="DAE8FC"/>
            <w:vAlign w:val="top"/>
            <w:tcW w:w="432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Name</w:t>
            </w:r>
          </w:p>
        </w:tc>
        <w:tc>
          <w:tcPr>
            <w:shd w:val="clear" w:color="auto" w:fill="DAE8FC"/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</w:t>
            </w:r>
          </w:p>
        </w:tc>
        <w:tc>
          <w:tcPr>
            <w:shd w:val="clear" w:color="auto" w:fill="DAE8FC"/>
            <w:vAlign w:val="top"/>
            <w:tcW w:w="360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Effort (est., +20% buffer)</w:t>
            </w:r>
          </w:p>
        </w:tc>
        <w:tc>
          <w:tcPr>
            <w:tcW w:type="dxa" w:w="2051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Ready when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A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BOM material </w:t>
            </w:r>
            <w:r>
              <w:rPr>
                <w:rFonts w:ascii="Courier New" w:hAnsi="Courier New"/>
                <w:sz w:val="18"/>
              </w:rPr>
              <w:t>@DgsTypeResolver</w:t>
            </w:r>
            <w:r>
              <w:rPr>
                <w:color w:val="373737"/>
                <w:sz w:val="18"/>
              </w:rPr>
              <w:t xml:space="preserve"> (1)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2–3d</w:t>
            </w:r>
          </w:p>
        </w:tc>
        <w:tc>
          <w:tcPr>
            <w:tcW w:type="dxa" w:w="2051"/>
          </w:tcPr>
          <w:p/>
        </w:tc>
      </w:tr>
      <w:tr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</w:t>
            </w:r>
          </w:p>
        </w:tc>
        <w:tc>
          <w:tcPr>
            <w:shd w:val="clear" w:color="auto" w:fill="F5F8FF"/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Core Reads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7</w:t>
            </w:r>
          </w:p>
        </w:tc>
        <w:tc>
          <w:tcPr>
            <w:shd w:val="clear" w:color="auto" w:fill="F5F8FF"/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7–12d</w:t>
            </w:r>
          </w:p>
        </w:tc>
        <w:tc>
          <w:tcPr>
            <w:tcW w:type="dxa" w:w="2051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after B-01. (</w:t>
            </w:r>
            <w:r>
              <w:rPr>
                <w:rFonts w:ascii="Courier New" w:hAnsi="Courier New"/>
                <w:sz w:val="18"/>
              </w:rPr>
              <w:t>B-02</w:t>
            </w:r>
            <w:r>
              <w:rPr>
                <w:color w:val="373737"/>
                <w:sz w:val="18"/>
              </w:rPr>
              <w:t xml:space="preserve"> removed)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Search &amp; Listing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9–15d</w:t>
            </w:r>
          </w:p>
        </w:tc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after B-01</w:t>
            </w:r>
          </w:p>
        </w:tc>
      </w:tr>
      <w:tr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D</w:t>
            </w:r>
          </w:p>
        </w:tc>
        <w:tc>
          <w:tcPr>
            <w:shd w:val="clear" w:color="auto" w:fill="F5F8FF"/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Mutations (simple)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shd w:val="clear" w:color="auto" w:fill="F5F8FF"/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5–10d</w:t>
            </w:r>
          </w:p>
        </w:tc>
        <w:tc>
          <w:tcPr>
            <w:tcW w:type="dxa" w:w="2051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after B-01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E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Complex (</w:t>
            </w:r>
            <w:r>
              <w:rPr>
                <w:rFonts w:ascii="Courier New" w:hAnsi="Courier New"/>
                <w:sz w:val="18"/>
              </w:rPr>
              <w:t>updateBom</w:t>
            </w:r>
            <w:r>
              <w:rPr>
                <w:color w:val="373737"/>
                <w:sz w:val="18"/>
              </w:rPr>
              <w:t>)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6–10d</w:t>
            </w:r>
          </w:p>
        </w:tc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after B-01, D-02 · gated on </w:t>
            </w:r>
            <w:r>
              <w:rPr>
                <w:rFonts w:ascii="Courier New" w:hAnsi="Courier New"/>
                <w:sz w:val="18"/>
              </w:rPr>
              <w:t>SPIKE-01</w:t>
            </w:r>
          </w:p>
        </w:tc>
      </w:tr>
      <w:tr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</w:t>
            </w:r>
          </w:p>
        </w:tc>
        <w:tc>
          <w:tcPr>
            <w:shd w:val="clear" w:color="auto" w:fill="F5F8FF"/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Federation Contributions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shd w:val="clear" w:color="auto" w:fill="F5F8FF"/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4–7d</w:t>
            </w:r>
          </w:p>
        </w:tc>
        <w:tc>
          <w:tcPr>
            <w:tcW w:type="dxa" w:w="2051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BLOCKED-BY product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Field Resolvers &amp; Tests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15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32–52d</w:t>
            </w:r>
          </w:p>
        </w:tc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after B-01. (</w:t>
            </w:r>
            <w:r>
              <w:rPr>
                <w:rFonts w:ascii="Courier New" w:hAnsi="Courier New"/>
                <w:sz w:val="18"/>
              </w:rPr>
              <w:t>G-02</w:t>
            </w:r>
            <w:r>
              <w:rPr>
                <w:color w:val="373737"/>
                <w:sz w:val="18"/>
              </w:rPr>
              <w:t xml:space="preserve"> removed, </w:t>
            </w:r>
            <w:r>
              <w:rPr>
                <w:rFonts w:ascii="Courier New" w:hAnsi="Courier New"/>
                <w:sz w:val="18"/>
              </w:rPr>
              <w:t>G-10</w:t>
            </w:r>
            <w:r>
              <w:rPr>
                <w:color w:val="373737"/>
                <w:sz w:val="18"/>
              </w:rPr>
              <w:t xml:space="preserve"> rescoped)</w:t>
            </w:r>
          </w:p>
        </w:tc>
      </w:tr>
      <w:tr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Total</w:t>
            </w:r>
          </w:p>
        </w:tc>
        <w:tc>
          <w:tcPr>
            <w:shd w:val="clear" w:color="auto" w:fill="F5F8FF"/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36</w:t>
            </w:r>
          </w:p>
        </w:tc>
        <w:tc>
          <w:tcPr>
            <w:shd w:val="clear" w:color="auto" w:fill="F5F8FF"/>
            <w:vAlign w:val="top"/>
            <w:tcW w:w="3600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68–113d</w:t>
            </w:r>
            <w:r>
              <w:rPr>
                <w:color w:val="373737"/>
                <w:sz w:val="18"/>
              </w:rPr>
              <w:t xml:space="preserve"> (buffered)</w:t>
            </w:r>
          </w:p>
        </w:tc>
        <w:tc>
          <w:tcPr>
            <w:tcW w:type="dxa" w:w="2051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</w:tr>
    </w:tbl>
    <w:p/>
    <w:p>
      <w:r>
        <w:rPr>
          <w:sz w:val="18"/>
        </w:rPr>
        <w:t xml:space="preserve">ℹ️  </w:t>
      </w:r>
      <w:r>
        <w:rPr>
          <w:color w:val="444444"/>
          <w:sz w:val="18"/>
        </w:rPr>
        <w:t xml:space="preserve">One engineer ≈ </w:t>
      </w:r>
      <w:r>
        <w:rPr>
          <w:b/>
          <w:color w:val="444444"/>
          <w:sz w:val="18"/>
        </w:rPr>
        <w:t>14–23 sprints</w:t>
      </w:r>
      <w:r>
        <w:rPr>
          <w:color w:val="444444"/>
          <w:sz w:val="18"/>
        </w:rPr>
        <w:t xml:space="preserve"> (5d). Phases B/C/D/G parallelize heavily after B-01.</w:t>
      </w:r>
    </w:p>
    <w:p>
      <w:pPr>
        <w:spacing w:before="240" w:after="80"/>
      </w:pPr>
      <w:r>
        <w:rPr>
          <w:b/>
          <w:color w:val="373737"/>
          <w:sz w:val="24"/>
        </w:rPr>
        <w:t>Capacity Planning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288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Team size</w:t>
            </w:r>
          </w:p>
        </w:tc>
        <w:tc>
          <w:tcPr>
            <w:shd w:val="clear" w:color="auto" w:fill="DAE8FC"/>
            <w:vAlign w:val="top"/>
            <w:tcW w:w="288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Calendar (5d sprints)</w:t>
            </w:r>
          </w:p>
        </w:tc>
        <w:tc>
          <w:tcPr>
            <w:shd w:val="clear" w:color="auto" w:fill="DAE8FC"/>
            <w:vAlign w:val="top"/>
            <w:tcW w:w="576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Notes</w:t>
            </w:r>
          </w:p>
        </w:tc>
      </w:tr>
      <w:tr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 engineer</w:t>
            </w:r>
          </w:p>
        </w:tc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~15–25 sprints</w:t>
            </w:r>
          </w:p>
        </w:tc>
        <w:tc>
          <w:tcPr>
            <w:vAlign w:val="top"/>
            <w:tcW w:w="57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sequential</w:t>
            </w:r>
          </w:p>
        </w:tc>
      </w:tr>
      <w:tr>
        <w:tc>
          <w:tcPr>
            <w:shd w:val="clear" w:color="auto" w:fill="F5F8FF"/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 engineers</w:t>
            </w:r>
          </w:p>
        </w:tc>
        <w:tc>
          <w:tcPr>
            <w:shd w:val="clear" w:color="auto" w:fill="F5F8FF"/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~9–15 sprints</w:t>
            </w:r>
          </w:p>
        </w:tc>
        <w:tc>
          <w:tcPr>
            <w:shd w:val="clear" w:color="auto" w:fill="F5F8FF"/>
            <w:vAlign w:val="top"/>
            <w:tcW w:w="57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B/C/D + most of G parallel</w:t>
            </w:r>
          </w:p>
        </w:tc>
      </w:tr>
      <w:tr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 engineers</w:t>
            </w:r>
          </w:p>
        </w:tc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~6–10 sprints</w:t>
            </w:r>
          </w:p>
        </w:tc>
        <w:tc>
          <w:tcPr>
            <w:vAlign w:val="top"/>
            <w:tcW w:w="57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critical path A → E-01 → G-08/G-10 → G-16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Recommended Sprint Sequencing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1296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Sprint</w:t>
            </w:r>
          </w:p>
        </w:tc>
        <w:tc>
          <w:tcPr>
            <w:shd w:val="clear" w:color="auto" w:fill="DAE8FC"/>
            <w:vAlign w:val="top"/>
            <w:tcW w:w="216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</w:t>
            </w:r>
          </w:p>
        </w:tc>
        <w:tc>
          <w:tcPr>
            <w:shd w:val="clear" w:color="auto" w:fill="DAE8FC"/>
            <w:vAlign w:val="top"/>
            <w:tcW w:w="792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Focus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0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Program spikes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run in Sprint 0 (see global Phase 0 — Program Spikes) so E-01/rollout-order aren't waiting</w:t>
            </w:r>
          </w:p>
        </w:tc>
      </w:tr>
      <w:tr>
        <w:tc>
          <w:tcPr>
            <w:shd w:val="clear" w:color="auto" w:fill="F5F8FF"/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B-01 (DGS module init + service wiring + first resolver)</w:t>
            </w:r>
          </w:p>
        </w:tc>
        <w:tc>
          <w:tcPr>
            <w:shd w:val="clear" w:color="auto" w:fill="F5F8FF"/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schema, stubs, type resolvers, service port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B-01, B-03–B-08 + D-03/D-04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reads (incl. 4 cacheable) + lock/unlock</w:t>
            </w:r>
          </w:p>
        </w:tc>
      </w:tr>
      <w:tr>
        <w:tc>
          <w:tcPr>
            <w:shd w:val="clear" w:color="auto" w:fill="F5F8FF"/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C-01–C-05 + D-01/D-02/D-05</w:t>
            </w:r>
          </w:p>
        </w:tc>
        <w:tc>
          <w:tcPr>
            <w:shd w:val="clear" w:color="auto" w:fill="F5F8FF"/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search/supplier + simple mutations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E-01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updateBom</w:t>
            </w:r>
            <w:r>
              <w:rPr>
                <w:color w:val="373737"/>
                <w:sz w:val="18"/>
              </w:rPr>
              <w:t xml:space="preserve"> 3-step write (focused; needs </w:t>
            </w:r>
            <w:r>
              <w:rPr>
                <w:rFonts w:ascii="Courier New" w:hAnsi="Courier New"/>
                <w:sz w:val="18"/>
              </w:rPr>
              <w:t>SPIKE-01</w:t>
            </w:r>
            <w:r>
              <w:rPr>
                <w:color w:val="373737"/>
                <w:sz w:val="18"/>
              </w:rPr>
              <w:t xml:space="preserve"> concluded)</w:t>
            </w:r>
          </w:p>
        </w:tc>
      </w:tr>
      <w:tr>
        <w:tc>
          <w:tcPr>
            <w:shd w:val="clear" w:color="auto" w:fill="F5F8FF"/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G-01, G-03–G-07</w:t>
            </w:r>
          </w:p>
        </w:tc>
        <w:tc>
          <w:tcPr>
            <w:shd w:val="clear" w:color="auto" w:fill="F5F8FF"/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entity + simple material field resolvers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6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G-08 + G-09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trim (large) + wash</w:t>
            </w:r>
          </w:p>
        </w:tc>
      </w:tr>
      <w:tr>
        <w:tc>
          <w:tcPr>
            <w:shd w:val="clear" w:color="auto" w:fill="F5F8FF"/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7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G-10–G-15</w:t>
            </w:r>
          </w:p>
        </w:tc>
        <w:tc>
          <w:tcPr>
            <w:shd w:val="clear" w:color="auto" w:fill="F5F8FF"/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impression branches + search-result enrichment + trivial bundle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8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G-16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tests, parity harness, load test</w:t>
            </w:r>
          </w:p>
        </w:tc>
      </w:tr>
      <w:tr>
        <w:tc>
          <w:tcPr>
            <w:shd w:val="clear" w:color="auto" w:fill="F5F8FF"/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post-launch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F-01, F-02</w:t>
            </w:r>
          </w:p>
        </w:tc>
        <w:tc>
          <w:tcPr>
            <w:shd w:val="clear" w:color="auto" w:fill="F5F8FF"/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federation contributions (unblocked by product)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Recommended Implementation Order</w:t>
      </w:r>
    </w:p>
    <w:p>
      <w:pPr>
        <w:spacing w:after="40"/>
      </w:pPr>
      <w:r>
        <w:rPr>
          <w:color w:val="444444"/>
          <w:sz w:val="18"/>
        </w:rPr>
        <w:t xml:space="preserve">Derived from each story's </w:t>
      </w:r>
      <w:r>
        <w:rPr>
          <w:rFonts w:ascii="Courier New" w:hAnsi="Courier New"/>
          <w:sz w:val="18"/>
        </w:rPr>
        <w:t>Depends On</w:t>
      </w:r>
      <w:r>
        <w:rPr>
          <w:color w:val="444444"/>
          <w:sz w:val="18"/>
        </w:rPr>
        <w:t xml:space="preserve"> edges (plus the module-init scaffold as the implicit first step). A story appears in the earliest step where everything it depends on is already done; </w:t>
      </w:r>
      <w:r>
        <w:rPr>
          <w:b/>
          <w:color w:val="444444"/>
          <w:sz w:val="18"/>
        </w:rPr>
        <w:t>stories in the same step are independent of each other and parallelize across engineers</w:t>
      </w:r>
      <w:r>
        <w:rPr>
          <w:color w:val="444444"/>
          <w:sz w:val="18"/>
        </w:rPr>
        <w:t>.</w:t>
      </w:r>
    </w:p>
    <w:p>
      <w:pPr>
        <w:spacing w:after="40"/>
      </w:pPr>
      <w:r>
        <w:rPr>
          <w:color w:val="444444"/>
          <w:sz w:val="18"/>
        </w:rPr>
        <w:t xml:space="preserve">🔬 spike gates and ⛔ cross-subgraph blocks are </w:t>
      </w:r>
      <w:r>
        <w:rPr>
          <w:i/>
          <w:color w:val="444444"/>
          <w:sz w:val="18"/>
        </w:rPr>
        <w:t>entry criteria</w:t>
      </w:r>
      <w:r>
        <w:rPr>
          <w:color w:val="444444"/>
          <w:sz w:val="18"/>
        </w:rPr>
        <w:t>, not ordering edges — a gated story slides later without reshuffling the map.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tcW w:type="dxa" w:w="3419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Step</w:t>
            </w:r>
          </w:p>
        </w:tc>
        <w:tc>
          <w:tcPr>
            <w:tcW w:type="dxa" w:w="3419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 (parallel set)</w:t>
            </w:r>
          </w:p>
        </w:tc>
        <w:tc>
          <w:tcPr>
            <w:tcW w:type="dxa" w:w="3419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Entry gates in this step</w:t>
            </w:r>
          </w:p>
        </w:tc>
      </w:tr>
      <w:tr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B-01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</w:tr>
      <w:tr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A-04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B-03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B-04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B-05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B-06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B-07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B-08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C-01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C-02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C-03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C-04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C-05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D-01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D-02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D-03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D-04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D-05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F-01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F-02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G-01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G-03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G-04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G-05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G-06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G-07</w:t>
            </w:r>
            <w:r>
              <w:rPr>
                <w:color w:val="373737"/>
                <w:sz w:val="18"/>
              </w:rPr>
              <w:t xml:space="preserve">, 🟠 </w:t>
            </w:r>
            <w:r>
              <w:rPr>
                <w:rFonts w:ascii="Courier New" w:hAnsi="Courier New"/>
                <w:sz w:val="18"/>
              </w:rPr>
              <w:t>G-08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G-09</w:t>
            </w:r>
            <w:r>
              <w:rPr>
                <w:color w:val="373737"/>
                <w:sz w:val="18"/>
              </w:rPr>
              <w:t xml:space="preserve">, 🟠 </w:t>
            </w:r>
            <w:r>
              <w:rPr>
                <w:rFonts w:ascii="Courier New" w:hAnsi="Courier New"/>
                <w:sz w:val="18"/>
              </w:rPr>
              <w:t>G-10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G-14</w:t>
            </w:r>
          </w:p>
        </w:tc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A-04</w:t>
            </w:r>
            <w:r>
              <w:rPr>
                <w:color w:val="373737"/>
                <w:sz w:val="18"/>
              </w:rPr>
              <w:t xml:space="preserve"> → 🔬 SPIKE-05&lt;br&gt;</w:t>
            </w:r>
            <w:r>
              <w:rPr>
                <w:rFonts w:ascii="Courier New" w:hAnsi="Courier New"/>
                <w:sz w:val="18"/>
              </w:rPr>
              <w:t>B-05</w:t>
            </w:r>
            <w:r>
              <w:rPr>
                <w:color w:val="373737"/>
                <w:sz w:val="18"/>
              </w:rPr>
              <w:t xml:space="preserve"> → 🔬 SPIKE-06a</w:t>
            </w:r>
          </w:p>
        </w:tc>
      </w:tr>
      <w:tr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 </w:t>
            </w: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G-11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G-12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G-13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G-15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 → 🔬 SPIKE-01</w:t>
            </w:r>
          </w:p>
        </w:tc>
      </w:tr>
      <w:tr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G-16</w:t>
            </w:r>
          </w:p>
        </w:tc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</w:tr>
    </w:tbl>
    <w:p/>
    <w:p>
      <w:pPr>
        <w:spacing w:after="60"/>
      </w:pPr>
      <w:r>
        <w:rPr>
          <w:b/>
          <w:color w:val="373737"/>
          <w:sz w:val="19"/>
        </w:rPr>
        <w:t>Critical path:</w:t>
      </w:r>
      <w:r>
        <w:rPr>
          <w:color w:val="373737"/>
          <w:sz w:val="19"/>
        </w:rPr>
        <w:t xml:space="preserve"> </w:t>
      </w:r>
      <w:r>
        <w:rPr>
          <w:rFonts w:ascii="Courier New" w:hAnsi="Courier New"/>
          <w:sz w:val="19"/>
        </w:rPr>
        <w:t>B-01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D-02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E-01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G-16</w:t>
      </w:r>
      <w:r>
        <w:rPr>
          <w:color w:val="373737"/>
          <w:sz w:val="19"/>
        </w:rPr>
        <w:t xml:space="preserve"> — 4 sequential stories; everything else hangs off this chain in parallel.</w:t>
      </w:r>
    </w:p>
    <w:p>
      <w:pPr>
        <w:spacing w:before="240" w:after="80"/>
      </w:pPr>
      <w:r>
        <w:rPr>
          <w:b/>
          <w:color w:val="1F497D"/>
          <w:sz w:val="28"/>
        </w:rPr>
        <w:t>Jira Stories by Phase</w:t>
      </w:r>
    </w:p>
    <w:p>
      <w:pPr>
        <w:spacing w:after="120"/>
      </w:pPr>
      <w:r>
        <w:rPr>
          <w:i/>
          <w:color w:val="444444"/>
          <w:sz w:val="18"/>
        </w:rPr>
        <w:t>Each row is one Jira story. Complexity drives T-shirt sizing in refinement. 'Depends On' lists blocking story IDs within this domain.</w:t>
      </w:r>
    </w:p>
    <w:p>
      <w:pPr>
        <w:spacing w:before="200" w:after="60"/>
        <w:shd w:val="clear" w:color="auto" w:fill="E8E8E8"/>
      </w:pPr>
      <w:r>
        <w:rPr>
          <w:b/>
          <w:color w:val="333333"/>
          <w:sz w:val="22"/>
        </w:rPr>
        <w:t>🧱 Phase A — Foundation &amp; Type Resolvers  (1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🔴🔬 </w:t>
            </w: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C0392B"/>
                <w:sz w:val="17"/>
              </w:rPr>
              <w:t>BOM-BE-A-04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@DgsTypeResolver</w:t>
            </w:r>
            <w:r>
              <w:rPr>
                <w:color w:val="373737"/>
                <w:sz w:val="17"/>
              </w:rPr>
              <w:t xml:space="preserve"> for the 2 BOM interfaces</w:t>
            </w:r>
          </w:p>
          <w:p>
            <w:pPr>
              <w:spacing w:after="20"/>
            </w:pPr>
            <w:r>
              <w:rPr>
                <w:i/>
                <w:color w:val="C0392B"/>
                <w:sz w:val="16"/>
              </w:rPr>
              <w:t>🔴🔬 Spike-gated on SPIKE-05 (Polymorphic Type Resolution)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SPIKE-05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Route each material/impression row to the right concrete type by its category code.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- Material: switch on material.materialCategory.code → 4→Trim, 6→Wash, 2→Fabric, 15→Combination, 16→FabricSpec, {10,11,12,13,14,17–24}→Packaging, default…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Each </w:t>
            </w:r>
            <w:r>
              <w:rPr>
                <w:rFonts w:ascii="Courier New" w:hAnsi="Courier New"/>
                <w:sz w:val="17"/>
              </w:rPr>
              <w:t>materialCategory.code</w:t>
            </w:r>
            <w:r>
              <w:rPr>
                <w:color w:val="373737"/>
                <w:sz w:val="17"/>
              </w:rPr>
              <w:t xml:space="preserve"> maps to the type in the table above; unknown codes → </w:t>
            </w:r>
            <w:r>
              <w:rPr>
                <w:rFonts w:ascii="Courier New" w:hAnsi="Courier New"/>
                <w:sz w:val="17"/>
              </w:rPr>
              <w:t>BomMaterial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Each impression </w:t>
            </w:r>
            <w:r>
              <w:rPr>
                <w:rFonts w:ascii="Courier New" w:hAnsi="Courier New"/>
                <w:sz w:val="17"/>
              </w:rPr>
              <w:t>type</w:t>
            </w:r>
            <w:r>
              <w:rPr>
                <w:color w:val="373737"/>
                <w:sz w:val="17"/>
              </w:rPr>
              <w:t xml:space="preserve"> maps correctly; unknown → </w:t>
            </w:r>
            <w:r>
              <w:rPr>
                <w:rFonts w:ascii="Courier New" w:hAnsi="Courier New"/>
                <w:sz w:val="17"/>
              </w:rPr>
              <w:t>BomBaseImpressionDetails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BomConstants</w:t>
            </w:r>
            <w:r>
              <w:rPr>
                <w:color w:val="373737"/>
                <w:sz w:val="17"/>
              </w:rPr>
              <w:t xml:space="preserve"> holds all 21 category codes + 5 impression codes (verify values against backend)</w:t>
            </w:r>
          </w:p>
        </w:tc>
      </w:tr>
    </w:tbl>
    <w:p/>
    <w:p>
      <w:pPr>
        <w:spacing w:before="200" w:after="60"/>
        <w:shd w:val="clear" w:color="auto" w:fill="D6E4F0"/>
      </w:pPr>
      <w:r>
        <w:rPr>
          <w:b/>
          <w:color w:val="1F3864"/>
          <w:sz w:val="22"/>
        </w:rPr>
        <w:t>📖 Phase B — Core Reads  (7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BOM-BE-B-01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getBomByIds</w:t>
            </w:r>
            <w:r>
              <w:rPr>
                <w:color w:val="373737"/>
                <w:sz w:val="17"/>
              </w:rPr>
              <w:t xml:space="preserve"> data fetcher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Looks up full BOM records for a set of BOM ids (the core 'give me these BOMs' read).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if ids empty → []; else GET … → camelCase. - ACL ignored in DGS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getBomByIds(["B1","B2"])</w:t>
            </w:r>
            <w:r>
              <w:rPr>
                <w:color w:val="373737"/>
                <w:sz w:val="17"/>
              </w:rPr>
              <w:t xml:space="preserve"> returns mapped </w:t>
            </w:r>
            <w:r>
              <w:rPr>
                <w:rFonts w:ascii="Courier New" w:hAnsi="Courier New"/>
                <w:sz w:val="17"/>
              </w:rPr>
              <w:t>Bom</w:t>
            </w:r>
            <w:r>
              <w:rPr>
                <w:color w:val="373737"/>
                <w:sz w:val="17"/>
              </w:rPr>
              <w:t xml:space="preserve"> objects from the REST list endpoint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Empty </w:t>
            </w:r>
            <w:r>
              <w:rPr>
                <w:rFonts w:ascii="Courier New" w:hAnsi="Courier New"/>
                <w:sz w:val="17"/>
              </w:rPr>
              <w:t>ids</w:t>
            </w:r>
            <w:r>
              <w:rPr>
                <w:color w:val="373737"/>
                <w:sz w:val="17"/>
              </w:rPr>
              <w:t xml:space="preserve"> → returns </w:t>
            </w:r>
            <w:r>
              <w:rPr>
                <w:rFonts w:ascii="Courier New" w:hAnsi="Courier New"/>
                <w:sz w:val="17"/>
              </w:rPr>
              <w:t>[]</w:t>
            </w:r>
            <w:r>
              <w:rPr>
                <w:color w:val="373737"/>
                <w:sz w:val="17"/>
              </w:rPr>
              <w:t xml:space="preserve"> with </w:t>
            </w:r>
            <w:r>
              <w:rPr>
                <w:b/>
                <w:color w:val="373737"/>
                <w:sz w:val="17"/>
              </w:rPr>
              <w:t>no</w:t>
            </w:r>
            <w:r>
              <w:rPr>
                <w:color w:val="373737"/>
                <w:sz w:val="17"/>
              </w:rPr>
              <w:t xml:space="preserve"> REST call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Response snake_case → camelCase per schema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BOM-BE-B-03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getBomStatus</w:t>
            </w:r>
            <w:r>
              <w:rPr>
                <w:color w:val="373737"/>
                <w:sz w:val="17"/>
              </w:rPr>
              <w:t xml:space="preserve"> (cacheable master data)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Returns the list of possible BOM statuses — the options you'd see in a status dropdown.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 …; transform {key:value} map → [{code,description}]. No ACL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Returns </w:t>
            </w:r>
            <w:r>
              <w:rPr>
                <w:rFonts w:ascii="Courier New" w:hAnsi="Courier New"/>
                <w:sz w:val="17"/>
              </w:rPr>
              <w:t>[{code,description}]</w:t>
            </w:r>
            <w:r>
              <w:rPr>
                <w:color w:val="373737"/>
                <w:sz w:val="17"/>
              </w:rPr>
              <w:t xml:space="preserve"> from the status map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Second call served from cache (no REST)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Map key→</w:t>
            </w:r>
            <w:r>
              <w:rPr>
                <w:rFonts w:ascii="Courier New" w:hAnsi="Courier New"/>
                <w:sz w:val="17"/>
              </w:rPr>
              <w:t>code</w:t>
            </w:r>
            <w:r>
              <w:rPr>
                <w:color w:val="373737"/>
                <w:sz w:val="17"/>
              </w:rPr>
              <w:t>, value→</w:t>
            </w:r>
            <w:r>
              <w:rPr>
                <w:rFonts w:ascii="Courier New" w:hAnsi="Courier New"/>
                <w:sz w:val="17"/>
              </w:rPr>
              <w:t>description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BOM-BE-B-04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getBomByParentId</w:t>
            </w:r>
            <w:r>
              <w:rPr>
                <w:color w:val="373737"/>
                <w:sz w:val="17"/>
              </w:rPr>
              <w:t xml:space="preserve"> data fetcher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Lists all the BOMs that belong to one product, newest first.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today, the gateway fetches boms for a product and sorts them by createdAt DESC itself, in application code — the backend returns them unsorted. ignored in DGS. -…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Returns boms for </w:t>
            </w:r>
            <w:r>
              <w:rPr>
                <w:rFonts w:ascii="Courier New" w:hAnsi="Courier New"/>
                <w:sz w:val="17"/>
              </w:rPr>
              <w:t>parentId</w:t>
            </w:r>
            <w:r>
              <w:rPr>
                <w:color w:val="373737"/>
                <w:sz w:val="17"/>
              </w:rPr>
              <w:t xml:space="preserve"> sorted </w:t>
            </w:r>
            <w:r>
              <w:rPr>
                <w:rFonts w:ascii="Courier New" w:hAnsi="Courier New"/>
                <w:sz w:val="17"/>
              </w:rPr>
              <w:t>createdAt</w:t>
            </w:r>
            <w:r>
              <w:rPr>
                <w:color w:val="373737"/>
                <w:sz w:val="17"/>
              </w:rPr>
              <w:t xml:space="preserve"> DESC, sorted by the </w:t>
            </w:r>
            <w:r>
              <w:rPr>
                <w:b/>
                <w:color w:val="373737"/>
                <w:sz w:val="17"/>
              </w:rPr>
              <w:t>backend</w:t>
            </w:r>
            <w:r>
              <w:rPr>
                <w:color w:val="373737"/>
                <w:sz w:val="17"/>
              </w:rPr>
              <w:t>, not client code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Empty → </w:t>
            </w:r>
            <w:r>
              <w:rPr>
                <w:rFonts w:ascii="Courier New" w:hAnsi="Courier New"/>
                <w:sz w:val="17"/>
              </w:rPr>
              <w:t>{content: []}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No </w:t>
            </w:r>
            <w:r>
              <w:rPr>
                <w:rFonts w:ascii="Courier New" w:hAnsi="Courier New"/>
                <w:sz w:val="17"/>
              </w:rPr>
              <w:t>sortedByDescending</w:t>
            </w:r>
            <w:r>
              <w:rPr>
                <w:color w:val="373737"/>
                <w:sz w:val="17"/>
              </w:rPr>
              <w:t xml:space="preserve"> (or equivalent) remains in the Kotlin data fetcher — sorting happens once, server-side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🔴🔬 </w:t>
            </w: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C0392B"/>
                <w:sz w:val="17"/>
              </w:rPr>
              <w:t>BOM-BE-B-05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getBomMaterialTypes</w:t>
            </w:r>
            <w:r>
              <w:rPr>
                <w:color w:val="373737"/>
                <w:sz w:val="17"/>
              </w:rPr>
              <w:t xml:space="preserve"> (merge with Material Hub)</w:t>
            </w:r>
          </w:p>
          <w:p>
            <w:pPr>
              <w:spacing w:after="20"/>
            </w:pPr>
            <w:r>
              <w:rPr>
                <w:i/>
                <w:color w:val="C0392B"/>
                <w:sz w:val="16"/>
              </w:rPr>
              <w:t>🔴🔬 Spike-gated on SPIKE-06a (Hydration)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materialHub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SPIKE-06a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Returns the catalog of material types, combined with the shared material-hub types.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load bom material types (GET …/master_data/bom_material_types[?ids]) and materialHub.getHubMaterialTypes (today sequential), concat; map each hub type → {code:9…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bom types + synthesized hub types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Hub rows carry </w:t>
            </w:r>
            <w:r>
              <w:rPr>
                <w:rFonts w:ascii="Courier New" w:hAnsi="Courier New"/>
                <w:sz w:val="17"/>
              </w:rPr>
              <w:t>code=9, libraryLink=true, freeText=true, bomType={1,'Product'}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The two fetches run concurrently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EXT hub failure → return bom types only (partial), logged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BOM-BE-B-06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getBomPackagingMaterialTypes</w:t>
            </w:r>
            <w:r>
              <w:rPr>
                <w:color w:val="373737"/>
                <w:sz w:val="17"/>
              </w:rPr>
              <w:t xml:space="preserve"> (cacheable)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Returns the packaging material-type lookup list (cached, rarely changes).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 …/master_data/packaging_bom_material_types → camelCase. No ACL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packaging material types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Cached on second call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BOM-BE-B-07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getBomPackagingSubstrates</w:t>
            </w:r>
            <w:r>
              <w:rPr>
                <w:color w:val="373737"/>
                <w:sz w:val="17"/>
              </w:rPr>
              <w:t xml:space="preserve"> (cacheable)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Returns the packaging substrate lookup list (cached).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 …/master_data/packaging_bom_substrate_types → camelCase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substrate list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Cached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BOM-BE-B-08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getBomPackagingUnitOfMeasure</w:t>
            </w:r>
            <w:r>
              <w:rPr>
                <w:color w:val="373737"/>
                <w:sz w:val="17"/>
              </w:rPr>
              <w:t xml:space="preserve"> (cacheable)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Returns the packaging unit-of-measure lookup list (cached).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 …/master_data/packaging_unit_of_measure → camelCase (units_of_measure)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UoM list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Cached</w:t>
            </w:r>
          </w:p>
        </w:tc>
      </w:tr>
    </w:tbl>
    <w:p/>
    <w:p>
      <w:pPr>
        <w:spacing w:after="40"/>
        <w:ind w:left="216"/>
      </w:pPr>
      <w:r>
        <w:rPr>
          <w:sz w:val="18"/>
        </w:rPr>
        <w:t xml:space="preserve">ℹ️  </w:t>
      </w:r>
      <w:r>
        <w:rPr>
          <w:color w:val="444444"/>
          <w:sz w:val="17"/>
        </w:rPr>
        <w:t xml:space="preserve">BOM-BE-B-01: </w:t>
      </w:r>
      <w:r>
        <w:rPr>
          <w:b/>
          <w:color w:val="444444"/>
          <w:sz w:val="17"/>
        </w:rPr>
        <w:t>Note — DGS Module Init (this PR only):</w:t>
      </w:r>
      <w:r>
        <w:rPr>
          <w:color w:val="444444"/>
          <w:sz w:val="17"/>
        </w:rPr>
        <w:t xml:space="preserve"> Creates </w:t>
      </w:r>
      <w:r>
        <w:rPr>
          <w:rFonts w:ascii="Courier New" w:hAnsi="Courier New"/>
          <w:sz w:val="17"/>
        </w:rPr>
        <w:t>bom.graphqls</w:t>
      </w:r>
      <w:r>
        <w:rPr>
          <w:color w:val="444444"/>
          <w:sz w:val="17"/>
        </w:rPr>
        <w:t xml:space="preserve"> (federation v2.3 header, scalars, owned types with </w:t>
      </w:r>
      <w:r>
        <w:rPr>
          <w:rFonts w:ascii="Courier New" w:hAnsi="Courier New"/>
          <w:sz w:val="17"/>
        </w:rPr>
        <w:t>@key</w:t>
      </w:r>
      <w:r>
        <w:rPr>
          <w:color w:val="444444"/>
          <w:sz w:val="17"/>
        </w:rPr>
        <w:t xml:space="preserve">, external stubs), registers scalars in </w:t>
      </w:r>
      <w:r>
        <w:rPr>
          <w:rFonts w:ascii="Courier New" w:hAnsi="Courier New"/>
          <w:sz w:val="17"/>
        </w:rPr>
        <w:t>ScalarConfig.kt</w:t>
      </w:r>
      <w:r>
        <w:rPr>
          <w:color w:val="444444"/>
          <w:sz w:val="17"/>
        </w:rPr>
        <w:t xml:space="preserve">, and wires the service and Feign client. Full type list: [be-03-schema.graphql](./be-03-schema.graphql). </w:t>
      </w:r>
      <w:r>
        <w:rPr>
          <w:b/>
          <w:color w:val="444444"/>
          <w:sz w:val="17"/>
        </w:rPr>
        <w:t>This scaffold is a prerequisite for every B/C/D/G story</w:t>
      </w:r>
      <w:r>
        <w:rPr>
          <w:color w:val="444444"/>
          <w:sz w:val="17"/>
        </w:rPr>
        <w:t xml:space="preserve"> — they need the module + schema file to compile their DGS wrapper — so it is assumed globally (shown once in the dependency graph) and </w:t>
      </w:r>
      <w:r>
        <w:rPr>
          <w:b/>
          <w:color w:val="444444"/>
          <w:sz w:val="17"/>
        </w:rPr>
        <w:t>not repeated</w:t>
      </w:r>
      <w:r>
        <w:rPr>
          <w:color w:val="444444"/>
          <w:sz w:val="17"/>
        </w:rPr>
        <w:t xml:space="preserve"> in each story's </w:t>
      </w:r>
      <w:r>
        <w:rPr>
          <w:rFonts w:ascii="Courier New" w:hAnsi="Courier New"/>
          <w:sz w:val="17"/>
        </w:rPr>
        <w:t>Depends On</w:t>
      </w:r>
      <w:r>
        <w:rPr>
          <w:color w:val="444444"/>
          <w:sz w:val="17"/>
        </w:rPr>
        <w:t>. After it lands, the wrappers parallelize.</w:t>
      </w:r>
    </w:p>
    <w:p/>
    <w:p>
      <w:pPr>
        <w:spacing w:before="200" w:after="60"/>
        <w:shd w:val="clear" w:color="auto" w:fill="D6EDDA"/>
      </w:pPr>
      <w:r>
        <w:rPr>
          <w:b/>
          <w:color w:val="1A4731"/>
          <w:sz w:val="22"/>
        </w:rPr>
        <w:t>🔍 Phase C — Search &amp; Listing  (5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BOM-BE-C-01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getBomElastic</w:t>
            </w:r>
            <w:r>
              <w:rPr>
                <w:color w:val="373737"/>
                <w:sz w:val="17"/>
              </w:rPr>
              <w:t xml:space="preserve"> data fetcher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search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Runs a BOM search and returns the BOMs that match.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{content} = search.getBomElastic; return content. The entire query object is passed to elastic — document the exact field set. - EXT Service Calls: EXT → key: search ·…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Returns </w:t>
            </w:r>
            <w:r>
              <w:rPr>
                <w:rFonts w:ascii="Courier New" w:hAnsi="Courier New"/>
                <w:sz w:val="17"/>
              </w:rPr>
              <w:t>content</w:t>
            </w:r>
            <w:r>
              <w:rPr>
                <w:color w:val="373737"/>
                <w:sz w:val="17"/>
              </w:rPr>
              <w:t xml:space="preserve"> boms for a query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Query DTO field set documented + matches backend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Empty → </w:t>
            </w:r>
            <w:r>
              <w:rPr>
                <w:rFonts w:ascii="Courier New" w:hAnsi="Courier New"/>
                <w:sz w:val="17"/>
              </w:rPr>
              <w:t>[]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BOM-BE-C-02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searchMaterialsBom</w:t>
            </w:r>
            <w:r>
              <w:rPr>
                <w:color w:val="373737"/>
                <w:sz w:val="17"/>
              </w:rPr>
              <w:t xml:space="preserve"> data fetcher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search, vmm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Searches for materials inside BOMs, with filters and paging.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in plain terms — before hitting the search backend, this resolver (1) looks up fabric suppliers by calling straight into another domain's resolver code (not a clean…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Returns </w:t>
            </w:r>
            <w:r>
              <w:rPr>
                <w:rFonts w:ascii="Courier New" w:hAnsi="Courier New"/>
                <w:sz w:val="17"/>
              </w:rPr>
              <w:t>BomMaterialSearch{content,paging}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With </w:t>
            </w:r>
            <w:r>
              <w:rPr>
                <w:rFonts w:ascii="Courier New" w:hAnsi="Courier New"/>
                <w:sz w:val="17"/>
              </w:rPr>
              <w:t>nestedSearchFilters</w:t>
            </w:r>
            <w:r>
              <w:rPr>
                <w:color w:val="373737"/>
                <w:sz w:val="17"/>
              </w:rPr>
              <w:t xml:space="preserve">, the request serializes to the same </w:t>
            </w:r>
            <w:r>
              <w:rPr>
                <w:rFonts w:ascii="Courier New" w:hAnsi="Courier New"/>
                <w:sz w:val="17"/>
              </w:rPr>
              <w:t>nestedSearchFilters[i].*</w:t>
            </w:r>
            <w:r>
              <w:rPr>
                <w:color w:val="373737"/>
                <w:sz w:val="17"/>
              </w:rPr>
              <w:t xml:space="preserve"> keys as today (or the agreed structured DTO, once the search-request-shape decision has landed)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size</w:t>
            </w:r>
            <w:r>
              <w:rPr>
                <w:color w:val="373737"/>
                <w:sz w:val="17"/>
              </w:rPr>
              <w:t xml:space="preserve"> defaults to 20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Fabric-supplier prefetch via service/federation, not a resolver import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BOM-BE-C-03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getComboSupplierForBom</w:t>
            </w:r>
            <w:r>
              <w:rPr>
                <w:color w:val="373737"/>
                <w:sz w:val="17"/>
              </w:rPr>
              <w:t xml:space="preserve"> data fetcher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combination, vmm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Finds which suppliers are available for a BOM's combination materials.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fabricSpecCombos = SPARK_Combination.searchFabricSpecCombos({q:parentComboId:${comboId}, page:0, size:100}) (cross-resolver import). 2. Filter combos: keep where fsId…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Returns suppliers only for combos with a resolvable </w:t>
            </w:r>
            <w:r>
              <w:rPr>
                <w:rFonts w:ascii="Courier New" w:hAnsi="Courier New"/>
                <w:sz w:val="17"/>
              </w:rPr>
              <w:t>fsId</w:t>
            </w:r>
            <w:r>
              <w:rPr>
                <w:color w:val="373737"/>
                <w:sz w:val="17"/>
              </w:rPr>
              <w:t xml:space="preserve"> and </w:t>
            </w:r>
            <w:r>
              <w:rPr>
                <w:rFonts w:ascii="Courier New" w:hAnsi="Courier New"/>
                <w:sz w:val="17"/>
              </w:rPr>
              <w:t>bpName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Filter logic matches the rule above (document the </w:t>
            </w:r>
            <w:r>
              <w:rPr>
                <w:rFonts w:ascii="Courier New" w:hAnsi="Courier New"/>
                <w:sz w:val="17"/>
              </w:rPr>
              <w:t>mvIds.length===1</w:t>
            </w:r>
            <w:r>
              <w:rPr>
                <w:color w:val="373737"/>
                <w:sz w:val="17"/>
              </w:rPr>
              <w:t xml:space="preserve"> behaviour)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VMM lookups run concurrently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BOM-BE-C-04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getValidTrimSuppliersForBom</w:t>
            </w:r>
            <w:r>
              <w:rPr>
                <w:color w:val="373737"/>
                <w:sz w:val="17"/>
              </w:rPr>
              <w:t xml:space="preserve"> data fetcher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vmm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Lists the valid trim suppliers for a BOM.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getRelatedSuppliersForMVs(ctx, merchVendorIds, [TRIM_SUPPLIER.code]) → [Int] partner ids. - EXT Service Calls: EXT → key: vmm ·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related trim-supplier partner ids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Role filter = TRIM_SUPPLIER only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Empty input → </w:t>
            </w:r>
            <w:r>
              <w:rPr>
                <w:rFonts w:ascii="Courier New" w:hAnsi="Courier New"/>
                <w:sz w:val="17"/>
              </w:rPr>
              <w:t>[]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BOM-BE-C-05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getValidRawMaterialSuppliersForBom</w:t>
            </w:r>
            <w:r>
              <w:rPr>
                <w:color w:val="373737"/>
                <w:sz w:val="17"/>
              </w:rPr>
              <w:t xml:space="preserve"> data fetcher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vmm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Lists the valid raw-material suppliers for a BOM.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same as C-04 with roles [RAW_MATERIAL_SUPPLIER, FABRIC_SUPPLIER, TRIM_SUPPLIER]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ids matching the 3 roles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Empty input → </w:t>
            </w:r>
            <w:r>
              <w:rPr>
                <w:rFonts w:ascii="Courier New" w:hAnsi="Courier New"/>
                <w:sz w:val="17"/>
              </w:rPr>
              <w:t>[]</w:t>
            </w:r>
          </w:p>
        </w:tc>
      </w:tr>
    </w:tbl>
    <w:p/>
    <w:p>
      <w:pPr>
        <w:spacing w:before="200" w:after="60"/>
        <w:shd w:val="clear" w:color="auto" w:fill="FFF3CD"/>
      </w:pPr>
      <w:r>
        <w:rPr>
          <w:b/>
          <w:color w:val="7D5002"/>
          <w:sz w:val="22"/>
        </w:rPr>
        <w:t>✏️ Phase D — Mutations  (5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BOM-BE-D-01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addBom</w:t>
            </w:r>
            <w:r>
              <w:rPr>
                <w:color w:val="373737"/>
                <w:sz w:val="17"/>
              </w:rPr>
              <w:t xml:space="preserve"> mutation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Creates a new BOM.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bom = bomService.addBom(sparkBom) → POST … (transformRequest: deepToSnakeCase, primeKey: humanId); if bom.validationErrors \|\| bom.message → throw. No ACL (new…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POST creates a bom and returns it mapped to </w:t>
            </w:r>
            <w:r>
              <w:rPr>
                <w:rFonts w:ascii="Courier New" w:hAnsi="Courier New"/>
                <w:sz w:val="17"/>
              </w:rPr>
              <w:t>Bom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Backend </w:t>
            </w:r>
            <w:r>
              <w:rPr>
                <w:rFonts w:ascii="Courier New" w:hAnsi="Courier New"/>
                <w:sz w:val="17"/>
              </w:rPr>
              <w:t>validationErrors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message</w:t>
            </w:r>
            <w:r>
              <w:rPr>
                <w:color w:val="373737"/>
                <w:sz w:val="17"/>
              </w:rPr>
              <w:t xml:space="preserve"> → </w:t>
            </w:r>
            <w:r>
              <w:rPr>
                <w:rFonts w:ascii="Courier New" w:hAnsi="Courier New"/>
                <w:sz w:val="17"/>
              </w:rPr>
              <w:t>BomValidationException</w:t>
            </w:r>
            <w:r>
              <w:rPr>
                <w:color w:val="373737"/>
                <w:sz w:val="17"/>
              </w:rPr>
              <w:t xml:space="preserve"> (not a silent return)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Request body is snake_case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Read cache primed with </w:t>
            </w:r>
            <w:r>
              <w:rPr>
                <w:rFonts w:ascii="Courier New" w:hAnsi="Courier New"/>
                <w:sz w:val="17"/>
              </w:rPr>
              <w:t>humanId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BOM-BE-D-02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manageBomWorkspaces</w:t>
            </w:r>
            <w:r>
              <w:rPr>
                <w:color w:val="373737"/>
                <w:sz w:val="17"/>
              </w:rPr>
              <w:t xml:space="preserve"> mutation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workspaceV2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Adds or removes which workspaces a BOM belongs to.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if toAdd/toRemove non-empty → workspaceAssociationHelper(BOM, bomId, toAdd, toRemove) → PUT …/{bomId}/{associate\|dissociate}_workspace; else returns undefined. - EXT…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Adds/removes workspace associations via the correct endpoint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Both lists empty → </w:t>
            </w:r>
            <w:r>
              <w:rPr>
                <w:rFonts w:ascii="Courier New" w:hAnsi="Courier New"/>
                <w:sz w:val="17"/>
              </w:rPr>
              <w:t>null</w:t>
            </w:r>
            <w:r>
              <w:rPr>
                <w:color w:val="373737"/>
                <w:sz w:val="17"/>
              </w:rPr>
              <w:t>, no REST call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the updated bom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BOM-BE-D-03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lockBom</w:t>
            </w:r>
            <w:r>
              <w:rPr>
                <w:color w:val="373737"/>
                <w:sz w:val="17"/>
              </w:rPr>
              <w:t xml:space="preserve"> mutation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Locks a BOM so others can't edit it.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PUT …/{bomId}/lock. ignored in DGS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PUT to </w:t>
            </w:r>
            <w:r>
              <w:rPr>
                <w:rFonts w:ascii="Courier New" w:hAnsi="Courier New"/>
                <w:sz w:val="17"/>
              </w:rPr>
              <w:t>/lock</w:t>
            </w:r>
            <w:r>
              <w:rPr>
                <w:color w:val="373737"/>
                <w:sz w:val="17"/>
              </w:rPr>
              <w:t xml:space="preserve"> returns the locked bom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404 → null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BOM-BE-D-04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unlockBom</w:t>
            </w:r>
            <w:r>
              <w:rPr>
                <w:color w:val="373737"/>
                <w:sz w:val="17"/>
              </w:rPr>
              <w:t xml:space="preserve"> mutation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Unlocks a BOM so it can be edited again.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PUT …/{bomId}/unlock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PUT to </w:t>
            </w:r>
            <w:r>
              <w:rPr>
                <w:rFonts w:ascii="Courier New" w:hAnsi="Courier New"/>
                <w:sz w:val="17"/>
              </w:rPr>
              <w:t>/unlock</w:t>
            </w:r>
            <w:r>
              <w:rPr>
                <w:color w:val="373737"/>
                <w:sz w:val="17"/>
              </w:rPr>
              <w:t xml:space="preserve"> returns the unlocked bom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404 → null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BOM-BE-D-05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updateBomComponentStatus</w:t>
            </w:r>
            <w:r>
              <w:rPr>
                <w:color w:val="373737"/>
                <w:sz w:val="17"/>
              </w:rPr>
              <w:t xml:space="preserve"> mutation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Updates the status of one or more components on a BOM.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PUT …/bom/v1/component_status_update body {productId, ids, status}. No ACL token — the only write without one (every other BOM write obtains one)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PUT sends </w:t>
            </w:r>
            <w:r>
              <w:rPr>
                <w:rFonts w:ascii="Courier New" w:hAnsi="Courier New"/>
                <w:sz w:val="17"/>
              </w:rPr>
              <w:t>{productId, ids, status}</w:t>
            </w:r>
            <w:r>
              <w:rPr>
                <w:color w:val="373737"/>
                <w:sz w:val="17"/>
              </w:rPr>
              <w:t xml:space="preserve"> (snake_case)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Returns </w:t>
            </w:r>
            <w:r>
              <w:rPr>
                <w:rFonts w:ascii="Courier New" w:hAnsi="Courier New"/>
                <w:sz w:val="17"/>
              </w:rPr>
              <w:t>BomPaged{content}</w:t>
            </w:r>
          </w:p>
        </w:tc>
      </w:tr>
    </w:tbl>
    <w:p/>
    <w:p>
      <w:pPr>
        <w:spacing w:before="200" w:after="60"/>
        <w:shd w:val="clear" w:color="auto" w:fill="FFE0CC"/>
      </w:pPr>
      <w:r>
        <w:rPr>
          <w:b/>
          <w:color w:val="7A2104"/>
          <w:sz w:val="22"/>
        </w:rPr>
        <w:t>⚙️ Phase E — Complex Operations  (1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709"/>
        <w:gridCol w:w="1709"/>
        <w:gridCol w:w="1709"/>
        <w:gridCol w:w="1709"/>
        <w:gridCol w:w="1709"/>
        <w:gridCol w:w="1709"/>
      </w:tblGrid>
      <w:tr>
        <w:trPr>
          <w:trHeight w:val="320" w:hRule="atLeast"/>
        </w:trPr>
        <w:tc>
          <w:tcPr>
            <w:shd w:val="clear" w:color="auto" w:fill="DAE8FC"/>
            <w:tcW w:w="2304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08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655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29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432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Key Tests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🔴🔬 </w:t>
            </w: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C0392B"/>
                <w:sz w:val="17"/>
              </w:rPr>
              <w:t>BOM-BE-E-01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updateBom</w:t>
            </w:r>
            <w:r>
              <w:rPr>
                <w:color w:val="373737"/>
                <w:sz w:val="17"/>
              </w:rPr>
              <w:t xml:space="preserve"> — 3-step orchestrated write</w:t>
            </w:r>
          </w:p>
          <w:p>
            <w:pPr>
              <w:spacing w:after="20"/>
            </w:pPr>
            <w:r>
              <w:rPr>
                <w:i/>
                <w:color w:val="C0392B"/>
                <w:sz w:val="16"/>
              </w:rPr>
              <w:t>🔴🔬 Spike-gated on SPIKE-01 (Non-Atomic Write Saga)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C0392B"/>
                <w:sz w:val="17"/>
              </w:rPr>
              <w:t>🔴 Very High [XL]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workspaceV2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SPIKE-01, D-02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Edit a BOM — a 3-step write (workspace + body + permissions) that has no rollback today.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editing a bom today is really three separate backend calls made one - after another, with no undo button: (1) if the caller changed which workspaces the bom belongs…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Parity for 5 fixtures: body-only; body+workspace-add; body+workspace-remove; body+partners; body+workspace+partners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Workspace step runs </w:t>
            </w:r>
            <w:r>
              <w:rPr>
                <w:b/>
                <w:color w:val="373737"/>
                <w:sz w:val="17"/>
              </w:rPr>
              <w:t>before</w:t>
            </w:r>
            <w:r>
              <w:rPr>
                <w:color w:val="373737"/>
                <w:sz w:val="17"/>
              </w:rPr>
              <w:t xml:space="preserve"> the body PUT; permissions step only when </w:t>
            </w:r>
            <w:r>
              <w:rPr>
                <w:rFonts w:ascii="Courier New" w:hAnsi="Courier New"/>
                <w:sz w:val="17"/>
              </w:rPr>
              <w:t>businessPartners</w:t>
            </w:r>
            <w:r>
              <w:rPr>
                <w:color w:val="373737"/>
                <w:sz w:val="17"/>
              </w:rPr>
              <w:t xml:space="preserve"> present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Body PUT omits </w:t>
            </w:r>
            <w:r>
              <w:rPr>
                <w:rFonts w:ascii="Courier New" w:hAnsi="Courier New"/>
                <w:sz w:val="17"/>
              </w:rPr>
              <w:t>humanId</w:t>
            </w:r>
            <w:r>
              <w:rPr>
                <w:color w:val="373737"/>
                <w:sz w:val="17"/>
              </w:rPr>
              <w:t xml:space="preserve"> from the body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Chosen failure strategy implemented; partial failure emits a compensation-log entry (if (b)/(c)) or compensates (if (a))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Backend </w:t>
            </w:r>
            <w:r>
              <w:rPr>
                <w:rFonts w:ascii="Courier New" w:hAnsi="Courier New"/>
                <w:sz w:val="17"/>
              </w:rPr>
              <w:t>validationErrors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message</w:t>
            </w:r>
            <w:r>
              <w:rPr>
                <w:color w:val="373737"/>
                <w:sz w:val="17"/>
              </w:rPr>
              <w:t xml:space="preserve"> → </w:t>
            </w:r>
            <w:r>
              <w:rPr>
                <w:rFonts w:ascii="Courier New" w:hAnsi="Courier New"/>
                <w:sz w:val="17"/>
              </w:rPr>
              <w:t>BomValidationException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Read cache updated with the returned bom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Unit: order workspace→body→perms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Unit: no-workspace skip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Unit: no-partners skip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Unit: step-3 failure path (strategy)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Parity: 5 fixtures</w:t>
            </w:r>
          </w:p>
        </w:tc>
      </w:tr>
    </w:tbl>
    <w:p/>
    <w:p>
      <w:pPr>
        <w:spacing w:before="200" w:after="60"/>
        <w:shd w:val="clear" w:color="auto" w:fill="EDE0F8"/>
      </w:pPr>
      <w:r>
        <w:rPr>
          <w:b/>
          <w:color w:val="4A0F7A"/>
          <w:sz w:val="22"/>
        </w:rPr>
        <w:t>🔗 Phase F — Federation &amp; Stitching  (2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BOM-BE-F-01</w:t>
            </w:r>
          </w:p>
          <w:p>
            <w:pPr>
              <w:spacing w:after="20"/>
            </w:pPr>
            <w:r>
              <w:rPr>
                <w:color w:val="373737"/>
                <w:sz w:val="17"/>
              </w:rPr>
              <w:t xml:space="preserve">Implement </w:t>
            </w:r>
            <w:r>
              <w:rPr>
                <w:rFonts w:ascii="Courier New" w:hAnsi="Courier New"/>
                <w:sz w:val="17"/>
              </w:rPr>
              <w:t>Product.productBoms</w:t>
            </w:r>
            <w:r>
              <w:rPr>
                <w:color w:val="373737"/>
                <w:sz w:val="17"/>
              </w:rPr>
              <w:t xml:space="preserve"> / </w:t>
            </w:r>
            <w:r>
              <w:rPr>
                <w:rFonts w:ascii="Courier New" w:hAnsi="Courier New"/>
                <w:sz w:val="17"/>
              </w:rPr>
              <w:t>boms</w:t>
            </w:r>
            <w:r>
              <w:rPr>
                <w:color w:val="373737"/>
                <w:sz w:val="17"/>
              </w:rPr>
              <w:t xml:space="preserve"> / </w:t>
            </w:r>
            <w:r>
              <w:rPr>
                <w:rFonts w:ascii="Courier New" w:hAnsi="Courier New"/>
                <w:sz w:val="17"/>
              </w:rPr>
              <w:t>packagingBoms</w:t>
            </w:r>
            <w:r>
              <w:rPr>
                <w:color w:val="373737"/>
                <w:sz w:val="17"/>
              </w:rPr>
              <w:t xml:space="preserve"> (internal)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Serve a product's BOM lists from BOM's own service instead of product reaching across.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when a client asks a Product for its boms today, that resolver lives - in product's code and reaches across to BOM's data loader. - After migration, product and bom…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Product.productBoms/boms/packagingBoms</w:t>
            </w:r>
            <w:r>
              <w:rPr>
                <w:color w:val="373737"/>
                <w:sz w:val="17"/>
              </w:rPr>
              <w:t xml:space="preserve"> resolve via </w:t>
            </w:r>
            <w:r>
              <w:rPr>
                <w:rFonts w:ascii="Courier New" w:hAnsi="Courier New"/>
                <w:sz w:val="17"/>
              </w:rPr>
              <w:t>bomService</w:t>
            </w:r>
            <w:r>
              <w:rPr>
                <w:color w:val="373737"/>
                <w:sz w:val="17"/>
              </w:rPr>
              <w:t xml:space="preserve"> internally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the equivalent product-side resolvers are removed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boms(types)</w:t>
            </w:r>
            <w:r>
              <w:rPr>
                <w:color w:val="373737"/>
                <w:sz w:val="17"/>
              </w:rPr>
              <w:t xml:space="preserve"> filters by bom type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no gateway hop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BOM-BE-F-02</w:t>
            </w:r>
          </w:p>
          <w:p>
            <w:pPr>
              <w:spacing w:after="20"/>
            </w:pPr>
            <w:r>
              <w:rPr>
                <w:color w:val="373737"/>
                <w:sz w:val="17"/>
              </w:rPr>
              <w:t xml:space="preserve">Fill </w:t>
            </w:r>
            <w:r>
              <w:rPr>
                <w:rFonts w:ascii="Courier New" w:hAnsi="Courier New"/>
                <w:sz w:val="17"/>
              </w:rPr>
              <w:t>ResourcesCount.bomsCount</w:t>
            </w:r>
            <w:r>
              <w:rPr>
                <w:color w:val="373737"/>
                <w:sz w:val="17"/>
              </w:rPr>
              <w:t xml:space="preserve"> (internal)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search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Let BOM own the 'how many boms' count shown on the TechPack panel.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the TechPack summary panel shows "12 boms" for a product today by having product's orchestration code run an elastic count query. Once BOM owns this field, BOM's own…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bomsCount</w:t>
            </w:r>
            <w:r>
              <w:rPr>
                <w:color w:val="373737"/>
                <w:sz w:val="17"/>
              </w:rPr>
              <w:t xml:space="preserve"> resolves internally on </w:t>
            </w:r>
            <w:r>
              <w:rPr>
                <w:rFonts w:ascii="Courier New" w:hAnsi="Courier New"/>
                <w:sz w:val="17"/>
              </w:rPr>
              <w:t>ResourcesCount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count matches current elastic semantics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no gateway hop for this field</w:t>
            </w:r>
          </w:p>
        </w:tc>
      </w:tr>
    </w:tbl>
    <w:p/>
    <w:p>
      <w:pPr>
        <w:spacing w:before="200" w:after="60"/>
        <w:shd w:val="clear" w:color="auto" w:fill="D4EFDF"/>
      </w:pPr>
      <w:r>
        <w:rPr>
          <w:b/>
          <w:color w:val="0A4023"/>
          <w:sz w:val="22"/>
        </w:rPr>
        <w:t>🧪 Phase G — Field Resolvers &amp; Tests  (15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709"/>
        <w:gridCol w:w="1709"/>
        <w:gridCol w:w="1709"/>
        <w:gridCol w:w="1709"/>
        <w:gridCol w:w="1709"/>
        <w:gridCol w:w="1709"/>
      </w:tblGrid>
      <w:tr>
        <w:trPr>
          <w:trHeight w:val="320" w:hRule="atLeast"/>
        </w:trPr>
        <w:tc>
          <w:tcPr>
            <w:shd w:val="clear" w:color="auto" w:fill="DAE8FC"/>
            <w:tcW w:w="2304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08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655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29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432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Key Tests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BOM-BE-G-01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Bom</w:t>
            </w:r>
            <w:r>
              <w:rPr>
                <w:color w:val="373737"/>
                <w:sz w:val="17"/>
              </w:rPr>
              <w:t xml:space="preserve"> field resolvers (9 shared fields)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workspaceV2, tag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the 9 shared Bom fields (people, product, workspaces, partners, participants).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9 fields — humanId, access, currentUserPermissions, businessPartners, createdBy, updatedBy, product, workspaces, participantDetails — that all need a little lookup…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All 9 fields resolve on </w:t>
            </w:r>
            <w:r>
              <w:rPr>
                <w:rFonts w:ascii="Courier New" w:hAnsi="Courier New"/>
                <w:sz w:val="17"/>
              </w:rPr>
              <w:t>Bom</w:t>
            </w:r>
            <w:r>
              <w:rPr>
                <w:color w:val="373737"/>
                <w:sz w:val="17"/>
              </w:rPr>
              <w:t xml:space="preserve"> from one impl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product</w:t>
            </w:r>
            <w:r>
              <w:rPr>
                <w:color w:val="373737"/>
                <w:sz w:val="17"/>
              </w:rPr>
              <w:t xml:space="preserve"> null when </w:t>
            </w:r>
            <w:r>
              <w:rPr>
                <w:rFonts w:ascii="Courier New" w:hAnsi="Courier New"/>
                <w:sz w:val="17"/>
              </w:rPr>
              <w:t>parentId</w:t>
            </w:r>
            <w:r>
              <w:rPr>
                <w:color w:val="373737"/>
                <w:sz w:val="17"/>
              </w:rPr>
              <w:t xml:space="preserve"> not </w:t>
            </w:r>
            <w:r>
              <w:rPr>
                <w:rFonts w:ascii="Courier New" w:hAnsi="Courier New"/>
                <w:sz w:val="17"/>
              </w:rPr>
              <w:t>PID*</w:t>
            </w:r>
            <w:r>
              <w:rPr>
                <w:color w:val="373737"/>
                <w:sz w:val="17"/>
              </w:rPr>
              <w:t xml:space="preserve"> (defensive guard; in practice always </w:t>
            </w:r>
            <w:r>
              <w:rPr>
                <w:rFonts w:ascii="Courier New" w:hAnsi="Courier New"/>
                <w:sz w:val="17"/>
              </w:rPr>
              <w:t>PID*</w:t>
            </w:r>
            <w:r>
              <w:rPr>
                <w:color w:val="373737"/>
                <w:sz w:val="17"/>
              </w:rPr>
              <w:t>, per the confirmed decision)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Sibling fields emit correct </w:t>
            </w:r>
            <w:r>
              <w:rPr>
                <w:rFonts w:ascii="Courier New" w:hAnsi="Courier New"/>
                <w:sz w:val="17"/>
              </w:rPr>
              <w:t>@key</w:t>
            </w:r>
            <w:r>
              <w:rPr>
                <w:color w:val="373737"/>
                <w:sz w:val="17"/>
              </w:rPr>
              <w:t>s for federation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No ACL plumbing introduced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BOM-BE-G-03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BomMaterial</w:t>
            </w:r>
            <w:r>
              <w:rPr>
                <w:color w:val="373737"/>
                <w:sz w:val="17"/>
              </w:rPr>
              <w:t xml:space="preserve"> field resolvers (8 fields)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materialHub, tag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the generic material row's fields (library lookup, origins, weight).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BomMaterial is the generic ("hub") material row. Two of its fields — - libraryResource and genericMaterialType — both need the same lookup from the Material Hub…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genericMaterialType</w:t>
            </w:r>
            <w:r>
              <w:rPr>
                <w:color w:val="373737"/>
                <w:sz w:val="17"/>
              </w:rPr>
              <w:t xml:space="preserve"> returns hub value when </w:t>
            </w:r>
            <w:r>
              <w:rPr>
                <w:rFonts w:ascii="Courier New" w:hAnsi="Courier New"/>
                <w:sz w:val="17"/>
              </w:rPr>
              <w:t>relatedMaterialType</w:t>
            </w:r>
            <w:r>
              <w:rPr>
                <w:color w:val="373737"/>
                <w:sz w:val="17"/>
              </w:rPr>
              <w:t xml:space="preserve"> differs from local, else local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origins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certifications</w:t>
            </w:r>
            <w:r>
              <w:rPr>
                <w:color w:val="373737"/>
                <w:sz w:val="17"/>
              </w:rPr>
              <w:t xml:space="preserve"> filtered to known codes and enriched to </w:t>
            </w:r>
            <w:r>
              <w:rPr>
                <w:rFonts w:ascii="Courier New" w:hAnsi="Courier New"/>
                <w:sz w:val="17"/>
              </w:rPr>
              <w:t>{code,description}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weight</w:t>
            </w:r>
            <w:r>
              <w:rPr>
                <w:color w:val="373737"/>
                <w:sz w:val="17"/>
              </w:rPr>
              <w:t xml:space="preserve"> uses UoM fallback code 23 (grams)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Hub fetched once per material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BOM-BE-G-04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BomPackagingMaterial</w:t>
            </w:r>
            <w:r>
              <w:rPr>
                <w:color w:val="373737"/>
                <w:sz w:val="17"/>
              </w:rPr>
              <w:t xml:space="preserve"> field resolvers (2 fields)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tag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a packaging material's impressions and country-of-origin.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impressionDetails (material.impressions), countryOfOrigin (tag)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impressionDetails</w:t>
            </w:r>
            <w:r>
              <w:rPr>
                <w:color w:val="373737"/>
                <w:sz w:val="17"/>
              </w:rPr>
              <w:t xml:space="preserve"> = parent impressions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countryOfOrigin</w:t>
            </w:r>
            <w:r>
              <w:rPr>
                <w:color w:val="373737"/>
                <w:sz w:val="17"/>
              </w:rPr>
              <w:t xml:space="preserve"> resolves from </w:t>
            </w:r>
            <w:r>
              <w:rPr>
                <w:rFonts w:ascii="Courier New" w:hAnsi="Courier New"/>
                <w:sz w:val="17"/>
              </w:rPr>
              <w:t>countryOfOriginIds</w:t>
            </w:r>
            <w:r>
              <w:rPr>
                <w:color w:val="373737"/>
                <w:sz w:val="17"/>
              </w:rPr>
              <w:t xml:space="preserve"> (empty → </w:t>
            </w:r>
            <w:r>
              <w:rPr>
                <w:rFonts w:ascii="Courier New" w:hAnsi="Courier New"/>
                <w:sz w:val="17"/>
              </w:rPr>
              <w:t>[]</w:t>
            </w:r>
            <w:r>
              <w:rPr>
                <w:color w:val="373737"/>
                <w:sz w:val="17"/>
              </w:rPr>
              <w:t>)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BOM-BE-G-05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BomFabricMaterial</w:t>
            </w:r>
            <w:r>
              <w:rPr>
                <w:color w:val="373737"/>
                <w:sz w:val="17"/>
              </w:rPr>
              <w:t xml:space="preserve"> field resolvers (4 fields)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search, tag, materialHub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a fabric material's spec/combo, weight and origin.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libraryResource = search.searchFabricSpecCombos({q:id:${fscId},page:0,size:1}) → content[0] ?? {id:fscId}; weight (H1), countryOfOrigin, impressionDetails…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Returns the matched fabricSpecCombo or </w:t>
            </w:r>
            <w:r>
              <w:rPr>
                <w:rFonts w:ascii="Courier New" w:hAnsi="Courier New"/>
                <w:sz w:val="17"/>
              </w:rPr>
              <w:t>{id}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weight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countryOfOrigin</w:t>
            </w:r>
            <w:r>
              <w:rPr>
                <w:color w:val="373737"/>
                <w:sz w:val="17"/>
              </w:rPr>
              <w:t xml:space="preserve"> as G-03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BOM-BE-G-06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BomFabricSpecMaterial</w:t>
            </w:r>
            <w:r>
              <w:rPr>
                <w:color w:val="373737"/>
                <w:sz w:val="17"/>
              </w:rPr>
              <w:t xml:space="preserve"> field resolvers (4 fields)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fabric, tag, materialHub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a fabric-spec material's fields.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libraryResource = fabric.getSpecificationByID ?? {id}; weight, countryOfOrigin, impressionDetails. - EXT: fabric, materialHub; tag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Returns fabric spec or </w:t>
            </w:r>
            <w:r>
              <w:rPr>
                <w:rFonts w:ascii="Courier New" w:hAnsi="Courier New"/>
                <w:sz w:val="17"/>
              </w:rPr>
              <w:t>{id}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weight/countryOfOrigin as G-03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BOM-BE-G-07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BomCombinationMaterial</w:t>
            </w:r>
            <w:r>
              <w:rPr>
                <w:color w:val="373737"/>
                <w:sz w:val="17"/>
              </w:rPr>
              <w:t xml:space="preserve"> field resolvers (4 fields)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combination, tag, materialHub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a combination material's fields.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libraryResource = combination.getById ?? {id}; weight, countryOfOrigin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Returns combination or </w:t>
            </w:r>
            <w:r>
              <w:rPr>
                <w:rFonts w:ascii="Courier New" w:hAnsi="Courier New"/>
                <w:sz w:val="17"/>
              </w:rPr>
              <w:t>{id}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weight/countryOfOrigin as G-03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BOM-BE-G-08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BomTrimMaterial</w:t>
            </w:r>
            <w:r>
              <w:rPr>
                <w:color w:val="373737"/>
                <w:sz w:val="17"/>
              </w:rPr>
              <w:t xml:space="preserve"> field resolvers (7 fields) — trim size dispatchers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D35400"/>
                <w:sz w:val="17"/>
              </w:rPr>
              <w:t>🟠 High [L]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trim, location, tag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a trim material's fields, including the per-trim-type size dispatch.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- libraryResource = trim.getTrimBatch. - materialLibraryUom = trim UoMs, find by materialLibraryUomId.toString() (preserve int→string coercion). - sizeValue = reload…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sizeValue</w:t>
            </w:r>
            <w:r>
              <w:rPr>
                <w:color w:val="373737"/>
                <w:sz w:val="17"/>
              </w:rPr>
              <w:t xml:space="preserve"> matches </w:t>
            </w:r>
            <w:r>
              <w:rPr>
                <w:rFonts w:ascii="Courier New" w:hAnsi="Courier New"/>
                <w:sz w:val="17"/>
              </w:rPr>
              <w:t>getTrimSizeValue</w:t>
            </w:r>
            <w:r>
              <w:rPr>
                <w:color w:val="373737"/>
                <w:sz w:val="17"/>
              </w:rPr>
              <w:t xml:space="preserve"> for all 15 trim types (parity table) incl. THREAD/LABEL subtype branches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sizeCaption</w:t>
            </w:r>
            <w:r>
              <w:rPr>
                <w:color w:val="373737"/>
                <w:sz w:val="17"/>
              </w:rPr>
              <w:t xml:space="preserve"> returns the correct </w:t>
            </w:r>
            <w:r>
              <w:rPr>
                <w:rFonts w:ascii="Courier New" w:hAnsi="Courier New"/>
                <w:sz w:val="17"/>
              </w:rPr>
              <w:t>{edit,view}</w:t>
            </w:r>
            <w:r>
              <w:rPr>
                <w:color w:val="373737"/>
                <w:sz w:val="17"/>
              </w:rPr>
              <w:t xml:space="preserve"> per type incl. compatible-size and finished-size cases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materialLibraryUom</w:t>
            </w:r>
            <w:r>
              <w:rPr>
                <w:color w:val="373737"/>
                <w:sz w:val="17"/>
              </w:rPr>
              <w:t xml:space="preserve"> matches via string-coerced code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facilityName</w:t>
            </w:r>
            <w:r>
              <w:rPr>
                <w:color w:val="373737"/>
                <w:sz w:val="17"/>
              </w:rPr>
              <w:t xml:space="preserve"> returns the pre-set value if present, else the resolved VMM facility name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Trim is fetched once per material (one REST call)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 xml:space="preserve">Unit: 15 trim-type </w:t>
            </w:r>
            <w:r>
              <w:rPr>
                <w:rFonts w:ascii="Courier New" w:hAnsi="Courier New"/>
                <w:sz w:val="17"/>
              </w:rPr>
              <w:t>sizeValue</w:t>
            </w:r>
            <w:r>
              <w:rPr>
                <w:color w:val="373737"/>
                <w:sz w:val="17"/>
              </w:rPr>
              <w:t xml:space="preserve"> cases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Unit: caption edit/view per type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Unit: UoM string coercion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Unit: facilityName pre-set vs resolved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Unit: single trim fetch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Parity: recorded trim fixtures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BOM-BE-G-09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BomWashMaterial</w:t>
            </w:r>
            <w:r>
              <w:rPr>
                <w:color w:val="373737"/>
                <w:sz w:val="17"/>
              </w:rPr>
              <w:t xml:space="preserve"> field resolvers (4 fields)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wash, tag, materialHub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a wash material's fields.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libraryResource = wash.getWash(jwt) ?? {id}; weight, countryOfOrigin, impressionDetails. ACL context: wash uses a capability token; ignore in impl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Returns wash or </w:t>
            </w:r>
            <w:r>
              <w:rPr>
                <w:rFonts w:ascii="Courier New" w:hAnsi="Courier New"/>
                <w:sz w:val="17"/>
              </w:rPr>
              <w:t>{id}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weight/countryOfOrigin as G-03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BOM-BE-G-10</w:t>
            </w:r>
          </w:p>
          <w:p>
            <w:pPr>
              <w:spacing w:after="20"/>
            </w:pPr>
            <w:r>
              <w:rPr>
                <w:color w:val="373737"/>
                <w:sz w:val="17"/>
              </w:rPr>
              <w:t xml:space="preserve">Impression library-resource resolution (shared internal/external branch + </w:t>
            </w:r>
            <w:r>
              <w:rPr>
                <w:rFonts w:ascii="Courier New" w:hAnsi="Courier New"/>
                <w:sz w:val="17"/>
              </w:rPr>
              <w:t>MaterialDataLoader</w:t>
            </w:r>
            <w:r>
              <w:rPr>
                <w:color w:val="373737"/>
                <w:sz w:val="17"/>
              </w:rPr>
              <w:t>)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D35400"/>
                <w:sz w:val="17"/>
              </w:rPr>
              <w:t>🟠 High [L]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search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an impression's colour/library links, branching on internal vs external caller.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resolving "what material does this impression's color/library field - point to" needs to behave differently depending on who's asking. - An internal user gets the…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Internal path resolves </w:t>
            </w:r>
            <w:r>
              <w:rPr>
                <w:rFonts w:ascii="Courier New" w:hAnsi="Courier New"/>
                <w:sz w:val="17"/>
              </w:rPr>
              <w:t>libraryResource</w:t>
            </w:r>
            <w:r>
              <w:rPr>
                <w:color w:val="373737"/>
                <w:sz w:val="17"/>
              </w:rPr>
              <w:t xml:space="preserve"> via material-by-id; external path via proxy-id search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bomIds</w:t>
            </w:r>
            <w:r>
              <w:rPr>
                <w:color w:val="373737"/>
                <w:sz w:val="17"/>
              </w:rPr>
              <w:t xml:space="preserve"> come from DGS local context, not field args (the fragile </w:t>
            </w:r>
            <w:r>
              <w:rPr>
                <w:rFonts w:ascii="Courier New" w:hAnsi="Courier New"/>
                <w:sz w:val="17"/>
              </w:rPr>
              <w:t>args.ids</w:t>
            </w:r>
            <w:r>
              <w:rPr>
                <w:color w:val="373737"/>
                <w:sz w:val="17"/>
              </w:rPr>
              <w:t xml:space="preserve"> contract is removed)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Missing </w:t>
            </w:r>
            <w:r>
              <w:rPr>
                <w:rFonts w:ascii="Courier New" w:hAnsi="Courier New"/>
                <w:sz w:val="17"/>
              </w:rPr>
              <w:t>libraryResource.id</w:t>
            </w:r>
            <w:r>
              <w:rPr>
                <w:color w:val="373737"/>
                <w:sz w:val="17"/>
              </w:rPr>
              <w:t xml:space="preserve"> → null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5 color fields resolve via batched material loader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G-11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G-12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G-13</w:t>
            </w:r>
            <w:r>
              <w:rPr>
                <w:color w:val="373737"/>
                <w:sz w:val="17"/>
              </w:rPr>
              <w:t xml:space="preserve"> call this shared service rather than re-implementing the branch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Unit: internal branch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Unit: external branch (proxyIds)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Unit: null id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Unit: color batch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Parity: internal vs external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BOM-BE-G-11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BomFabricLibraryImpressionDetails.libraryResource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search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G-10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this impression type's library link (shares G-10's branch).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single libraryResource field with the same internal/external branch as G-10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Same behaviour as </w:t>
            </w:r>
            <w:r>
              <w:rPr>
                <w:rFonts w:ascii="Courier New" w:hAnsi="Courier New"/>
                <w:sz w:val="17"/>
              </w:rPr>
              <w:t>G-10</w:t>
            </w:r>
            <w:r>
              <w:rPr>
                <w:color w:val="373737"/>
                <w:sz w:val="17"/>
              </w:rPr>
              <w:t xml:space="preserve">'s </w:t>
            </w:r>
            <w:r>
              <w:rPr>
                <w:rFonts w:ascii="Courier New" w:hAnsi="Courier New"/>
                <w:sz w:val="17"/>
              </w:rPr>
              <w:t>libraryResource</w:t>
            </w:r>
            <w:r>
              <w:rPr>
                <w:color w:val="373737"/>
                <w:sz w:val="17"/>
              </w:rPr>
              <w:t xml:space="preserve"> for this type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Uses local-context </w:t>
            </w:r>
            <w:r>
              <w:rPr>
                <w:rFonts w:ascii="Courier New" w:hAnsi="Courier New"/>
                <w:sz w:val="17"/>
              </w:rPr>
              <w:t>bomIds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BOM-BE-G-12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BomTrimLibraryImpressionDetails</w:t>
            </w:r>
            <w:r>
              <w:rPr>
                <w:color w:val="373737"/>
                <w:sz w:val="17"/>
              </w:rPr>
              <w:t xml:space="preserve"> field resolvers (3 fields)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search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G-10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this trim-impression's library link and two colours.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libraryResource (G-10 branch) + groundColor, textColor via searchMaterialById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libraryResource</w:t>
            </w:r>
            <w:r>
              <w:rPr>
                <w:color w:val="373737"/>
                <w:sz w:val="17"/>
              </w:rPr>
              <w:t xml:space="preserve"> behaves as </w:t>
            </w:r>
            <w:r>
              <w:rPr>
                <w:rFonts w:ascii="Courier New" w:hAnsi="Courier New"/>
                <w:sz w:val="17"/>
              </w:rPr>
              <w:t>G-10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groundColor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textColor</w:t>
            </w:r>
            <w:r>
              <w:rPr>
                <w:color w:val="373737"/>
                <w:sz w:val="17"/>
              </w:rPr>
              <w:t xml:space="preserve"> resolve via material loader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BOM-BE-G-13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BomTrimZipperLibraryImpressionDetails</w:t>
            </w:r>
            <w:r>
              <w:rPr>
                <w:color w:val="373737"/>
                <w:sz w:val="17"/>
              </w:rPr>
              <w:t xml:space="preserve"> field resolvers (3 colors)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search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G-10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a zipper impression's three colours.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sliderColor, tapeColor, teethColor via searchMaterialById. Unlike G-11/G-12, this type has no libraryResource field at all — just three colors — so it only needs…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Three color fields resolve by id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Missing id → null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BOM-BE-G-14</w:t>
            </w:r>
          </w:p>
          <w:p>
            <w:pPr>
              <w:spacing w:after="20"/>
            </w:pPr>
            <w:r>
              <w:rPr>
                <w:color w:val="373737"/>
                <w:sz w:val="17"/>
              </w:rPr>
              <w:t>Trivial pass-through fields (bundle)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the trivial computed / pass-through fields (no service call).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the only allowed bundle — fields that return a parent value with no service call: BomMaterialType.id = ` ${code}_${description} (computed); BomMaterialSearch.paging =…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BomMaterialType.id</w:t>
            </w:r>
            <w:r>
              <w:rPr>
                <w:color w:val="373737"/>
                <w:sz w:val="17"/>
              </w:rPr>
              <w:t xml:space="preserve"> = </w:t>
            </w:r>
            <w:r>
              <w:rPr>
                <w:rFonts w:ascii="Courier New" w:hAnsi="Courier New"/>
                <w:sz w:val="17"/>
              </w:rPr>
              <w:t>code_description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impressionDetails</w:t>
            </w:r>
            <w:r>
              <w:rPr>
                <w:color w:val="373737"/>
                <w:sz w:val="17"/>
              </w:rPr>
              <w:t xml:space="preserve"> maps from </w:t>
            </w:r>
            <w:r>
              <w:rPr>
                <w:rFonts w:ascii="Courier New" w:hAnsi="Courier New"/>
                <w:sz w:val="17"/>
              </w:rPr>
              <w:t>impressions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libraryResourceId</w:t>
            </w:r>
            <w:r>
              <w:rPr>
                <w:color w:val="373737"/>
                <w:sz w:val="17"/>
              </w:rPr>
              <w:t xml:space="preserve"> from nested id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No EXT calls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BOM-BE-G-15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BomMaterialSearchResult</w:t>
            </w:r>
            <w:r>
              <w:rPr>
                <w:color w:val="373737"/>
                <w:sz w:val="17"/>
              </w:rPr>
              <w:t xml:space="preserve"> field resolvers (5 fields)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fabric, search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C-02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the material-search-result fields (tolerant of both response shapes).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description (description ?? name), status (status?.description ?? status), - fabricSpec (if type==='fabric_spec_combo' &amp; fabricSpecId → fabric.getSpecificationByID)…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description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status</w:t>
            </w:r>
            <w:r>
              <w:rPr>
                <w:color w:val="373737"/>
                <w:sz w:val="17"/>
              </w:rPr>
              <w:t xml:space="preserve"> handle both shapes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fabricSpec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fabric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fabricId</w:t>
            </w:r>
            <w:r>
              <w:rPr>
                <w:color w:val="373737"/>
                <w:sz w:val="17"/>
              </w:rPr>
              <w:t xml:space="preserve"> gated by </w:t>
            </w:r>
            <w:r>
              <w:rPr>
                <w:rFonts w:ascii="Courier New" w:hAnsi="Courier New"/>
                <w:sz w:val="17"/>
              </w:rPr>
              <w:t>type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relatedMaterials</w:t>
            </w:r>
            <w:r>
              <w:rPr>
                <w:color w:val="373737"/>
                <w:sz w:val="17"/>
              </w:rPr>
              <w:t xml:space="preserve"> buckets </w:t>
            </w:r>
            <w:r>
              <w:rPr>
                <w:rFonts w:ascii="Courier New" w:hAnsi="Courier New"/>
                <w:sz w:val="17"/>
              </w:rPr>
              <w:t>intentLineIds</w:t>
            </w:r>
            <w:r>
              <w:rPr>
                <w:color w:val="373737"/>
                <w:sz w:val="17"/>
              </w:rPr>
              <w:t xml:space="preserve"> correctly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proxyIds</w:t>
            </w:r>
            <w:r>
              <w:rPr>
                <w:color w:val="373737"/>
                <w:sz w:val="17"/>
              </w:rPr>
              <w:t xml:space="preserve"> not mutated (copy used)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📄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BOM-BE-G-16</w:t>
            </w:r>
          </w:p>
          <w:p>
            <w:pPr>
              <w:spacing w:after="20"/>
            </w:pPr>
            <w:r>
              <w:rPr>
                <w:color w:val="373737"/>
                <w:sz w:val="17"/>
              </w:rPr>
              <w:t>Test coverage &amp; parity harness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Tests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E-01, G-08, G-10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The safety net: automated tests + a parity harness that prove the new BOM DGS returns exactly what the old gateway did before we switch traffic.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≥80% unit coverage on fetchers/services; a parity harness recording ≥30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Unit coverage ≥80%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Parity harness covers all 7 material types + internal/external impression branch + </w:t>
            </w:r>
            <w:r>
              <w:rPr>
                <w:rFonts w:ascii="Courier New" w:hAnsi="Courier New"/>
                <w:sz w:val="17"/>
              </w:rPr>
              <w:t>updateBom</w:t>
            </w:r>
            <w:r>
              <w:rPr>
                <w:color w:val="373737"/>
                <w:sz w:val="17"/>
              </w:rPr>
              <w:t xml:space="preserve"> 5 fixtures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Schema-conformance check fails the build if an impl misses an interface field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</w:tbl>
    <w:p/>
    <w:sectPr w:rsidR="00FC693F" w:rsidRPr="0006063C" w:rsidSect="00034616">
      <w:pgSz w:w="12240" w:h="15840"/>
      <w:pgMar w:top="1020" w:right="85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