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Impression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XS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0  🟡 2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Impression</w:t>
      </w:r>
      <w:r>
        <w:rPr>
          <w:color w:val="373737"/>
          <w:sz w:val="20"/>
        </w:rPr>
        <w:t xml:space="preserve"> domain (the product's printed/embellished artwork "impressions" and their per-partner counts)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the </w:t>
      </w:r>
      <w:r>
        <w:rPr>
          <w:b/>
          <w:color w:val="373737"/>
          <w:sz w:val="20"/>
        </w:rPr>
        <w:t>smallest and lowest-risk</w:t>
      </w:r>
      <w:r>
        <w:rPr>
          <w:color w:val="373737"/>
          <w:sz w:val="20"/>
        </w:rPr>
        <w:t xml:space="preserve"> of the thirteen domains: 2 queries, 1 mutation, and 6 field resolvers across a 66-line resolver — no polymorphism, no orchestration. We recommend migrating it </w:t>
      </w:r>
      <w:r>
        <w:rPr>
          <w:b/>
          <w:color w:val="373737"/>
          <w:sz w:val="20"/>
        </w:rPr>
        <w:t>first</w:t>
      </w:r>
      <w:r>
        <w:rPr>
          <w:color w:val="373737"/>
          <w:sz w:val="20"/>
        </w:rPr>
        <w:t xml:space="preserve"> as a team warm-up that proves the pipeline end-to-end.</w:t>
      </w:r>
    </w:p>
    <w:p>
      <w:pPr>
        <w:spacing w:after="80"/>
      </w:pPr>
      <w:r>
        <w:rPr>
          <w:color w:val="373737"/>
          <w:sz w:val="20"/>
        </w:rPr>
        <w:t xml:space="preserve">- The only mild wrinkle is the counts query: today it returns the impressions </w:t>
      </w:r>
      <w:r>
        <w:rPr>
          <w:b/>
          <w:color w:val="373737"/>
          <w:sz w:val="20"/>
        </w:rPr>
        <w:t>list</w:t>
      </w:r>
      <w:r>
        <w:rPr>
          <w:color w:val="373737"/>
          <w:sz w:val="20"/>
        </w:rPr>
        <w:t xml:space="preserve"> and a field resolver aggregates per-partner counts (re-fetching the product). - We recommend a cleaner typed result as a fast-follow, but the existing contract can be preserved exactly.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a per-product capability token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 Impression has zero downstream-token sites.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reuses the other's REST call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delete + update sets in one PUT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</w:t>
            </w:r>
            <w:r>
              <w:rPr>
                <w:color w:val="373737"/>
                <w:sz w:val="18"/>
              </w:rPr>
              <w:t xml:space="preserve"> (5), </w:t>
            </w:r>
            <w:r>
              <w:rPr>
                <w:rFonts w:ascii="Courier New" w:hAnsi="Courier New"/>
                <w:sz w:val="18"/>
              </w:rPr>
              <w:t>ImpressionCount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 keys (0 🔴 · 1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workspace, VMM, user-profile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 extension)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p>
      <w:r>
        <w:rPr>
          <w:i/>
          <w:color w:val="444444"/>
          <w:sz w:val="18"/>
        </w:rPr>
        <w:t>No spike-gated stories in this domain.</w:t>
      </w:r>
    </w:p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10–22d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~3–5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~2–3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field resolvers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+ B-02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B-01:</w:t>
            </w:r>
            <w:r>
              <w:rPr>
                <w:color w:val="373737"/>
                <w:sz w:val="18"/>
              </w:rPr>
              <w:t xml:space="preserve"> DGS module init (schema/types/stubs/scalars) + ImpressionService wiring + </w:t>
            </w: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; </w:t>
            </w:r>
            <w:r>
              <w:rPr>
                <w:b/>
                <w:color w:val="373737"/>
                <w:sz w:val="18"/>
              </w:rPr>
              <w:t>B-02:</w:t>
            </w:r>
            <w:r>
              <w:rPr>
                <w:color w:val="373737"/>
                <w:sz w:val="18"/>
              </w:rPr>
              <w:t xml:space="preserve"> counts query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 + G-01 + 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+ field resolvers + counts aggregation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attachment</w:t>
            </w:r>
            <w:r>
              <w:rPr>
                <w:color w:val="373737"/>
                <w:sz w:val="18"/>
              </w:rPr>
              <w:t xml:space="preserve"> entity reference (recommended, PO-gated). Test coverage/parity tracked outside this Jira pipeline, created manually.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extension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 (PRODUCT-BE-B-01, exposes the field this story reads)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✏️ Mutations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~14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searchImpressionsByProductId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 product's impressions (colour / artwork placements).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searchImpressionsByProductId(id)</w:t>
            </w:r>
            <w:r>
              <w:rPr>
                <w:color w:val="373737"/>
                <w:sz w:val="17"/>
              </w:rPr>
              <w:t xml:space="preserve"> returns impressions list; empty product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workspaceIds</w:t>
            </w:r>
            <w:r>
              <w:rPr>
                <w:color w:val="373737"/>
                <w:sz w:val="17"/>
              </w:rPr>
              <w:t xml:space="preserve"> are forwarded as </w:t>
            </w:r>
            <w:r>
              <w:rPr>
                <w:b/>
                <w:color w:val="373737"/>
                <w:sz w:val="17"/>
              </w:rPr>
              <w:t>repeated</w:t>
            </w:r>
            <w:r>
              <w:rPr>
                <w:color w:val="373737"/>
                <w:sz w:val="17"/>
              </w:rPr>
              <w:t xml:space="preserve"> query params (not CSV)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enableWorkspaceContextFiltering</w:t>
            </w:r>
            <w:r>
              <w:rPr>
                <w:color w:val="373737"/>
                <w:sz w:val="17"/>
              </w:rPr>
              <w:t xml:space="preserve"> intent is documented in code (forwarded or intentionally ignored)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./gradlew generateJava</w:t>
            </w:r>
            <w:r>
              <w:rPr>
                <w:color w:val="373737"/>
                <w:sz w:val="17"/>
              </w:rPr>
              <w:t xml:space="preserve"> passes and </w:t>
            </w:r>
            <w:r>
              <w:rPr>
                <w:rFonts w:ascii="Courier New" w:hAnsi="Courier New"/>
                <w:sz w:val="17"/>
              </w:rPr>
              <w:t>DateTime</w:t>
            </w:r>
            <w:r>
              <w:rPr>
                <w:color w:val="373737"/>
                <w:sz w:val="17"/>
              </w:rPr>
              <w:t xml:space="preserve"> round-trips ISO-8601. </w:t>
            </w:r>
            <w:r>
              <w:rPr>
                <w:i/>
                <w:color w:val="373737"/>
                <w:sz w:val="17"/>
              </w:rPr>
              <w:t>(One-time gate — verify once in this PR.)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getImpressionCountsByProductId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impressions list as the </w:t>
            </w:r>
            <w:r>
              <w:rPr>
                <w:rFonts w:ascii="Courier New" w:hAnsi="Courier New"/>
                <w:sz w:val="17"/>
              </w:rPr>
              <w:t>ImpressionCount</w:t>
            </w:r>
            <w:r>
              <w:rPr>
                <w:color w:val="373737"/>
                <w:sz w:val="17"/>
              </w:rPr>
              <w:t xml:space="preserve"> parent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contract decision (list-as-parent vs typed result) is recorded in story comments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product →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yields </w:t>
            </w:r>
            <w:r>
              <w:rPr>
                <w:rFonts w:ascii="Courier New" w:hAnsi="Courier New"/>
                <w:sz w:val="17"/>
              </w:rPr>
              <w:t>totalCount: 0</w:t>
            </w:r>
            <w:r>
              <w:rPr>
                <w:color w:val="373737"/>
                <w:sz w:val="17"/>
              </w:rPr>
              <w:t xml:space="preserve"> (verified by G-02)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IMPRESSION-BE-B-01: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impression.graphqls</w:t>
      </w:r>
      <w:r>
        <w:rPr>
          <w:color w:val="444444"/>
          <w:sz w:val="17"/>
        </w:rPr>
        <w:t xml:space="preserve"> (federation v2.3 header,</w:t>
        <w:br/>
        <w:t xml:space="preserve">&gt; </w:t>
      </w:r>
      <w:r>
        <w:rPr>
          <w:rFonts w:ascii="Courier New" w:hAnsi="Courier New"/>
          <w:sz w:val="17"/>
        </w:rPr>
        <w:t>scalar DateTime → Instant</w:t>
      </w:r>
      <w:r>
        <w:rPr>
          <w:color w:val="444444"/>
          <w:sz w:val="17"/>
        </w:rPr>
        <w:t xml:space="preserve">, owned types </w:t>
      </w:r>
      <w:r>
        <w:rPr>
          <w:rFonts w:ascii="Courier New" w:hAnsi="Courier New"/>
          <w:sz w:val="17"/>
        </w:rPr>
        <w:t>Impression @key(fields:"id")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ImpressionCount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CountsByBp</w:t>
      </w:r>
      <w:r>
        <w:rPr>
          <w:color w:val="444444"/>
          <w:sz w:val="17"/>
        </w:rPr>
        <w:t xml:space="preserve">, 3 inputs, </w:t>
      </w:r>
      <w:r>
        <w:rPr>
          <w:rFonts w:ascii="Courier New" w:hAnsi="Courier New"/>
          <w:sz w:val="17"/>
        </w:rPr>
        <w:t>@shareable CountsByBp</w:t>
      </w:r>
      <w:r>
        <w:rPr>
          <w:color w:val="444444"/>
          <w:sz w:val="17"/>
        </w:rPr>
        <w:t xml:space="preserve">, plus external stubs for </w:t>
      </w:r>
      <w:r>
        <w:rPr>
          <w:rFonts w:ascii="Courier New" w:hAnsi="Courier New"/>
          <w:sz w:val="17"/>
        </w:rPr>
        <w:t>VMM_BusinessPartner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UserProfileAttributes</w:t>
      </w:r>
      <w:r>
        <w:rPr>
          <w:color w:val="444444"/>
          <w:sz w:val="17"/>
        </w:rPr>
        <w:t xml:space="preserve">) + registers the scalar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 +</w:t>
        <w:br/>
        <w:t xml:space="preserve">&gt; wires </w:t>
      </w:r>
      <w:r>
        <w:rPr>
          <w:rFonts w:ascii="Courier New" w:hAnsi="Courier New"/>
          <w:sz w:val="17"/>
        </w:rPr>
        <w:t>ImpressionClient</w:t>
      </w:r>
      <w:r>
        <w:rPr>
          <w:color w:val="444444"/>
          <w:sz w:val="17"/>
        </w:rPr>
        <w:t xml:space="preserve"> (Feign, GET repeated params + PUT snake/camel) and </w:t>
      </w:r>
      <w:r>
        <w:rPr>
          <w:rFonts w:ascii="Courier New" w:hAnsi="Courier New"/>
          <w:sz w:val="17"/>
        </w:rPr>
        <w:t>ImpressionService</w:t>
      </w:r>
      <w:r>
        <w:rPr>
          <w:color w:val="444444"/>
          <w:sz w:val="17"/>
        </w:rPr>
        <w:br/>
        <w:t>&gt; (</w:t>
      </w:r>
      <w:r>
        <w:rPr>
          <w:rFonts w:ascii="Courier New" w:hAnsi="Courier New"/>
          <w:sz w:val="17"/>
        </w:rPr>
        <w:t>searchByProductId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update</w:t>
      </w:r>
      <w:r>
        <w:rPr>
          <w:color w:val="444444"/>
          <w:sz w:val="17"/>
        </w:rPr>
        <w:t>). Full type list: [be-03-schema.graphql](./be-03-schema.graphql).</w:t>
      </w:r>
    </w:p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updateImpressions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body includes both delete and update sets in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Response is mapped to camelCase and returned as </w:t>
            </w:r>
            <w:r>
              <w:rPr>
                <w:rFonts w:ascii="Courier New" w:hAnsi="Courier New"/>
                <w:sz w:val="17"/>
              </w:rPr>
              <w:t>List&lt;Impression&gt;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typed </w:t>
            </w:r>
            <w:r>
              <w:rPr>
                <w:rFonts w:ascii="Courier New" w:hAnsi="Courier New"/>
                <w:sz w:val="17"/>
              </w:rPr>
              <w:t>ImpressionValidationException</w:t>
            </w:r>
            <w:r>
              <w:rPr>
                <w:color w:val="373737"/>
                <w:sz w:val="17"/>
              </w:rPr>
              <w:t xml:space="preserve"> thrown (not a silent partial return)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impressionCounts</w:t>
            </w:r>
            <w:r>
              <w:rPr>
                <w:color w:val="373737"/>
                <w:sz w:val="17"/>
              </w:rPr>
              <w:t xml:space="preserve"> (internal field resolver)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impressions and their counts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Product.impressionCounts</w:t>
            </w:r>
            <w:r>
              <w:rPr>
                <w:color w:val="373737"/>
                <w:sz w:val="17"/>
              </w:rPr>
              <w:t xml:space="preserve"> resolve in-process via </w:t>
            </w:r>
            <w:r>
              <w:rPr>
                <w:rFonts w:ascii="Courier New" w:hAnsi="Courier New"/>
                <w:sz w:val="17"/>
              </w:rPr>
              <w:t>impressionService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HTTP call is made during resolution (verified by unit test mock)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Output matches the current product-side resolver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resolver uses a </w:t>
            </w:r>
            <w:r>
              <w:rPr>
                <w:rFonts w:ascii="Courier New" w:hAnsi="Courier New"/>
                <w:sz w:val="17"/>
              </w:rPr>
              <w:t>MappedBatchLoader&lt;String, List&lt;SPARK_Impression&gt;&gt;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impressionByProductIdLoader</w:t>
            </w:r>
            <w:r>
              <w:rPr>
                <w:color w:val="373737"/>
                <w:sz w:val="17"/>
              </w:rPr>
              <w:t>) — when the parent query returns N products, impressions are resolved in 1 batched call (not N)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individual Impression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owningBusinessPartner</w:t>
            </w:r>
            <w:r>
              <w:rPr>
                <w:color w:val="373737"/>
                <w:sz w:val="17"/>
              </w:rPr>
              <w:t xml:space="preserve"> resolve correctly from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owningPartnerId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workspaceContext</w:t>
            </w:r>
            <w:r>
              <w:rPr>
                <w:color w:val="373737"/>
                <w:sz w:val="17"/>
              </w:rPr>
              <w:t xml:space="preserve"> is empty; the workspace service is not called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id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— no exception thrown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ImpressionCount.counts</w:t>
            </w:r>
            <w:r>
              <w:rPr>
                <w:color w:val="373737"/>
                <w:sz w:val="17"/>
              </w:rPr>
              <w:t xml:space="preserve"> aggregation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Aggregate the per-type impression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One row per product partner containing the correct filtered impression 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Final row is always </w:t>
            </w:r>
            <w:r>
              <w:rPr>
                <w:rFonts w:ascii="Courier New" w:hAnsi="Courier New"/>
                <w:sz w:val="17"/>
              </w:rPr>
              <w:t>{ bpType: 'totalCount', counts: &lt;total impressions length&gt; 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impressions list or missing product → </w:t>
            </w:r>
            <w:r>
              <w:rPr>
                <w:rFonts w:ascii="Courier New" w:hAnsi="Courier New"/>
                <w:sz w:val="17"/>
              </w:rPr>
              <w:t>[{ bpType: 'totalCount', counts: 0 }]</w:t>
            </w:r>
            <w:r>
              <w:rPr>
                <w:color w:val="373737"/>
                <w:sz w:val="17"/>
              </w:rPr>
              <w:t xml:space="preserve"> — no exception is propagated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is fetched in-process; no HTTP call is made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entity reference (recommended, PO-gated)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attachment { … }</w:t>
            </w:r>
            <w:r>
              <w:rPr>
                <w:color w:val="373737"/>
                <w:sz w:val="17"/>
              </w:rPr>
              <w:t xml:space="preserve"> next to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so clients get file metadata without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attachment: Attachment (declare the `Attachment @extends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unchanged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Null-safe when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is absent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Impression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0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 operation-to-root-field rows · 2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Impression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getBomDataAndImpressions</w:t>
            </w:r>
            <w:r>
              <w:rPr>
                <w:color w:val="373737"/>
                <w:sz w:val="18"/>
              </w:rPr>
              <w:t xml:space="preserve"> (with BOM wave)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getBomByIds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getCarryForwardFormData</w:t>
            </w:r>
            <w:r>
              <w:rPr>
                <w:color w:val="373737"/>
                <w:sz w:val="18"/>
              </w:rPr>
              <w:t xml:space="preserve"> (with Product wave)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IMPRESSION-BE-G-01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 (+9)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 (+19)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IMPRESSION-FE-001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IMPRESSION-FE-002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~4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FederatedGqlBreakDown-impression.md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