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</w:t>
      </w:r>
    </w:p>
    <w:p>
      <w:pPr>
        <w:spacing w:after="160"/>
      </w:pPr>
      <w:r>
        <w:rPr>
          <w:i/>
          <w:color w:val="444444"/>
          <w:sz w:val="22"/>
        </w:rPr>
        <w:t>Target DGS: plm-product (host)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69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5  🟠 4  🟡 27  🟢 33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G, H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(host)</w:t>
      </w:r>
      <w:r>
        <w:rPr>
          <w:color w:val="444444"/>
          <w:sz w:val="18"/>
        </w:rPr>
        <w:t xml:space="preserve">   |   Generated: 2026-07-21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</w:t>
      </w:r>
      <w:r>
        <w:rPr>
          <w:b/>
          <w:color w:val="373737"/>
          <w:sz w:val="20"/>
        </w:rPr>
        <w:t>Product</w:t>
      </w:r>
      <w:r>
        <w:rPr>
          <w:color w:val="373737"/>
          <w:sz w:val="20"/>
        </w:rPr>
        <w:t xml:space="preserve"> — the central entity of the PLM system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DGS. - Product is the </w:t>
      </w:r>
      <w:r>
        <w:rPr>
          <w:b/>
          <w:color w:val="373737"/>
          <w:sz w:val="20"/>
        </w:rPr>
        <w:t>largest and highest-risk</w:t>
      </w:r>
      <w:r>
        <w:rPr>
          <w:color w:val="373737"/>
          <w:sz w:val="20"/>
        </w:rPr>
        <w:t xml:space="preserve"> domain (18 queries, 20 mutations, ~50 field resolvers on a 2,629-line resolver) and the </w:t>
      </w:r>
      <w:r>
        <w:rPr>
          <w:b/>
          <w:color w:val="373737"/>
          <w:sz w:val="20"/>
        </w:rPr>
        <w:t>host service</w:t>
      </w:r>
      <w:r>
        <w:rPr>
          <w:color w:val="373737"/>
          <w:sz w:val="20"/>
        </w:rPr>
        <w:t xml:space="preserve"> for the whole product family: BOM, Measurement, Impression, Packaging and others live in the same DGS, so their links from Product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rather than across the federation gateway.</w:t>
      </w:r>
    </w:p>
    <w:p>
      <w:pPr>
        <w:spacing w:after="80"/>
      </w:pPr>
      <w:r>
        <w:rPr>
          <w:color w:val="373737"/>
          <w:sz w:val="20"/>
        </w:rPr>
        <w:t xml:space="preserve">- Most of the work is mechanical (the long tail of CRUD and simple field resolvers), but a handful of items carry real risk: the </w:t>
      </w:r>
      <w:r>
        <w:rPr>
          <w:b/>
          <w:color w:val="373737"/>
          <w:sz w:val="20"/>
        </w:rPr>
        <w:t>TechPack count</w:t>
      </w:r>
      <w:r>
        <w:rPr>
          <w:color w:val="373737"/>
          <w:sz w:val="20"/>
        </w:rPr>
        <w:t xml:space="preserve"> query (a ~200-line, 14-step aggregation spanning 8 domains' data via 4 physical services, which becomes a federated composite-key entity), the </w:t>
      </w:r>
      <w:r>
        <w:rPr>
          <w:b/>
          <w:color w:val="373737"/>
          <w:sz w:val="20"/>
        </w:rPr>
        <w:t>partner drop/undrop</w:t>
      </w:r>
      <w:r>
        <w:rPr>
          <w:color w:val="373737"/>
          <w:sz w:val="20"/>
        </w:rPr>
        <w:t xml:space="preserve"> orchestration, the cross-domain </w:t>
      </w:r>
      <w:r>
        <w:rPr>
          <w:b/>
          <w:color w:val="373737"/>
          <w:sz w:val="20"/>
        </w:rPr>
        <w:t>components</w:t>
      </w:r>
      <w:r>
        <w:rPr>
          <w:color w:val="373737"/>
          <w:sz w:val="20"/>
        </w:rPr>
        <w:t xml:space="preserve"> and </w:t>
      </w:r>
      <w:r>
        <w:rPr>
          <w:b/>
          <w:color w:val="373737"/>
          <w:sz w:val="20"/>
        </w:rPr>
        <w:t>attachmentsWithMetaData</w:t>
      </w:r>
      <w:r>
        <w:rPr>
          <w:color w:val="373737"/>
          <w:sz w:val="20"/>
        </w:rPr>
        <w:t xml:space="preserve"> field resolvers, and a </w:t>
      </w:r>
      <w:r>
        <w:rPr>
          <w:b/>
          <w:color w:val="373737"/>
          <w:sz w:val="20"/>
        </w:rPr>
        <w:t>latent `division` bug</w:t>
      </w:r>
      <w:r>
        <w:rPr>
          <w:color w:val="373737"/>
          <w:sz w:val="20"/>
        </w:rPr>
        <w:t xml:space="preserve">. - We recommend the </w:t>
      </w:r>
      <w:r>
        <w:rPr>
          <w:b/>
          <w:color w:val="373737"/>
          <w:sz w:val="20"/>
        </w:rPr>
        <w:t>facade-then-federate</w:t>
      </w:r>
      <w:r>
        <w:rPr>
          <w:color w:val="373737"/>
          <w:sz w:val="20"/>
        </w:rPr>
        <w:t xml:space="preserve"> approach for TechPack (draft </w:t>
      </w:r>
      <w:r>
        <w:rPr>
          <w:b/>
          <w:color w:val="373737"/>
          <w:sz w:val="20"/>
        </w:rPr>
        <w:t>ADR-015</w:t>
      </w:r>
      <w:r>
        <w:rPr>
          <w:color w:val="373737"/>
          <w:sz w:val="20"/>
        </w:rPr>
        <w:t xml:space="preserve"> Option B; the pattern </w:t>
      </w:r>
      <w:r>
        <w:rPr>
          <w:rFonts w:ascii="Courier New" w:hAnsi="Courier New"/>
          <w:sz w:val="20"/>
        </w:rPr>
        <w:t>techpack-migration-options.md</w:t>
      </w:r>
      <w:r>
        <w:rPr>
          <w:color w:val="373737"/>
          <w:sz w:val="20"/>
        </w:rPr>
        <w:t xml:space="preserve"> labels "Option D (hybrid)"): ship a thin query over a temporary aggregation facade so it works on day 1, then federate each piece to its owning domain, then retire the facade (</w:t>
      </w:r>
      <w:r>
        <w:rPr>
          <w:rFonts w:ascii="Courier New" w:hAnsi="Courier New"/>
          <w:sz w:val="20"/>
        </w:rPr>
        <w:t>F-09</w:t>
      </w:r>
      <w:r>
        <w:rPr>
          <w:color w:val="373737"/>
          <w:sz w:val="20"/>
        </w:rPr>
        <w:t>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legacy gateway obtains per-resource capability tokens via ACL on nearly every call.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— where a resolver hands its token to a </w:t>
      </w:r>
      <w:r>
        <w:rPr>
          <w:i/>
          <w:color w:val="373737"/>
          <w:sz w:val="20"/>
        </w:rPr>
        <w:t>different</w:t>
      </w:r>
      <w:r>
        <w:rPr>
          <w:color w:val="373737"/>
          <w:sz w:val="20"/>
        </w:rPr>
        <w:t xml:space="preserve"> domain's loader —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SparkSecurityService.updateCurrentUserPermissions(capabilityToken)</w:t>
      </w:r>
      <w:r>
        <w:rPr>
          <w:color w:val="373737"/>
          <w:sz w:val="20"/>
        </w:rPr>
        <w:t>)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incl. TechPack (Very High) and two-stage </w:t>
            </w:r>
            <w:r>
              <w:rPr>
                <w:rFonts w:ascii="Courier New" w:hAnsi="Courier New"/>
                <w:sz w:val="18"/>
              </w:rPr>
              <w:t>getProducts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 (+3 deferred)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partner actions + component fan-out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~16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2 X-Large (attachmentsWithMetaData, components)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EXT + 6 platform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search/attachment/workspace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Composite-key aggregate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1 (TechPack </w:t>
            </w:r>
            <w:r>
              <w:rPr>
                <w:rFonts w:ascii="Courier New" w:hAnsi="Courier New"/>
                <w:sz w:val="18"/>
              </w:rPr>
              <w:t>ResourcesCount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 sibling subgraphs extend it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received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from sibling domains (Phase F placeholders)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 build stories (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split into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= +1). The 3 Phase-0 spike stubs (</w:t>
            </w:r>
            <w:r>
              <w:rPr>
                <w:rFonts w:ascii="Courier New" w:hAnsi="Courier New"/>
                <w:sz w:val="18"/>
              </w:rPr>
              <w:t>S-01</w:t>
            </w:r>
            <w:r>
              <w:rPr>
                <w:color w:val="373737"/>
                <w:sz w:val="18"/>
              </w:rPr>
              <w:t>–</w:t>
            </w:r>
            <w:r>
              <w:rPr>
                <w:rFonts w:ascii="Courier New" w:hAnsi="Courier New"/>
                <w:sz w:val="18"/>
              </w:rPr>
              <w:t>S-03</w:t>
            </w:r>
            <w:r>
              <w:rPr>
                <w:color w:val="373737"/>
                <w:sz w:val="18"/>
              </w:rPr>
              <w:t xml:space="preserve">) are tracked as </w:t>
            </w:r>
            <w:r>
              <w:rPr>
                <w:b/>
                <w:color w:val="373737"/>
                <w:sz w:val="18"/>
              </w:rPr>
              <w:t>program spikes</w:t>
            </w:r>
            <w:r>
              <w:rPr>
                <w:color w:val="373737"/>
                <w:sz w:val="18"/>
              </w:rPr>
              <w:t xml:space="preserve"> in the global breakdown and Jira, not as rows here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PRODUCT-BE-C-01 — getProducts(...) two-stage hydration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SPIKE-06a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PRODUCT-BE-D-01 — addProduct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PRODUCT-BE-D-02 — addProducts (bulk)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PRODUCT-BE-D-04 — updateProduct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PRODUCT-BE-E-00 — WriteSaga shared module (Sprint 0, critical path)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PRODUCT-BE-E-01 — productBusinessPartnerActions (REMOVE/DROP/UNDROP)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SPIKE-03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 Drop/Undrop + Ownership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PRODUCT-BE-E-02 — updateComponentStatuses (5-loader fan-out)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PRODUCT-BE-E-03 — getProductTechPackCountV1 stub + aggregation facade (facade-then-federate, Phase 1)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SPIKE-02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PRODUCT-BE-E-04 — getProductTechPackBulkCountV1 (bulk wrapper, ordering fix)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SPIKE-02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PRODUCT-BE-G-07 — Product.vendorAttributes + businessPartners + droppedPartners + unDroppablePartners + status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SPIKE-04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PRODUCT-BE-G-11-1 — Product.notRemovablePartnerIds + notRemovableWorkspaceIds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SPIKE-04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13–26d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14–28d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28–55d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35–60d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52–97d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Resolution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14–29d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69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166–314d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~39–66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 — not recommended for this domain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~25–42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parallel after B-01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~18–28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 done → B + C + D + most of G in parallel; E and the two X-Large fields on dedicated owners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D/C/E work isn't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types, stubs, Categories resolver, ResourcesCount, service port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B-01–B-11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all core reads (incl. rules reads)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C-01–C-05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search/listing + rating + rules search (C-01 needs </w:t>
            </w:r>
            <w:r>
              <w:rPr>
                <w:rFonts w:ascii="Courier New" w:hAnsi="Courier New"/>
                <w:sz w:val="18"/>
              </w:rPr>
              <w:t>SPIKE-06a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D-01–D-18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all simple mutations, parallelizable (D-01/D-02/D-04 need </w:t>
            </w:r>
            <w:r>
              <w:rPr>
                <w:rFonts w:ascii="Courier New" w:hAnsi="Courier New"/>
                <w:sz w:val="18"/>
              </w:rPr>
              <w:t>SPIKE-06b</w:t>
            </w:r>
            <w:r>
              <w:rPr>
                <w:color w:val="373737"/>
                <w:sz w:val="18"/>
              </w:rPr>
              <w:t xml:space="preserve"> concluded; D-03/D-06/D-07/D-11 unblocked)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7–8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E-03/E-04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facade + bulk (focused; facade-then-federate direction already resolved, draft ADR-015)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E-00 (shared </w:t>
            </w:r>
            <w:r>
              <w:rPr>
                <w:rFonts w:ascii="Courier New" w:hAnsi="Courier New"/>
                <w:sz w:val="18"/>
              </w:rPr>
              <w:t>WriteSaga</w:t>
            </w:r>
            <w:r>
              <w:rPr>
                <w:color w:val="373737"/>
                <w:sz w:val="18"/>
              </w:rPr>
              <w:t xml:space="preserve"> module, Sprint-0 critical path) + E-01/E-02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partner actions (needs </w:t>
            </w:r>
            <w:r>
              <w:rPr>
                <w:rFonts w:ascii="Courier New" w:hAnsi="Courier New"/>
                <w:sz w:val="18"/>
              </w:rPr>
              <w:t>SPIKE-03</w:t>
            </w:r>
            <w:r>
              <w:rPr>
                <w:color w:val="373737"/>
                <w:sz w:val="18"/>
              </w:rPr>
              <w:t xml:space="preserve"> concluded) + component fan-out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G-01–G-10, G-11-1, G-11-2, G-13–G-14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(G-01/G-02 X-Large get their own sprint)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G-15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utils port (Kotlin). Test coverage/parity/load/cut-over rehearsal tracked outside this Jira pipeline, created manually.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H-01–H-06, F-09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federation (unblocked as siblings migrate) + facade retirement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any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F-10–F-12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gateway composition + platform verify + drift decision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H-06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→ 🔬 SPIKE-06a&lt;br&gt;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→ 🔬 SPIKE-04&lt;br&gt;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→ 🔬 SPIKE-04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 · 🧬 Entity Resolution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SPIKE-03&lt;br&gt;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attachment domain (⛔ cross-subgraph — does not ship until plm-attachment is live)&lt;br&gt;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discussion domain (⛔ cross-subgraph)&lt;br&gt;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→ ⛔ BLOCKED-BY sample domain (⛔ cross-subgraph)&lt;br&gt;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→ ⛔ BLOCKED-BY claim domain (⛔ cross-subgraph)&lt;br&gt;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→ ⛔ BLOCKED-BY construction domain (⛔ cross-subgraph)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⚙️ Complex Operations · 🔗 Federation &amp; Stitching · 🧪 Field Resolvers &amp; Tests · 🧬 Entity Resolution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🔗 Federation &amp; Stitching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 xml:space="preserve"> — 4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(7–12d)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(7–12d)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G-11-1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G-11-2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G-14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~200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(11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single product by id (the core product read everything else builds 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GET ${v1}?productId={id} → camelCase or null; DataLoader-batched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product; 404→null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batches N ids in 1 call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getProductsByIds(ids)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several products at once by their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getByIdList GET ${v1}?productId={csv}&amp;page=0&amp;size=10000&amp;sort=createdDate,desc; primes getByID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paged products for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primes single-id loader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getProductStatus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list of possible product statuses (dropdown options).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getStatus master status list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getProductVersions(id)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saved versions of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getVersions GET ${v1}/{id}/versions?page=0&amp;size=10000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versions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getCopyStatus(id)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Tells you whether a product copy is still in progress or done.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getCopyStatus GET ${v2}/count/resource-type?copyId={id}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copy status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getProductTemplateById(id)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product template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→ response \|\| {} (empty object on miss — preserve)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 or empty object (not null)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product business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getAllRules GET $… → content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rules content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getProductRulesById(id)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one business rule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getRuleById GET $…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rule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getAllAvailableRules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all the rules that are available to apply.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getAvailableRules GET …/spark_rules/v1/rules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available rules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getProductDeptRules(productIds, departmentIds, activeOnly)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department-level rules for given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 USE_NEW_RULES_API ? ruleLibrary.searchRuleLibrary : product.searchProductDeptRules GET …/spark_rules/v1/search?productIds=&amp;departmentIds=&amp;activeOnly=. PO…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default </w:t>
            </w:r>
            <w:r>
              <w:rPr>
                <w:rFonts w:ascii="Courier New" w:hAnsi="Courier New"/>
                <w:sz w:val="17"/>
              </w:rPr>
              <w:t>activeOnly=true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selects the correct backend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getProductBPRules(productIds, businessPartnerIds, activeOnly)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business-partner-level rules for given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same as B-10 with businessPartnerIds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honored; BP filter applied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[be-03-schema.graphql](./be-03-schema.graphql).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getProducts(...)</w:t>
            </w:r>
            <w:r>
              <w:rPr>
                <w:color w:val="373737"/>
                <w:sz w:val="17"/>
              </w:rPr>
              <w:t xml:space="preserve"> two-stage hydration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SPIKE-06a (Hydration)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SPIKE-06a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products by combining the search index with the canonical record (two-stage hydration).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listing products needs data from two places — the search index (which - knows flags like "has boms", "has claims", workspace membership) and the canonical product…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4 arg combos (no flags / all flags / resourceType=workspaces / filter array)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truthy defaults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elastic flags merged onto canonical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Workspace-filter placement and elastic/canonical staleness handling match </w:t>
            </w:r>
            <w:r>
              <w:rPr>
                <w:rFonts w:ascii="Courier New" w:hAnsi="Courier New"/>
                <w:sz w:val="17"/>
              </w:rPr>
              <w:t>SPIKE-06a</w:t>
            </w:r>
            <w:r>
              <w:rPr>
                <w:color w:val="373737"/>
                <w:sz w:val="17"/>
              </w:rPr>
              <w:t>'s decision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4 combos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default truthiness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getProductTemplates(...)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product templates, with optional filters on what to include.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getFilteredProductsListing({resourceType:'product', includeBoms:false, ...7 includeXxxTemplates flags, types}) → return elastic response (no 2nd hydration)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template-include flags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types:[Int]</w:t>
            </w:r>
            <w:r>
              <w:rPr>
                <w:color w:val="373737"/>
                <w:sz w:val="17"/>
              </w:rPr>
              <w:t xml:space="preserve"> filter applied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getCategories(...)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category tree for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default productType ?? 100; (search) getProductCategories GET ${elastic}/search/${snake_case(type)}?resourceType=&amp;resourceId=&amp;productType= → ProductsCategories…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snake_case(type)</w:t>
            </w:r>
            <w:r>
              <w:rPr>
                <w:color w:val="373737"/>
                <w:sz w:val="17"/>
              </w:rPr>
              <w:t xml:space="preserve"> path exact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wires to </w:t>
            </w:r>
            <w:r>
              <w:rPr>
                <w:rFonts w:ascii="Courier New" w:hAnsi="Courier New"/>
                <w:sz w:val="17"/>
              </w:rPr>
              <w:t>Categories</w:t>
            </w:r>
            <w:r>
              <w:rPr>
                <w:color w:val="373737"/>
                <w:sz w:val="17"/>
              </w:rPr>
              <w:t xml:space="preserve"> union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getRatingByTcin(tcin)</w:t>
            </w:r>
            <w:r>
              <w:rPr>
                <w:color w:val="373737"/>
                <w:sz w:val="17"/>
              </w:rPr>
              <w:t xml:space="preserve"> (external rating)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rating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Gets the customer rating for a product (from an external ratings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(external) GET ${RATING_ENDPOINT}?reviewType=product&amp;includes=statistics&amp;reviewedId={tcin}&amp;key={API_KEY} (skipJsonParse) → JSON.parse → {averageRating, reviewCount}…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parses statistics to </w:t>
            </w:r>
            <w:r>
              <w:rPr>
                <w:rFonts w:ascii="Courier New" w:hAnsi="Courier New"/>
                <w:sz w:val="17"/>
              </w:rPr>
              <w:t>Rating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any error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API key from config/Vault, not source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searchProductRules(...)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product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fork; legacy GET …/spark_rules/v1/search_mapped?... → productRuleResponseTransformer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legacy response transformed correctly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(18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attachment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 (optionally copy from another + associate a workspace).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 + optional copyProductToProduct(copyProduct) + workspace association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optional copy runs when </w:t>
            </w:r>
            <w:r>
              <w:rPr>
                <w:rFonts w:ascii="Courier New" w:hAnsi="Courier New"/>
                <w:sz w:val="17"/>
              </w:rPr>
              <w:t>copyProduct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applied via the shared association component (no bespoke fan-out code)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failure after create (link or copy fails) surfaces per the mutation's declared failure policy — default fail-fast, no rollback, documented (ADR-011 §4)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addProducts</w:t>
            </w:r>
            <w:r>
              <w:rPr>
                <w:color w:val="373737"/>
                <w:sz w:val="17"/>
              </w:rPr>
              <w:t xml:space="preserve"> (bulk)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products at once (plus attachment links).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POST ${v1}/bulk + attachment-link side-effects (no rollback — preserve, flag)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attachment links applied via the shared association component; no-rollback behaviour documented (compensation deferred to the shared </w:t>
            </w:r>
            <w:r>
              <w:rPr>
                <w:rFonts w:ascii="Courier New" w:hAnsi="Courier New"/>
                <w:sz w:val="17"/>
              </w:rPr>
              <w:t>WriteSaga</w:t>
            </w:r>
            <w:r>
              <w:rPr>
                <w:color w:val="373737"/>
                <w:sz w:val="17"/>
              </w:rPr>
              <w:t xml:space="preserve"> module, </w:t>
            </w:r>
            <w:r>
              <w:rPr>
                <w:rFonts w:ascii="Courier New" w:hAnsi="Courier New"/>
                <w:sz w:val="17"/>
              </w:rPr>
              <w:t>PRODUCT-BE-E-00</w:t>
            </w:r>
            <w:r>
              <w:rPr>
                <w:color w:val="373737"/>
                <w:sz w:val="17"/>
              </w:rPr>
              <w:t>, per ADR-011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resolver import remains; the formerly fire-and-forget attachment re-point is awaited and its failure visible (accepted deviations per ADR-011 §4)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bulkUpdateProducts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products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${v1}/mass_update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mass-updates products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 (optional copy + template-attachment cleanup).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${v1}/{id} + optional copy + archive removed-template attachments (template branch)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optional copy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removed-template attachments archived (template branch)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attachment archiving applied via the shared association component (no bespoke fan-out code)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carryForwardProduct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Carries a product forward (creates the next season/version from it).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${v1}/{productId}/carry_forward/{workspaceId} — uses every field on CarryForwardProductInput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input fields mapped to the request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addTeamsToProduct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teams (and their partners) to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${v1}/{productId}/resources/bulk + manage_workspace_teams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teams + new partners + workspace links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partner-add failure exits early with a thrown typed error (today </w:t>
            </w:r>
            <w:r>
              <w:rPr>
                <w:rFonts w:ascii="Courier New" w:hAnsi="Courier New"/>
                <w:sz w:val="17"/>
              </w:rPr>
              <w:t>return new Error(...)</w:t>
            </w:r>
            <w:r>
              <w:rPr>
                <w:color w:val="373737"/>
                <w:sz w:val="17"/>
              </w:rPr>
              <w:t xml:space="preserve"> — standardized per ADR-011 §4 pin-down 4, accepted deviation); teams are not added after a failed partner add (legacy order preserved)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addBusinessPartnersToProductWithType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business partners to a product with a given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${v1}/{productId}/partners-add/bulk; success = response has product_id and no status_code; failure = log + return new Error(...) (returned, not thrown — surfaces…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partners with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failure throws a typed </w:t>
            </w:r>
            <w:r>
              <w:rPr>
                <w:rFonts w:ascii="Courier New" w:hAnsi="Courier New"/>
                <w:sz w:val="17"/>
              </w:rPr>
              <w:t>DgsException</w:t>
            </w:r>
            <w:r>
              <w:rPr>
                <w:color w:val="373737"/>
                <w:sz w:val="17"/>
              </w:rPr>
              <w:t xml:space="preserve"> instead of </w:t>
            </w:r>
            <w:r>
              <w:rPr>
                <w:rFonts w:ascii="Courier New" w:hAnsi="Courier New"/>
                <w:sz w:val="17"/>
              </w:rPr>
              <w:t>return new Error(...)</w:t>
            </w:r>
            <w:r>
              <w:rPr>
                <w:color w:val="373737"/>
                <w:sz w:val="17"/>
              </w:rPr>
              <w:t xml:space="preserve"> (accepted parity deviation, ADR-011 §4 pin-down 4)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removeProductResources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resources (links) from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${v1}/{productId}/resources/bulk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removes resources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updateBusinessPartnerStatuses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the status of business partners on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partner statuses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updateViewToggle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Toggles whether a product is hidden.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 view toggle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toggles hidden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updateWorkspaceAttributes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a product's workspace attributes.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 workspace attrs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workspace attrs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updateProductTeamsWorkspaceContext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or removes team↔workspace pairings on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team-workspace add/remove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adds/removes team-workspace pairs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linkProduct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Links a parent and child product together.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link — throws on backend error (only mutation that does)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links parent/child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backend error → exception (not null)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unlinkProduct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Unlinks a parent and child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unlink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unlinks parent/child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addProductRule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…/spark_rules/v1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rule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updateProductRule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…/spark_rules/v1/{id}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rule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deleteProductRule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…/spark_rules/v1/{id} → Boolean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deletes; returns Boolean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</w:t>
            </w:r>
            <w:r>
              <w:rPr>
                <w:color w:val="373737"/>
                <w:sz w:val="17"/>
              </w:rPr>
              <w:t xml:space="preserve"> (bulk)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Bulk-updates the status of many components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PUT ${v1}/component_status_update/bulk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bulk-updates component statuses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WriteSaga</w:t>
            </w:r>
            <w:r>
              <w:rPr>
                <w:color w:val="373737"/>
                <w:sz w:val="17"/>
              </w:rPr>
              <w:t xml:space="preserve"> shared module (Sprint 0, critical path)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one shared "ordered steps + per-step failure policy" mechanism every multi-step write in the program will use, instead of nine domains each guessing their own.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WriteSaga</w:t>
            </w:r>
            <w:r>
              <w:rPr>
                <w:color w:val="373737"/>
                <w:sz w:val="17"/>
              </w:rPr>
              <w:t xml:space="preserve"> executes ordered steps, stops at the first non-retryable failure, and runs declared compensations (in reverse order) for every already-completed step that has one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Every step's response is checked by construction — there is no code path where a step's result is silently ignored (closes ADR-013 pin-down 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finish()</w:t>
            </w:r>
            <w:r>
              <w:rPr>
                <w:color w:val="373737"/>
                <w:sz w:val="17"/>
              </w:rPr>
              <w:t xml:space="preserve"> returns </w:t>
            </w:r>
            <w:r>
              <w:rPr>
                <w:rFonts w:ascii="Courier New" w:hAnsi="Courier New"/>
                <w:sz w:val="17"/>
              </w:rPr>
              <w:t>COMMITTED</w:t>
            </w:r>
            <w:r>
              <w:rPr>
                <w:color w:val="373737"/>
                <w:sz w:val="17"/>
              </w:rPr>
              <w:t xml:space="preserve"> (all steps succeeded), </w:t>
            </w:r>
            <w:r>
              <w:rPr>
                <w:rFonts w:ascii="Courier New" w:hAnsi="Courier New"/>
                <w:sz w:val="17"/>
              </w:rPr>
              <w:t>COMPENSATED</w:t>
            </w:r>
            <w:r>
              <w:rPr>
                <w:color w:val="373737"/>
                <w:sz w:val="17"/>
              </w:rPr>
              <w:t xml:space="preserve"> (a step failed, compensations ran, no net change), or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(a step failed, some compensations don't exist or also failed) — always with per-step detail, never a bare generic error (ADR-013 pin-down 6; surfaced via GraphQL error extensions by each consumer)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Parallel fan-out steps isolate per-branch failures and aggregate a per-branch result — a </w:t>
            </w:r>
            <w:r>
              <w:rPr>
                <w:rFonts w:ascii="Courier New" w:hAnsi="Courier New"/>
                <w:sz w:val="17"/>
              </w:rPr>
              <w:t>Promise.all</w:t>
            </w:r>
            <w:r>
              <w:rPr>
                <w:color w:val="373737"/>
                <w:sz w:val="17"/>
              </w:rPr>
              <w:t>-style first-rejection-wins is not possible through this API (ADR-013 pin-down 7)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Compensation inventory completed and recorded before any consumer story starts: for every step kind in the §4-B policy table, confirm the declared inverse actually exists (workspace associate↔dissociate, relationship add↔remove); anything without a confirmed inverse defaults to </w:t>
            </w:r>
            <w:r>
              <w:rPr>
                <w:rFonts w:ascii="Courier New" w:hAnsi="Courier New"/>
                <w:sz w:val="17"/>
              </w:rPr>
              <w:t>RECORD</w:t>
            </w:r>
            <w:r>
              <w:rPr>
                <w:color w:val="373737"/>
                <w:sz w:val="17"/>
              </w:rPr>
              <w:t>, never assumed (ADR-013 pin-down 1 — this is a blocking pre-condition on every consumer story, not optional polish)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Injected mid-sequence failures in unit tests yield </w:t>
            </w:r>
            <w:r>
              <w:rPr>
                <w:rFonts w:ascii="Courier New" w:hAnsi="Courier New"/>
                <w:sz w:val="17"/>
              </w:rPr>
              <w:t>COMPENSATED</w:t>
            </w:r>
            <w:r>
              <w:rPr>
                <w:color w:val="373737"/>
                <w:sz w:val="17"/>
              </w:rPr>
              <w:t xml:space="preserve"> or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correct per-step detail for at least one </w:t>
            </w:r>
            <w:r>
              <w:rPr>
                <w:rFonts w:ascii="Courier New" w:hAnsi="Courier New"/>
                <w:sz w:val="17"/>
              </w:rPr>
              <w:t>COMPENSATE</w:t>
            </w:r>
            <w:r>
              <w:rPr>
                <w:color w:val="373737"/>
                <w:sz w:val="17"/>
              </w:rPr>
              <w:t xml:space="preserve">, one </w:t>
            </w:r>
            <w:r>
              <w:rPr>
                <w:rFonts w:ascii="Courier New" w:hAnsi="Courier New"/>
                <w:sz w:val="17"/>
              </w:rPr>
              <w:t>RETRY</w:t>
            </w:r>
            <w:r>
              <w:rPr>
                <w:color w:val="373737"/>
                <w:sz w:val="17"/>
              </w:rPr>
              <w:t xml:space="preserve">, and one </w:t>
            </w:r>
            <w:r>
              <w:rPr>
                <w:rFonts w:ascii="Courier New" w:hAnsi="Courier New"/>
                <w:sz w:val="17"/>
              </w:rPr>
              <w:t>RECORD</w:t>
            </w:r>
            <w:r>
              <w:rPr>
                <w:color w:val="373737"/>
                <w:sz w:val="17"/>
              </w:rPr>
              <w:t xml:space="preserve"> step in the same saga run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Zero consumer-facing API changes are needed if a later step kind's policy is refined (e.g. Option D's backend-composed atomic endpoints replace a saga step with one call) — the saga's public contract is step-name + action + compensation + policy, nothing consumer-specific leaks in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This story ships alone — no domain's E-phase mutation story is modified here; </w:t>
            </w:r>
            <w:r>
              <w:rPr>
                <w:rFonts w:ascii="Courier New" w:hAnsi="Courier New"/>
                <w:sz w:val="17"/>
              </w:rPr>
              <w:t>MST-BE-E-01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, the smallest real case) is the designated pilot adopter in its own story, followed by </w:t>
            </w:r>
            <w:r>
              <w:rPr>
                <w:rFonts w:ascii="Courier New" w:hAnsi="Courier New"/>
                <w:sz w:val="17"/>
              </w:rPr>
              <w:t>BOM-BE-E-01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PKG-BE-E-01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PDTL-BE-E-01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WATCHLIST-BE-E-01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CLAIM-BE-E-01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PRODUCT-BE-E-02</w:t>
            </w:r>
            <w:r>
              <w:rPr>
                <w:color w:val="373737"/>
                <w:sz w:val="17"/>
              </w:rPr>
              <w:t>, and the later-phase sample mutations, each per their own story's acceptance criteria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3-step saga where step 2 fails → step 1's compensation runs, step 3 never runs, result is </w:t>
            </w:r>
            <w:r>
              <w:rPr>
                <w:rFonts w:ascii="Courier New" w:hAnsi="Courier New"/>
                <w:sz w:val="17"/>
              </w:rPr>
              <w:t>COMPENSATED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step with </w:t>
            </w:r>
            <w:r>
              <w:rPr>
                <w:rFonts w:ascii="Courier New" w:hAnsi="Courier New"/>
                <w:sz w:val="17"/>
              </w:rPr>
              <w:t>RETRY(n)</w:t>
            </w:r>
            <w:r>
              <w:rPr>
                <w:color w:val="373737"/>
                <w:sz w:val="17"/>
              </w:rPr>
              <w:t xml:space="preserve"> policy fails </w:t>
            </w:r>
            <w:r>
              <w:rPr>
                <w:rFonts w:ascii="Courier New" w:hAnsi="Courier New"/>
                <w:sz w:val="17"/>
              </w:rPr>
              <w:t>n</w:t>
            </w:r>
            <w:r>
              <w:rPr>
                <w:color w:val="373737"/>
                <w:sz w:val="17"/>
              </w:rPr>
              <w:t xml:space="preserve"> times then still fails → result is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that step's detail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step with </w:t>
            </w:r>
            <w:r>
              <w:rPr>
                <w:rFonts w:ascii="Courier New" w:hAnsi="Courier New"/>
                <w:sz w:val="17"/>
              </w:rPr>
              <w:t>RECORD</w:t>
            </w:r>
            <w:r>
              <w:rPr>
                <w:color w:val="373737"/>
                <w:sz w:val="17"/>
              </w:rPr>
              <w:t xml:space="preserve"> policy fails → saga continues past it (not a hard stop), failure recorded in per-step detail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step declares </w:t>
            </w:r>
            <w:r>
              <w:rPr>
                <w:rFonts w:ascii="Courier New" w:hAnsi="Courier New"/>
                <w:sz w:val="17"/>
              </w:rPr>
              <w:t>COMPENSATE</w:t>
            </w:r>
            <w:r>
              <w:rPr>
                <w:color w:val="373737"/>
                <w:sz w:val="17"/>
              </w:rPr>
              <w:t xml:space="preserve"> but its own compensation call also fails → surfaced as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>, not silently swallowed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a 5-branch parallel fan-out where 1 branch fails → the other 4 branches' results are still returned, aggregated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compensation inventory checklist (pin-down 1) run and recorded against real backend endpoints before this story closes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productBusinessPartnerActions</w:t>
            </w:r>
            <w:r>
              <w:rPr>
                <w:color w:val="373737"/>
                <w:sz w:val="17"/>
              </w:rPr>
              <w:t xml:space="preserve"> (REMOVE/DROP/UNDROP)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SPIKE-03 (Partner Drop/Undrop + Ownership)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recentlyViewed, todo, favorite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SPIKE-03, E-00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 / drop / undrop a business partner across a product — a ~220-line orchestrated write.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removing, dropping, or un-dropping a business partner from a product - isn't one write — it's a ~220-line dispatcher that updates the partner's status and then fans…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3 paths reach REST parity (recorded fixtures), incl. the design-partner branch (</w:t>
            </w:r>
            <w:r>
              <w:rPr>
                <w:rFonts w:ascii="Courier New" w:hAnsi="Courier New"/>
                <w:sz w:val="17"/>
              </w:rPr>
              <w:t>skipSamples</w:t>
            </w:r>
            <w:r>
              <w:rPr>
                <w:color w:val="373737"/>
                <w:sz w:val="17"/>
              </w:rPr>
              <w:t xml:space="preserve"> when </w:t>
            </w:r>
            <w:r>
              <w:rPr>
                <w:rFonts w:ascii="Courier New" w:hAnsi="Courier New"/>
                <w:sz w:val="17"/>
              </w:rPr>
              <w:t>partnerType == DESIGN_PARTNER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partial-failure compensation log/strategy implemented per </w:t>
            </w:r>
            <w:r>
              <w:rPr>
                <w:rFonts w:ascii="Courier New" w:hAnsi="Courier New"/>
                <w:sz w:val="17"/>
              </w:rPr>
              <w:t>SPIKE-03</w:t>
            </w:r>
            <w:r>
              <w:rPr>
                <w:color w:val="373737"/>
                <w:sz w:val="17"/>
              </w:rPr>
              <w:t>'s decision (draft ADR-012: per-step policy — partner-status compensate · ACL retry-then-fail · activity/profile retry+reconcile)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cleanup fan-out runs per case, with per-target failure isolation (one cleanup failing is visible and doesn't silently swallow the others)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on DROP, ACL revocation completes </w:t>
            </w:r>
            <w:r>
              <w:rPr>
                <w:b/>
                <w:color w:val="373737"/>
                <w:sz w:val="17"/>
              </w:rPr>
              <w:t>before</w:t>
            </w:r>
            <w:r>
              <w:rPr>
                <w:color w:val="373737"/>
                <w:sz w:val="17"/>
              </w:rPr>
              <w:t xml:space="preserve"> the mutation returns success; on UNDROP, ACL restore precedes participant undrops — proven by an automated test, not convention (ADR-012 §4 ordering constraint)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Relationship-Service traversal and no </w:t>
            </w:r>
            <w:r>
              <w:rPr>
                <w:rFonts w:ascii="Courier New" w:hAnsi="Courier New"/>
                <w:sz w:val="17"/>
              </w:rPr>
              <w:t>UserProfileAttributes</w:t>
            </w:r>
            <w:r>
              <w:rPr>
                <w:color w:val="373737"/>
                <w:sz w:val="17"/>
              </w:rPr>
              <w:t xml:space="preserve"> resolver import remain in the ported flow (replaced by participant enumeration + a user-profile client call). &gt; </w:t>
            </w:r>
            <w:r>
              <w:rPr>
                <w:b/>
                <w:color w:val="373737"/>
                <w:sz w:val="17"/>
              </w:rPr>
              <w:t>Note:</w:t>
            </w:r>
            <w:r>
              <w:rPr>
                <w:color w:val="373737"/>
                <w:sz w:val="17"/>
              </w:rPr>
              <w:t xml:space="preserve"> ADR-012 pin-down 4 (async-refinement scope — recentlyViewed/todo/favorite/user-profile only, never &gt; ACL or partner status) and pin-down 6 (keep the </w:t>
            </w:r>
            <w:r>
              <w:rPr>
                <w:rFonts w:ascii="Courier New" w:hAnsi="Courier New"/>
                <w:sz w:val="17"/>
              </w:rPr>
              <w:t>actionType</w:t>
            </w:r>
            <w:r>
              <w:rPr>
                <w:color w:val="373737"/>
                <w:sz w:val="17"/>
              </w:rPr>
              <w:t xml:space="preserve"> dispatcher shape for phase-1 parity; splitting &gt; is a v2 API question) are scope/architecture statements, not independently testable behavior — no dedicated &gt; AC needed; honored by construction in the service shape above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design-partner branch (samples skipped)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 per step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ACL-before-return ordering invariant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updateComponentStatuses</w:t>
            </w:r>
            <w:r>
              <w:rPr>
                <w:color w:val="373737"/>
                <w:sz w:val="17"/>
              </w:rPr>
              <w:t xml:space="preserve"> (5-loader fan-out)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claim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E-00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component statuses, fanning out to 5 sibling loaders.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updating component statuses fans out to 5 places in parallel (bom, - measurement, productDetail, packaging — all internal — plus claim, external). - The bug: a loop…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per-loader failures don't fail siblings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shadow var fixed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5-way fan-out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 failure isolation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getProductTechPackCountV1</w:t>
            </w:r>
            <w:r>
              <w:rPr>
                <w:color w:val="373737"/>
                <w:sz w:val="17"/>
              </w:rPr>
              <w:t xml:space="preserve"> stub + aggregation facade (facade-then-federate, Phase 1)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SPIKE-02 (TechPack Aggregate)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SPIKE-02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TechPack panel's badge counts by aggregating across ~8 domains.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panel shows badge counts (attachments, discussions, - samples, boms, claims, etc.) for a product. - Getting those counts today means walking the entire…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a fully populated 11-field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from the facade for a valid </w:t>
            </w:r>
            <w:r>
              <w:rPr>
                <w:rFonts w:ascii="Courier New" w:hAnsi="Courier New"/>
                <w:sz w:val="17"/>
              </w:rPr>
              <w:t>(productId, partnerId, workspaceContext, parentProductId)</w:t>
            </w:r>
            <w:r>
              <w:rPr>
                <w:color w:val="373737"/>
                <w:sz w:val="17"/>
              </w:rPr>
              <w:t xml:space="preserve"> input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@DgsEntityFetcher(name="ResourcesCount")</w:t>
            </w:r>
            <w:r>
              <w:rPr>
                <w:color w:val="373737"/>
                <w:sz w:val="17"/>
              </w:rPr>
              <w:t xml:space="preserve"> reconstructs the entity from key + context on an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query (federation-ready shell)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Recorded-fixture parity vs </w:t>
            </w:r>
            <w:r>
              <w:rPr>
                <w:rFonts w:ascii="Courier New" w:hAnsi="Courier New"/>
                <w:sz w:val="17"/>
              </w:rPr>
              <w:t>spark-internal-graphql</w:t>
            </w:r>
            <w:r>
              <w:rPr>
                <w:color w:val="373737"/>
                <w:sz w:val="17"/>
              </w:rPr>
              <w:t xml:space="preserve"> for ≥ 5 pinned inputs, including: a product </w:t>
            </w:r>
            <w:r>
              <w:rPr>
                <w:b/>
                <w:color w:val="373737"/>
                <w:sz w:val="17"/>
              </w:rPr>
              <w:t>with a parent</w:t>
            </w:r>
            <w:r>
              <w:rPr>
                <w:color w:val="373737"/>
                <w:sz w:val="17"/>
              </w:rPr>
              <w:t xml:space="preserve"> (double-walk), &gt; 100 walked ids (chunked ACL), a 3D attachment, and a critical thread whose parent discussion is outside the walk — 100% field-value match modulo the ADR-015 §4 deviation list (parallelized elastic/ACL calls; counts unchanged)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Facade is observable: per-slice latency + error metrics and a health endpoint exist (they gate the </w:t>
            </w:r>
            <w:r>
              <w:rPr>
                <w:rFonts w:ascii="Courier New" w:hAnsi="Courier New"/>
                <w:sz w:val="17"/>
              </w:rPr>
              <w:t>H-01</w:t>
            </w:r>
            <w:r>
              <w:rPr>
                <w:color w:val="373737"/>
                <w:sz w:val="17"/>
              </w:rPr>
              <w:t>–</w:t>
            </w:r>
            <w:r>
              <w:rPr>
                <w:rFonts w:ascii="Courier New" w:hAnsi="Courier New"/>
                <w:sz w:val="17"/>
              </w:rPr>
              <w:t>H-05</w:t>
            </w:r>
            <w:r>
              <w:rPr>
                <w:color w:val="373737"/>
                <w:sz w:val="17"/>
              </w:rPr>
              <w:t xml:space="preserve"> re-homings and the </w:t>
            </w:r>
            <w:r>
              <w:rPr>
                <w:rFonts w:ascii="Courier New" w:hAnsi="Courier New"/>
                <w:sz w:val="17"/>
              </w:rPr>
              <w:t>F-09</w:t>
            </w:r>
            <w:r>
              <w:rPr>
                <w:color w:val="373737"/>
                <w:sz w:val="17"/>
              </w:rPr>
              <w:t xml:space="preserve"> retirement check)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Facade is behavior-frozen: deviations limited to ADR-015 §4 pin-downs; </w:t>
            </w:r>
            <w:r>
              <w:rPr>
                <w:rFonts w:ascii="Courier New" w:hAnsi="Courier New"/>
                <w:sz w:val="17"/>
              </w:rPr>
              <w:t>CODEOWNERS</w:t>
            </w:r>
            <w:r>
              <w:rPr>
                <w:color w:val="373737"/>
                <w:sz w:val="17"/>
              </w:rPr>
              <w:t xml:space="preserve"> guard in place so new feature work lands in the owning domain's </w:t>
            </w:r>
            <w:r>
              <w:rPr>
                <w:rFonts w:ascii="Courier New" w:hAnsi="Courier New"/>
                <w:sz w:val="17"/>
              </w:rPr>
              <w:t>F0x</w:t>
            </w:r>
            <w:r>
              <w:rPr>
                <w:color w:val="373737"/>
                <w:sz w:val="17"/>
              </w:rPr>
              <w:t xml:space="preserve"> story instead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facade call returns 11 populated fields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entity fetcher via </w:t>
            </w:r>
            <w:r>
              <w:rPr>
                <w:rFonts w:ascii="Courier New" w:hAnsi="Courier New"/>
                <w:sz w:val="17"/>
              </w:rPr>
              <w:t>_entities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 ≥ 5 pinned inputs (incl. parent double-walk, &gt;100 ids, 3D attachment, out-of-walk critical thread)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per-slice metrics emitted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full query via DGS test client returns expected shape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getProductTechPackBulkCountV1</w:t>
            </w:r>
            <w:r>
              <w:rPr>
                <w:color w:val="373737"/>
                <w:sz w:val="17"/>
              </w:rPr>
              <w:t xml:space="preserve"> (bulk wrapper, ordering fix)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SPIKE-02 (TechPack Aggregate)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SPIKE-02, E-03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TechPack counts for many products at once, in the caller's order.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bulk version runs all N single-product lookups concurrently and - returns them in whatever order they happen to finish — not the order the caller asked for. - If a…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bulk(P1..Pn) == [single(P1)..single(Pn)]</w:t>
            </w:r>
            <w:r>
              <w:rPr>
                <w:color w:val="373737"/>
                <w:sz w:val="17"/>
              </w:rPr>
              <w:t xml:space="preserve"> in input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empty list → []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 preserved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PRODUCT-BE-E-01: </w:t>
      </w:r>
      <w:r>
        <w:rPr>
          <w:b/>
          <w:color w:val="444444"/>
          <w:sz w:val="17"/>
        </w:rPr>
        <w:t>Note:</w:t>
      </w:r>
      <w:r>
        <w:rPr>
          <w:color w:val="444444"/>
          <w:sz w:val="17"/>
        </w:rPr>
        <w:t xml:space="preserve"> ADR-012 pin-down 4 (async-refinement scope — recentlyViewed/todo/favorite/user-profile only, never</w:t>
        <w:br/>
        <w:t xml:space="preserve">&gt; ACL or partner status) and pin-down 6 (keep the </w:t>
      </w:r>
      <w:r>
        <w:rPr>
          <w:rFonts w:ascii="Courier New" w:hAnsi="Courier New"/>
          <w:sz w:val="17"/>
        </w:rPr>
        <w:t>actionType</w:t>
      </w:r>
      <w:r>
        <w:rPr>
          <w:color w:val="444444"/>
          <w:sz w:val="17"/>
        </w:rPr>
        <w:t xml:space="preserve"> dispatcher shape for phase-1 parity; splitting</w:t>
        <w:br/>
        <w:t>&gt; is a v2 API question) are scope/architecture statements, not independently testable behavior — no dedicated</w:t>
        <w:br/>
        <w:t>&gt; AC needed; honored by construction in the service shape above.</w:t>
      </w:r>
    </w:p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(8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ResourcesCount.measurementSets</w:t>
            </w:r>
            <w:r>
              <w:rPr>
                <w:color w:val="373737"/>
                <w:sz w:val="17"/>
              </w:rPr>
              <w:t xml:space="preserve"> (internal, from Measurement)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measurement-set count — answered in-process by the co-located Measurement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measurementSets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(internal, from BOM)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BOM counts — answered in-process by the co-located BOM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resolve in-process; no gateway hop; parity vs facade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 (internal, from Watchlist)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watchlist count — answered in-process by the co-located Watchlist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watchlists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PRODUCT-BE-F-09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Retire the TechPack aggregation facade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H-01, H-02, H-03, F-04, H-04, F-06, H-05, F-08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the temporary TechPack 'facade' once every count is served by its real owner.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remove TechPackAggregatorClient; TechPackDataFetcher returns key+context only; decommission the facade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11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fields resolve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facade health-check endpoint returns 404 (decommissioned)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orphaned config (feature flags, Feign client beans, etc. referencing the retired facade)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Hive Gateway supergraph composition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H-06, F-14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Composes all the subgraphs into one federated graph at the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plm-product subgraph URL; verify composition with VMM/IG/CORONA/Doppler stubs; smoke-test cross-subgraph query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supergraph composes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cross-subgraph smoke test passes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composition runs as a CI gate on every schema change (not a one-off) and fails on any </w:t>
            </w:r>
            <w:r>
              <w:rPr>
                <w:rFonts w:ascii="Courier New" w:hAnsi="Courier New"/>
                <w:sz w:val="17"/>
              </w:rPr>
              <w:t>@key</w:t>
            </w:r>
            <w:r>
              <w:rPr>
                <w:color w:val="373737"/>
                <w:sz w:val="17"/>
              </w:rPr>
              <w:t>/type-name mismatch between subgraphs (regression guard for federation-review/03 §R1–R5)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zero remaining contract mismatches: </w:t>
            </w:r>
            <w:r>
              <w:rPr>
                <w:rFonts w:ascii="Courier New" w:hAnsi="Courier New"/>
                <w:sz w:val="17"/>
              </w:rPr>
              <w:t>VMM_BusinessPartner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VMM_Brand</w:t>
            </w:r>
            <w:r>
              <w:rPr>
                <w:color w:val="373737"/>
                <w:sz w:val="17"/>
              </w:rPr>
              <w:t xml:space="preserve"> keyed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; every entity keyed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 (Claims/Packaging/Watchlist/Dieline synthesize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 from humanId — program decision 2026-07-17); </w:t>
            </w:r>
            <w:r>
              <w:rPr>
                <w:rFonts w:ascii="Courier New" w:hAnsi="Courier New"/>
                <w:sz w:val="17"/>
              </w:rPr>
              <w:t>ProductDetails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MeasurementPaged</w:t>
            </w:r>
            <w:r>
              <w:rPr>
                <w:color w:val="373737"/>
                <w:sz w:val="17"/>
              </w:rPr>
              <w:t xml:space="preserve"> names aligned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Platform stub verification (VMM/IG/Doppler/CORONA/APEX)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F-10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Verifies each external platform (VMM, IG, etc.) resolves through its stub.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confirm the gateway resolves full platform types from product-emitted @key stubs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platform type resolves via its stub key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Deferred partner-wrapper decision (drift mutations)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Decide the fate of three drift partner mutations that have no resolvers.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three old mutation names (removeProductBusinessPartner, - dropProductBusinessPartner, unDropProductBusinessPartner) still exist in the schema, but nothing calls them…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traffic survey complete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decision implemented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Cross-subgraph contract alignment (keys, type names, paged wrappers)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Fixes the naming/key mismatches between product's stubs and the owning schemas so the supergraph can actually compose.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plm-product</w:t>
            </w:r>
            <w:r>
              <w:rPr>
                <w:color w:val="373737"/>
                <w:sz w:val="17"/>
              </w:rPr>
              <w:t xml:space="preserve"> schema compiles standalone with every referenced type declared (including </w:t>
            </w:r>
            <w:r>
              <w:rPr>
                <w:rFonts w:ascii="Courier New" w:hAnsi="Courier New"/>
                <w:sz w:val="17"/>
              </w:rPr>
              <w:t>TeamPaged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TeamPagedV2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WorkspacesPagedV2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DiscussionElastic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hive compose</w:t>
            </w:r>
            <w:r>
              <w:rPr>
                <w:color w:val="373737"/>
                <w:sz w:val="17"/>
              </w:rPr>
              <w:t xml:space="preserve"> over plm-product + spark-claims + platform stubs reports zero key/name conflicts, including zero </w:t>
            </w:r>
            <w:r>
              <w:rPr>
                <w:rFonts w:ascii="Courier New" w:hAnsi="Courier New"/>
                <w:sz w:val="17"/>
              </w:rPr>
              <w:t>@shareable</w:t>
            </w:r>
            <w:r>
              <w:rPr>
                <w:color w:val="373737"/>
                <w:sz w:val="17"/>
              </w:rPr>
              <w:t xml:space="preserve"> field-shape conflicts on </w:t>
            </w:r>
            <w:r>
              <w:rPr>
                <w:rFonts w:ascii="Courier New" w:hAnsi="Courier New"/>
                <w:sz w:val="17"/>
              </w:rPr>
              <w:t>TeamPaged</w:t>
            </w:r>
            <w:r>
              <w:rPr>
                <w:color w:val="373737"/>
                <w:sz w:val="17"/>
              </w:rPr>
              <w:t xml:space="preserve"> (must match claims' declaration exactly)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CORONA_ItemDetails</w:t>
            </w:r>
            <w:r>
              <w:rPr>
                <w:color w:val="373737"/>
                <w:sz w:val="17"/>
              </w:rPr>
              <w:t xml:space="preserve"> entity form implemented per the 2026-07-17 decision (keyed </w:t>
            </w:r>
            <w:r>
              <w:rPr>
                <w:rFonts w:ascii="Courier New" w:hAnsi="Courier New"/>
                <w:sz w:val="17"/>
              </w:rPr>
              <w:t>tcinId</w:t>
            </w:r>
            <w:r>
              <w:rPr>
                <w:color w:val="373737"/>
                <w:sz w:val="17"/>
              </w:rPr>
              <w:t>; Corona inflates via the gateway)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Blocks released: F-10, CLAIM-BE-H-01, CLAIM-BE-H-02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Product.attachmentsWithMetaData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mixed attachments-with-metadata feed (files + discussions + samples).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attachments panel on a product shows a mixed feed — actual file - attachments, plus discussions and samples that are also surfaced as if they were attachments…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mixed attachment/discussion/thread/sample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ordering rank preserved (product=0, discussion=1, sample=2; createdAt DESC tiebreak)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 side hydrates both v2 and v3 attachment ids (no v2-ignoring gap) — the workspace-side v2-ignoring behaviour (ADR-018 pin-down 2) does not apply here; confirmed by fixture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thread→parent-discussion lookup guarded — a thread whose parent discussion falls outside the walk is skipped + logged, not a crash (accepted deviation, ADR-018 pin-down 3)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discussion data sourced via a direct discussion-service client + one batched replies call — the cross-resolver import and the per-discussion reply N+1 are both gone (ADR-018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attachmentElasticResponseFeatureFlag</w:t>
            </w:r>
            <w:r>
              <w:rPr>
                <w:color w:val="373737"/>
                <w:sz w:val="17"/>
              </w:rPr>
              <w:t xml:space="preserve"> state surveyed across every environment BEFORE fixtures are recorded — blocking precondition on fixture recording (ADR-018 pin-down 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draft-filter TODO ("ACL should be doing this") kept verbatim in the ported code — filter not removed; ACL-enforcement backlog item filed separately (ADR-018 pin-down 7)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createAttachmentPaged</w:t>
            </w:r>
            <w:r>
              <w:rPr>
                <w:color w:val="373737"/>
                <w:sz w:val="17"/>
              </w:rPr>
              <w:t xml:space="preserve">'s </w:t>
            </w:r>
            <w:r>
              <w:rPr>
                <w:rFonts w:ascii="Courier New" w:hAnsi="Courier New"/>
                <w:sz w:val="17"/>
              </w:rPr>
              <w:t>relatedResources</w:t>
            </w:r>
            <w:r>
              <w:rPr>
                <w:color w:val="373737"/>
                <w:sz w:val="17"/>
              </w:rPr>
              <w:t xml:space="preserve"> precedence bug preserved exactly as today's output — pinned by a fixture using a row with its own non-empty </w:t>
            </w:r>
            <w:r>
              <w:rPr>
                <w:rFonts w:ascii="Courier New" w:hAnsi="Courier New"/>
                <w:sz w:val="17"/>
              </w:rPr>
              <w:t>relatedResources</w:t>
            </w:r>
            <w:r>
              <w:rPr>
                <w:color w:val="373737"/>
                <w:sz w:val="17"/>
              </w:rPr>
              <w:t xml:space="preserve"> (ADR-018 pin-down 9)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independent fetches (token, discussions, threads, samples) run in parallel — accepted performance fix (ADR-018 pin-down 10). &gt; </w:t>
            </w:r>
            <w:r>
              <w:rPr>
                <w:b/>
                <w:color w:val="373737"/>
                <w:sz w:val="17"/>
              </w:rPr>
              <w:t>Note:</w:t>
            </w:r>
            <w:r>
              <w:rPr>
                <w:color w:val="373737"/>
                <w:sz w:val="17"/>
              </w:rPr>
              <w:t xml:space="preserve"> the missing-ACL skip+log behaviour here is intentionally asymmetric with </w:t>
            </w:r>
            <w:r>
              <w:rPr>
                <w:rFonts w:ascii="Courier New" w:hAnsi="Courier New"/>
                <w:sz w:val="17"/>
              </w:rPr>
              <w:t>G-02</w:t>
            </w:r>
            <w:r>
              <w:rPr>
                <w:color w:val="373737"/>
                <w:sz w:val="17"/>
              </w:rPr>
              <w:t>'s missing-ACL throw (ADR-014 pin-down 2) — each surface's UI is calibrated to its own behaviour; this asymmetry is by design (ADR-018 pin-down 8) and should not be "fixed" to match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Product.components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everything attached to a product, tagged by type, with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components tab lists everything attached to a product — measurements, - claims, boms, product-details, packaging — tagged by type, with counts (how many are…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50+ components, incl. a product with &gt; 100 components (chunked ACL) and a claim with a missing ACL record (throw path preserved, ADR-014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archivedCount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countByComponents</w:t>
            </w:r>
            <w:r>
              <w:rPr>
                <w:color w:val="373737"/>
                <w:sz w:val="17"/>
              </w:rPr>
              <w:t xml:space="preserve"> match source exactly (incl. name/status fallbacks and </w:t>
            </w:r>
            <w:r>
              <w:rPr>
                <w:rFonts w:ascii="Courier New" w:hAnsi="Courier New"/>
                <w:sz w:val="17"/>
              </w:rPr>
              <w:t>type 2 → packagingBom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ACL batched — exactly one </w:t>
            </w:r>
            <w:r>
              <w:rPr>
                <w:rFonts w:ascii="Courier New" w:hAnsi="Courier New"/>
                <w:sz w:val="17"/>
              </w:rPr>
              <w:t>getAccessControlBatch</w:t>
            </w:r>
            <w:r>
              <w:rPr>
                <w:color w:val="373737"/>
                <w:sz w:val="17"/>
              </w:rPr>
              <w:t xml:space="preserve"> call per resolution (no N+1), asserted by a call-count test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read; explicit field args confirmed against UI queries (contract test, ADR-014 pin-down 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sample→discussion </w:t>
            </w:r>
            <w:r>
              <w:rPr>
                <w:b/>
                <w:color w:val="373737"/>
                <w:sz w:val="17"/>
              </w:rPr>
              <w:t>+1</w:t>
            </w:r>
            <w:r>
              <w:rPr>
                <w:color w:val="373737"/>
                <w:sz w:val="17"/>
              </w:rPr>
              <w:t xml:space="preserve"> roll-up quirk preserved exactly, not "fixed" to real counts — pinned by a dedicated fixture documenting the quirk as intentional (ADR-014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packaging elastic query joins the 4-way </w:t>
            </w:r>
            <w:r>
              <w:rPr>
                <w:rFonts w:ascii="Courier New" w:hAnsi="Courier New"/>
                <w:sz w:val="17"/>
              </w:rPr>
              <w:t>Promise.all</w:t>
            </w:r>
            <w:r>
              <w:rPr>
                <w:color w:val="373737"/>
                <w:sz w:val="17"/>
              </w:rPr>
              <w:t xml:space="preserve"> (5-way parallel) instead of running sequentially after — accepted performance fix, not a behaviour change (ADR-014 pin-down 7). &gt; </w:t>
            </w:r>
            <w:r>
              <w:rPr>
                <w:b/>
                <w:color w:val="373737"/>
                <w:sz w:val="17"/>
              </w:rPr>
              <w:t>Note:</w:t>
            </w:r>
            <w:r>
              <w:rPr>
                <w:color w:val="373737"/>
                <w:sz w:val="17"/>
              </w:rPr>
              <w:t xml:space="preserve"> ADR-014 pin-downs 3 (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scalar-</w:t>
            </w:r>
            <w:r>
              <w:rPr>
                <w:rFonts w:ascii="Courier New" w:hAnsi="Courier New"/>
                <w:sz w:val="17"/>
              </w:rPr>
              <w:t>0</w:t>
            </w:r>
            <w:r>
              <w:rPr>
                <w:color w:val="373737"/>
                <w:sz w:val="17"/>
              </w:rPr>
              <w:t xml:space="preserve"> → zeros-object fix) and 8 (</w:t>
            </w:r>
            <w:r>
              <w:rPr>
                <w:rFonts w:ascii="Courier New" w:hAnsi="Courier New"/>
                <w:sz w:val="17"/>
              </w:rPr>
              <w:t>WorkspaceV2.products</w:t>
            </w:r>
            <w:r>
              <w:rPr>
                <w:color w:val="373737"/>
                <w:sz w:val="17"/>
              </w:rPr>
              <w:t xml:space="preserve"> include-flags delegation) are </w:t>
            </w:r>
            <w:r>
              <w:rPr>
                <w:rFonts w:ascii="Courier New" w:hAnsi="Courier New"/>
                <w:sz w:val="17"/>
              </w:rPr>
              <w:t>WorkspaceV2</w:t>
            </w:r>
            <w:r>
              <w:rPr>
                <w:color w:val="373737"/>
                <w:sz w:val="17"/>
              </w:rPr>
              <w:t xml:space="preserve">-side, not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-side — they belong to the later-phase </w:t>
            </w:r>
            <w:r>
              <w:rPr>
                <w:rFonts w:ascii="Courier New" w:hAnsi="Courier New"/>
                <w:sz w:val="17"/>
              </w:rPr>
              <w:t>WorkspaceV2</w:t>
            </w:r>
            <w:r>
              <w:rPr>
                <w:color w:val="373737"/>
                <w:sz w:val="17"/>
              </w:rPr>
              <w:t xml:space="preserve"> twin story (</w:t>
            </w:r>
            <w:r>
              <w:rPr>
                <w:rFonts w:ascii="Courier New" w:hAnsi="Courier New"/>
                <w:sz w:val="17"/>
              </w:rPr>
              <w:t>WORKSPACE-BE-G-02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G-04</w:t>
            </w:r>
            <w:r>
              <w:rPr>
                <w:color w:val="373737"/>
                <w:sz w:val="17"/>
              </w:rPr>
              <w:t>), not here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counts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batched ACL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attachmentsV3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attachmentSummary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ProductTemplate.attachmentsData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product's attachment views (via a shared enrichment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four related resolvers sharing AttachmentEnrichmentService (G-01)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returns its shape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shares G-01 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thin fields inherit all of </w:t>
            </w:r>
            <w:r>
              <w:rPr>
                <w:rFonts w:ascii="Courier New" w:hAnsi="Courier New"/>
                <w:sz w:val="17"/>
              </w:rPr>
              <w:t>G-01</w:t>
            </w:r>
            <w:r>
              <w:rPr>
                <w:color w:val="373737"/>
                <w:sz w:val="17"/>
              </w:rPr>
              <w:t>'s fixtures/pin-downs by construction (no separate fixture set)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each field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draft discussion attachment fixture (draft filter)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workspace-v2-only-attachments fixture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both </w:t>
            </w:r>
            <w:r>
              <w:rPr>
                <w:rFonts w:ascii="Courier New" w:hAnsi="Courier New"/>
                <w:sz w:val="17"/>
              </w:rPr>
              <w:t>attachmentsV3</w:t>
            </w:r>
            <w:r>
              <w:rPr>
                <w:color w:val="373737"/>
                <w:sz w:val="17"/>
              </w:rPr>
              <w:t xml:space="preserve"> modes (args-present elastic vs args-absent walk/flag) produce parity output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ProductsCategories.categories</w:t>
            </w:r>
            <w:r>
              <w:rPr>
                <w:color w:val="373737"/>
                <w:sz w:val="17"/>
              </w:rPr>
              <w:t xml:space="preserve"> (12-case) + </w:t>
            </w:r>
            <w:r>
              <w:rPr>
                <w:rFonts w:ascii="Courier New" w:hAnsi="Courier New"/>
                <w:sz w:val="17"/>
              </w:rPr>
              <w:t>DopplerDepartment</w:t>
            </w:r>
            <w:r>
              <w:rPr>
                <w:color w:val="373737"/>
                <w:sz w:val="17"/>
              </w:rPr>
              <w:t xml:space="preserve"> fields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doppler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polymorphic categories union (12 branches) and department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categories is a polymorphic union — depending on which category type - the caller asked for, a different one of 12 branches builds the response shape. - Two of those…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category type built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Doppler fetched once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Product.samples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sampleIds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elasticSamplesList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samples from local context (removing the fragile args hack).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today these fields reach into GraphQL's internal info.variableValues to read arguments that were passed to a different, parent query — a fragile, implicit way to pass…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samples/sampleIds/elastic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Product.teams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discussionsV2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discussionsCount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teamV2, discussion, search, workspaceV2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team / discussion /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team/discussion/workspace elastic lookups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Product.vendorAttributes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droppedPartners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unDroppablePartners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status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partner fields (with id normalization).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business-partner ids sometimes arrive as strings that need to be - parsed to ints before VMM will accept them (vmmUtils's int-parse normalization) — an easy detail to…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partners resolve via VMM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merge correct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associateProductsAsks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8 'ask a sibling domain' product fields (bom, measurement, …), each on demand.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each of these 8 fields is "go ask a sibling domain (bom, measurement, - etc.) for this product's data" — but only if the caller asked for it (each has an includeXxx…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sibling field resolves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includeXxx</w:t>
            </w:r>
            <w:r>
              <w:rPr>
                <w:color w:val="373737"/>
                <w:sz w:val="17"/>
              </w:rPr>
              <w:t xml:space="preserve"> branches honored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Product.productWorkspaceAttributes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productWorkspaceInfo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search,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per-workspace attributes (incl. lazy designCycle).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designCycle is computed lazily today — an inline async () =&gt; ... - closure attached to the value, evaluated only if a caller actually reads that sub-field. -…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both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designCycle</w:t>
            </w:r>
            <w:r>
              <w:rPr>
                <w:color w:val="373737"/>
                <w:sz w:val="17"/>
              </w:rPr>
              <w:t xml:space="preserve"> is a nested fetcher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Product.ancestryProducts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rating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reservedDpcis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relationship, rating,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ancestry, rating and reserved-DPCI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rating via RatingClient; reservedDpcis via getReservedDpcisFromApex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ancestry/rating/dpcis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rating null-on-error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PRODUCT-BE-G-11-1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Product.notRemovablePartnerIds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notRemovableWorkspaceIds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Compute which partners/workspaces can't be removed (still referenced).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 figure out which partners/workspaces can't be removed from a product (e.g. because they're the last remaining owner), today's code calls into 4-5 other field…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notRemovablePartnerIds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notRemovableWorkspaceIds</w:t>
            </w:r>
            <w:r>
              <w:rPr>
                <w:color w:val="373737"/>
                <w:sz w:val="17"/>
              </w:rPr>
              <w:t xml:space="preserve"> return the same results as source (same logical union of the underlying sibling data)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reflective resolver invocation remains — every call is a direct, statically-typed service method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samples lane's </w:t>
            </w:r>
            <w:r>
              <w:rPr>
                <w:rFonts w:ascii="Courier New" w:hAnsi="Courier New"/>
                <w:sz w:val="17"/>
              </w:rPr>
              <w:t>variableValues</w:t>
            </w:r>
            <w:r>
              <w:rPr>
                <w:color w:val="373737"/>
                <w:sz w:val="17"/>
              </w:rPr>
              <w:t xml:space="preserve"> coupling contract-checked against the UI's samples queries BEFORE cutover — this is a blocking pre-condition, not a nice-to-have (ADR-016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5 sequential source fetches (discussions/attachments/components/samples/watchlists) parallelize — accepted deviation, union output is order-insensitive (ADR-016 pin-down 3)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serial ACL chunk loop (</w:t>
            </w:r>
            <w:r>
              <w:rPr>
                <w:rFonts w:ascii="Courier New" w:hAnsi="Courier New"/>
                <w:sz w:val="17"/>
              </w:rPr>
              <w:t>getAccessControlBatch</w:t>
            </w:r>
            <w:r>
              <w:rPr>
                <w:color w:val="373737"/>
                <w:sz w:val="17"/>
              </w:rPr>
              <w:t>) parallelizes — same fix family as ADR-015 pin-down 3 (ADR-016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watchlist lane's </w:t>
            </w:r>
            <w:r>
              <w:rPr>
                <w:rFonts w:ascii="Courier New" w:hAnsi="Courier New"/>
                <w:sz w:val="17"/>
              </w:rPr>
              <w:t>productWorkspaceInfo[0]</w:t>
            </w:r>
            <w:r>
              <w:rPr>
                <w:color w:val="373737"/>
                <w:sz w:val="17"/>
              </w:rPr>
              <w:t>-only / first-workspace-only scope preserved exactly as today's semantics (ADR-016 pin-down 8)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Relationship-Service walk inside </w:t>
            </w:r>
            <w:r>
              <w:rPr>
                <w:rFonts w:ascii="Courier New" w:hAnsi="Courier New"/>
                <w:sz w:val="17"/>
              </w:rPr>
              <w:t>unDroppablePartners</w:t>
            </w:r>
            <w:r>
              <w:rPr>
                <w:color w:val="373737"/>
                <w:sz w:val="17"/>
              </w:rPr>
              <w:t>'s owner-enumeration client is a quarantined interim — each lane's future arrival deletes its own share of the walk (ADR-016 pin-down 9)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gate proves no lane field (</w:t>
            </w:r>
            <w:r>
              <w:rPr>
                <w:rFonts w:ascii="Courier New" w:hAnsi="Courier New"/>
                <w:sz w:val="17"/>
              </w:rPr>
              <w:t>…PartnerIds</w:t>
            </w:r>
            <w:r>
              <w:rPr>
                <w:color w:val="373737"/>
                <w:sz w:val="17"/>
              </w:rPr>
              <w:t xml:space="preserve"> naming + externals until fed-2/</w:t>
            </w:r>
            <w:r>
              <w:rPr>
                <w:rFonts w:ascii="Courier New" w:hAnsi="Courier New"/>
                <w:sz w:val="17"/>
              </w:rPr>
              <w:t>@inaccessible</w:t>
            </w:r>
            <w:r>
              <w:rPr>
                <w:color w:val="373737"/>
                <w:sz w:val="17"/>
              </w:rPr>
              <w:t xml:space="preserve"> is usable) is exposed to clients (ADR-016 pin-down 10)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PRODUCT-BE-G-11-2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Product.associateProductsAsks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Product.variations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two sibling passthroughs (product-asks and variations).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two straightforward sibling passthroughs — associateProductsAsks - (the product-ask records tied to this product) and variations (sibling product variation records) —…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associateProductsAsks</w:t>
            </w:r>
            <w:r>
              <w:rPr>
                <w:color w:val="373737"/>
                <w:sz w:val="17"/>
              </w:rPr>
              <w:t xml:space="preserve"> resolves the product's ask records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resolves the product's variation records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IG/tag/tcin/spg + template trivial-field group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tag, corona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group of trivial IG / tag / TCIN / template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department/departments/clazz/brand/brands/divisions/productTemplateDepartments, tags, tcins, SPARK_Tcin.itemDetails (CORONA), SPARK_PackagingAttribute.spg (internal…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Simple user/status fields + trivial pass-throughs (bundle)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simple people / status fields and trivial pass-throughs.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createdBy/updatedBy/versionCreatedBy (user-profile), ProductComponentStatus.updatedBy, SPARK_ResourcesCount.productThumbnailId (re-fetch product), plus ~60 direct…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 fields resolve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productThumbnailId</w:t>
            </w:r>
            <w:r>
              <w:rPr>
                <w:color w:val="373737"/>
                <w:sz w:val="17"/>
              </w:rPr>
              <w:t xml:space="preserve"> re-fetches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scalars mapped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Port product utils to Kotlin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Port the shared product utility helpers to Kotlin.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attachmentUtils, partnerUtils, teamUtils, productUtils, componentStatusUtils, resolvePaging, vmmUtils, accessControlUtils, removePartnerUtils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utils ported with unit tests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counter logic fixed/verified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ACL batch parallel-chunked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PRODUCT-BE-G-17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Entity references on partner/lineage value types (recommended, PO-gated)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partner { … }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product { … }</w:t>
            </w:r>
            <w:r>
              <w:rPr>
                <w:color w:val="373737"/>
                <w:sz w:val="17"/>
              </w:rPr>
              <w:t xml:space="preserve"> object fields next to the existing ids on the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partner: VMM_BusinessPartner (emit {id} key stub — the gateway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New object fields resolve; all existing id fields unchanged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lineage refs batch via DataLoader (no N+1 on </w:t>
            </w:r>
            <w:r>
              <w:rPr>
                <w:rFonts w:ascii="Courier New" w:hAnsi="Courier New"/>
                <w:sz w:val="17"/>
              </w:rPr>
              <w:t>ancestryProducts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Codegen/contract parity suite passes with the additive fields present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PRODUCT-BE-G-01: </w:t>
      </w:r>
      <w:r>
        <w:rPr>
          <w:b/>
          <w:color w:val="444444"/>
          <w:sz w:val="17"/>
        </w:rPr>
        <w:t>Note:</w:t>
      </w:r>
      <w:r>
        <w:rPr>
          <w:color w:val="444444"/>
          <w:sz w:val="17"/>
        </w:rPr>
        <w:t xml:space="preserve"> the missing-ACL skip+log behaviour here is intentionally asymmetric with </w:t>
      </w:r>
      <w:r>
        <w:rPr>
          <w:rFonts w:ascii="Courier New" w:hAnsi="Courier New"/>
          <w:sz w:val="17"/>
        </w:rPr>
        <w:t>G-02</w:t>
      </w:r>
      <w:r>
        <w:rPr>
          <w:color w:val="444444"/>
          <w:sz w:val="17"/>
        </w:rPr>
        <w:t>'s missing-ACL throw (ADR-014 pin-down 2) — each surface's UI is calibrated to its own behaviour; this asymmetry is by design (ADR-018 pin-down 8) and should not be "fixed" to match.</w:t>
      </w:r>
    </w:p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PRODUCT-BE-G-02: </w:t>
      </w:r>
      <w:r>
        <w:rPr>
          <w:b/>
          <w:color w:val="444444"/>
          <w:sz w:val="17"/>
        </w:rPr>
        <w:t>Note:</w:t>
      </w:r>
      <w:r>
        <w:rPr>
          <w:color w:val="444444"/>
          <w:sz w:val="17"/>
        </w:rPr>
        <w:t xml:space="preserve"> ADR-014 pin-downs 3 (</w:t>
      </w:r>
      <w:r>
        <w:rPr>
          <w:rFonts w:ascii="Courier New" w:hAnsi="Courier New"/>
          <w:sz w:val="17"/>
        </w:rPr>
        <w:t>counts</w:t>
      </w:r>
      <w:r>
        <w:rPr>
          <w:color w:val="444444"/>
          <w:sz w:val="17"/>
        </w:rPr>
        <w:t xml:space="preserve"> scalar-</w:t>
      </w:r>
      <w:r>
        <w:rPr>
          <w:rFonts w:ascii="Courier New" w:hAnsi="Courier New"/>
          <w:sz w:val="17"/>
        </w:rPr>
        <w:t>0</w:t>
      </w:r>
      <w:r>
        <w:rPr>
          <w:color w:val="444444"/>
          <w:sz w:val="17"/>
        </w:rPr>
        <w:t xml:space="preserve"> → zeros-object fix) and 8 (</w:t>
      </w:r>
      <w:r>
        <w:rPr>
          <w:rFonts w:ascii="Courier New" w:hAnsi="Courier New"/>
          <w:sz w:val="17"/>
        </w:rPr>
        <w:t>WorkspaceV2.products</w:t>
      </w:r>
      <w:r>
        <w:rPr>
          <w:color w:val="444444"/>
          <w:sz w:val="17"/>
        </w:rPr>
        <w:t xml:space="preserve"> include-flags delegation) are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-side, not </w:t>
      </w:r>
      <w:r>
        <w:rPr>
          <w:rFonts w:ascii="Courier New" w:hAnsi="Courier New"/>
          <w:sz w:val="17"/>
        </w:rPr>
        <w:t>Product</w:t>
      </w:r>
      <w:r>
        <w:rPr>
          <w:color w:val="444444"/>
          <w:sz w:val="17"/>
        </w:rPr>
        <w:t xml:space="preserve">-side — they belong to the later-phase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 twin story (</w:t>
      </w:r>
      <w:r>
        <w:rPr>
          <w:rFonts w:ascii="Courier New" w:hAnsi="Courier New"/>
          <w:sz w:val="17"/>
        </w:rPr>
        <w:t>WORKSPACE-BE-G-02</w:t>
      </w:r>
      <w:r>
        <w:rPr>
          <w:color w:val="444444"/>
          <w:sz w:val="17"/>
        </w:rPr>
        <w:t>/</w:t>
      </w:r>
      <w:r>
        <w:rPr>
          <w:rFonts w:ascii="Courier New" w:hAnsi="Courier New"/>
          <w:sz w:val="17"/>
        </w:rPr>
        <w:t>G-04</w:t>
      </w:r>
      <w:r>
        <w:rPr>
          <w:color w:val="444444"/>
          <w:sz w:val="17"/>
        </w:rPr>
        <w:t>), not here.</w:t>
      </w:r>
    </w:p>
    <w:p/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🧬 Phase H — Entity Resolution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(federated, from Attachment)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attachment counts to the product's TechPack rollup (from Attachment).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productAttachments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resolve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; the </w:t>
            </w:r>
            <w:r>
              <w:rPr>
                <w:rFonts w:ascii="Courier New" w:hAnsi="Courier New"/>
                <w:sz w:val="17"/>
              </w:rPr>
              <w:t>E-03</w:t>
            </w:r>
            <w:r>
              <w:rPr>
                <w:color w:val="373737"/>
                <w:sz w:val="17"/>
              </w:rPr>
              <w:t xml:space="preserve"> facade stops populating them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facade for the same inputs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is live in prod only after </w:t>
            </w:r>
            <w:r>
              <w:rPr>
                <w:rFonts w:ascii="Courier New" w:hAnsi="Courier New"/>
                <w:sz w:val="17"/>
              </w:rPr>
              <w:t>plm-attachment</w:t>
            </w:r>
            <w:r>
              <w:rPr>
                <w:color w:val="373737"/>
                <w:sz w:val="17"/>
              </w:rPr>
              <w:t xml:space="preserve"> is deployed (ship gate honored)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ResourcesCount.discussions</w:t>
            </w:r>
            <w:r>
              <w:rPr>
                <w:color w:val="373737"/>
                <w:sz w:val="17"/>
              </w:rPr>
              <w:t xml:space="preserve"> (federated, from Discussion)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discussion count — answered by the Discussion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discussions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plm-discussion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ResourcesCount.sample</w:t>
            </w:r>
            <w:r>
              <w:rPr>
                <w:color w:val="373737"/>
                <w:sz w:val="17"/>
              </w:rPr>
              <w:t xml:space="preserve"> (federated, from Sample)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sample count — answered by the Sample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plm-sample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(federated, from Claim)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claims count — answered by the Claims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spark-claims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ResourcesCount.constructions</w:t>
            </w:r>
            <w:r>
              <w:rPr>
                <w:color w:val="373737"/>
                <w:sz w:val="17"/>
              </w:rPr>
              <w:t xml:space="preserve"> (federated, from Construction)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construction count — answered by the Construction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constructions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Live in prod only after the construction subgraph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entity fetcher (</w:t>
            </w:r>
            <w:r>
              <w:rPr>
                <w:rFonts w:ascii="Courier New" w:hAnsi="Courier New"/>
                <w:sz w:val="17"/>
              </w:rPr>
              <w:t>@DgsEntityFetcher</w:t>
            </w:r>
            <w:r>
              <w:rPr>
                <w:color w:val="373737"/>
                <w:sz w:val="17"/>
              </w:rPr>
              <w:t>) for cross-subgraph references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Lets </w:t>
            </w:r>
            <w:r>
              <w:rPr>
                <w:i/>
                <w:color w:val="373737"/>
                <w:sz w:val="17"/>
              </w:rPr>
              <w:t>other</w:t>
            </w:r>
            <w:r>
              <w:rPr>
                <w:color w:val="373737"/>
                <w:sz w:val="17"/>
              </w:rPr>
              <w:t xml:space="preserve"> subgraphs (today: claims) turn a bare </w:t>
            </w:r>
            <w:r>
              <w:rPr>
                <w:rFonts w:ascii="Courier New" w:hAnsi="Courier New"/>
                <w:sz w:val="17"/>
              </w:rPr>
              <w:t>Product{id}</w:t>
            </w:r>
            <w:r>
              <w:rPr>
                <w:color w:val="373737"/>
                <w:sz w:val="17"/>
              </w:rPr>
              <w:t xml:space="preserve"> reference into a full product through the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@DgsEntityFetcher(name = "Product") → `productService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resolves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representations with a single batched backend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Unknown ids yield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entries without failing the whole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response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End-to-end: a claims-subgraph query </w:t>
            </w:r>
            <w:r>
              <w:rPr>
                <w:rFonts w:ascii="Courier New" w:hAnsi="Courier New"/>
                <w:sz w:val="17"/>
              </w:rPr>
              <w:t>{ getClaims { product { description } } }</w:t>
            </w:r>
            <w:r>
              <w:rPr>
                <w:color w:val="373737"/>
                <w:sz w:val="17"/>
              </w:rPr>
              <w:t xml:space="preserve"> hydrates through the gateway (pairs with CLAIM-BE-G-03)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ACL plumbing introduced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Product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(host)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3 High · 🟡 9 Medium · 🟢 1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68–104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 operation-to-root-field rows · 20 client files · 48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2026-07-21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Product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(host)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all </w:t>
            </w: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 documents (single root query, 17 flavors)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13–19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PRODUCT-BE-B-04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getProducts</w:t>
            </w:r>
            <w:r>
              <w:rPr>
                <w:color w:val="373737"/>
                <w:sz w:val="18"/>
              </w:rPr>
              <w:t xml:space="preserve"> documents (list/search/bulk-create)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6–9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getProductsByIds</w:t>
            </w:r>
            <w:r>
              <w:rPr>
                <w:color w:val="373737"/>
                <w:sz w:val="18"/>
              </w:rPr>
              <w:t xml:space="preserve"> documents (bulk-by-id reads)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getProductsByIds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getProductStatus</w:t>
            </w:r>
            <w:r>
              <w:rPr>
                <w:color w:val="373737"/>
                <w:sz w:val="18"/>
              </w:rPr>
              <w:t xml:space="preserve"> documents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getProductTemplates</w:t>
            </w:r>
            <w:r>
              <w:rPr>
                <w:color w:val="373737"/>
                <w:sz w:val="18"/>
              </w:rPr>
              <w:t xml:space="preserve"> documents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6–9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getProductTemplates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getCategories</w:t>
            </w:r>
            <w:r>
              <w:rPr>
                <w:color w:val="373737"/>
                <w:sz w:val="18"/>
              </w:rPr>
              <w:t xml:space="preserve"> documents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getCategories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rules administration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PRODUCT-BE-H-08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getProductRulesById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getAllAvailableRules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getProductDeptRules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getProductBPRules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searchProductRules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addProductRule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updateProductRule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deleteProductRule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simple product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carryForwardProduct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updateViewToggle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linkProduct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unlinkProduct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team and partner assignment mutations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addTeamsToProduct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addBusinessPartnersToProductWithType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updateProductTeamsWorkspaceContext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partner drop/undrop orchestration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PRODUCT-BE-D-09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productBusinessPartnerActions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updateBusinessPartnerStatuses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TechPack count queries (facade-then-federate)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 (staged)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 (step 1) + 4–6 days (step 2)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getProductTechPackCountV1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getProductTechPackBulkCountV1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component status mutations and rollup counts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PRODUCT-BE-D-18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updateComponentStatus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updateComponentStatuses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Verify fragment type-conditions, </w:t>
            </w:r>
            <w:r>
              <w:rPr>
                <w:rFonts w:ascii="Courier New" w:hAnsi="Courier New"/>
                <w:sz w:val="18"/>
              </w:rPr>
              <w:t>__typename</w:t>
            </w:r>
            <w:r>
              <w:rPr>
                <w:color w:val="373737"/>
                <w:sz w:val="18"/>
              </w:rPr>
              <w:t xml:space="preserve"> logic and cache keys against federated type names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Verification / refactor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PRODUCT-BE-F-14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cross-cutting (no single operation)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 (+4)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PRODUCT-BE-B-10</w:t>
            </w:r>
            <w:r>
              <w:rPr>
                <w:color w:val="373737"/>
                <w:sz w:val="18"/>
              </w:rPr>
              <w:t xml:space="preserve"> (+8)&lt;br&gt;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PRODUCT-BE-F-08</w:t>
            </w:r>
            <w:r>
              <w:rPr>
                <w:color w:val="373737"/>
                <w:sz w:val="18"/>
              </w:rPr>
              <w:t xml:space="preserve"> (+6)&lt;br&gt;</w:t>
            </w:r>
            <w:r>
              <w:rPr>
                <w:rFonts w:ascii="Courier New" w:hAnsi="Courier New"/>
                <w:sz w:val="18"/>
              </w:rPr>
              <w:t>PRODUCT-FE-013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PRODUCT-BE-F-14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PRODUCT-BE-G-02</w:t>
            </w:r>
            <w:r>
              <w:rPr>
                <w:color w:val="373737"/>
                <w:sz w:val="18"/>
              </w:rPr>
              <w:t xml:space="preserve"> (+10)&lt;br&gt;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PRODUCT-BE-F-10</w:t>
            </w:r>
            <w:r>
              <w:rPr>
                <w:color w:val="373737"/>
                <w:sz w:val="18"/>
              </w:rPr>
              <w:t xml:space="preserve"> (+5)&lt;br&gt;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PRODUCT-BE-G-03</w:t>
            </w:r>
            <w:r>
              <w:rPr>
                <w:color w:val="373737"/>
                <w:sz w:val="18"/>
              </w:rPr>
              <w:t xml:space="preserve"> (+9)&lt;br&gt;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PRODUCT-BE-D-09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PRODUCT-FE-012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PRODUCT-BE-D-18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Follow-on cutover — after the stories it depends 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PRODUCT-FE-003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PRODUCT-FE-012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(6–10d)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PRODUCT-FE-013</w:t>
            </w:r>
            <w:r>
              <w:rPr>
                <w:color w:val="373737"/>
                <w:sz w:val="18"/>
              </w:rPr>
              <w:t xml:space="preserve"> (3–5d)&lt;br&gt;🟢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(13–19d)&lt;br&gt;🔴 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(8–12d)&lt;br&gt;🔴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(6–9d)&lt;br&gt;🟡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(6–9d)&lt;br&gt;🟡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PRODUCT-FE-012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Follow-on cutover — after the stories it depends 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~86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FederatedGqlBreakDown-product.md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