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27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PRODUCT-BE-E-00 — WriteSaga shared module (Sprint 0, critical path)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17–29d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C-01 gated on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(Hydration,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25–40d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D-01/D-02/D-04 gated on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(Association, via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>); D-03/D-06/D-07/D-11 unblocked (single-backend, per ADR-011 scope)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(partner/components/TechPack)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33–56d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E-01 gated on </w:t>
            </w:r>
            <w:r>
              <w:rPr>
                <w:rFonts w:ascii="Courier New" w:hAnsi="Courier New"/>
                <w:sz w:val="18"/>
              </w:rPr>
              <w:t>SPIKE-03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22–40d (most BLOCKED-BY siblings)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E-03 / siblings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Resolvers, Bug-fixes, Utils,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86–143d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B-01.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(16 → 17)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194–326d</w:t>
            </w:r>
            <w:r>
              <w:rPr>
                <w:color w:val="373737"/>
                <w:sz w:val="18"/>
              </w:rPr>
              <w:t xml:space="preserve"> (buffered; sum of phase rows)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39–66 sprints</w:t>
      </w:r>
      <w:r>
        <w:rPr>
          <w:color w:val="444444"/>
          <w:sz w:val="18"/>
        </w:rPr>
        <w:t>. Heavily parallelizable after B-01; 2–3 engineers strongly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E-00 (shared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module, Sprint-0 critical path) + 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G-13–G-14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(Kotlin). Test coverage/parity/load/cut-over rehearsal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H-01–H-06, 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Federation &amp; Stitching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B-10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the shared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module, </w:t>
            </w:r>
            <w:r>
              <w:rPr>
                <w:rFonts w:ascii="Courier New" w:hAnsi="Courier New"/>
                <w:sz w:val="17"/>
              </w:rPr>
              <w:t>PRODUCT-BE-E-00</w:t>
            </w:r>
            <w:r>
              <w:rPr>
                <w:color w:val="373737"/>
                <w:sz w:val="17"/>
              </w:rPr>
              <w:t>, per ADR-011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 archiving applied via the shared association component (no bespoke fan-out code)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${v1}/{productId}/partners-add/bulk; success = response has product_id and no status_code; failure = log + return new Error(...) (returned, not thrown — surfaces…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shared module (Sprint 0, critical path)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"ordered steps + per-step failure policy" mechanism every multi-step write in the program will use, instead of nine domains each guessing their 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executes ordered steps, stops at the first non-retryable failure, and runs declared compensations (in reverse order) for every already-completed step that has one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Every step's response is checked by construction — there is no code path where a step's result is silently ignored (closes ADR-013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finish()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COMMITTED</w:t>
            </w:r>
            <w:r>
              <w:rPr>
                <w:color w:val="373737"/>
                <w:sz w:val="17"/>
              </w:rPr>
              <w:t xml:space="preserve"> (all steps succeeded),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(a step failed, compensations ran, no net change),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(a step failed, some compensations don't exist or also failed) — always with per-step detail, never a bare generic error (ADR-013 pin-down 6; surfaced via GraphQL error extensions by each consumer)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Parallel fan-out steps isolate per-branch failures and aggregate a per-branch result — a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>-style first-rejection-wins is not possible through this API (ADR-013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Compensation inventory completed and recorded before any consumer story starts: for every step kind in the §4-B policy table, confirm the declared inverse actually exists (workspace associate↔dissociate, relationship add↔remove); anything without a confirmed inverse defaults to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>, never assumed (ADR-013 pin-down 1 — this is a blocking pre-condition on every consumer story, not optional polish)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Injected mid-sequence failures in unit tests yield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correct per-step detail for at least one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, one </w:t>
            </w:r>
            <w:r>
              <w:rPr>
                <w:rFonts w:ascii="Courier New" w:hAnsi="Courier New"/>
                <w:sz w:val="17"/>
              </w:rPr>
              <w:t>RETRY</w:t>
            </w:r>
            <w:r>
              <w:rPr>
                <w:color w:val="373737"/>
                <w:sz w:val="17"/>
              </w:rPr>
              <w:t xml:space="preserve">, and one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step in the same saga run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Zero consumer-facing API changes are needed if a later step kind's policy is refined (e.g. Option D's backend-composed atomic endpoints replace a saga step with one call) — the saga's public contract is step-name + action + compensation + policy, nothing consumer-specific leaks in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ships alone — no domain's E-phase mutation story is modified here; </w:t>
            </w:r>
            <w:r>
              <w:rPr>
                <w:rFonts w:ascii="Courier New" w:hAnsi="Courier New"/>
                <w:sz w:val="17"/>
              </w:rPr>
              <w:t>MST-BE-E-01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, the smallest real case) is the designated pilot adopter in its own story, followed by </w:t>
            </w:r>
            <w:r>
              <w:rPr>
                <w:rFonts w:ascii="Courier New" w:hAnsi="Courier New"/>
                <w:sz w:val="17"/>
              </w:rPr>
              <w:t>BOM-BE-E-01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PKG-BE-E-01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PDTL-BE-E-01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WATCHLIST-BE-E-01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CLAIM-BE-E-01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PRODUCT-BE-E-02</w:t>
            </w:r>
            <w:r>
              <w:rPr>
                <w:color w:val="373737"/>
                <w:sz w:val="17"/>
              </w:rPr>
              <w:t>, and the later-phase sample mutations, each per their own story's acceptance criteria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3-step saga where step 2 fails → step 1's compensation runs, step 3 never runs, result is </w:t>
            </w:r>
            <w:r>
              <w:rPr>
                <w:rFonts w:ascii="Courier New" w:hAnsi="Courier New"/>
                <w:sz w:val="17"/>
              </w:rPr>
              <w:t>COMPENSATED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RETRY(n)</w:t>
            </w:r>
            <w:r>
              <w:rPr>
                <w:color w:val="373737"/>
                <w:sz w:val="17"/>
              </w:rPr>
              <w:t xml:space="preserve"> policy fails </w:t>
            </w:r>
            <w:r>
              <w:rPr>
                <w:rFonts w:ascii="Courier New" w:hAnsi="Courier New"/>
                <w:sz w:val="17"/>
              </w:rPr>
              <w:t>n</w:t>
            </w:r>
            <w:r>
              <w:rPr>
                <w:color w:val="373737"/>
                <w:sz w:val="17"/>
              </w:rPr>
              <w:t xml:space="preserve"> times then still fails → result is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that step's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policy fails → saga continues past it (not a hard stop), failure recorded in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declares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 but its own compensation call also fails → surfaced as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>, not silently swallowed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a 5-branch parallel fan-out where 1 branch fails → the other 4 branches' results are still returned, aggregated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compensation inventory checklist (pin-down 1) run and recorded against real backend endpoints before this story closes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SPIKE-03, E-00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ADR-012 pin-down 4 (async-refinement scope — recentlyViewed/todo/favorite/user-profile only, never &gt; ACL or partner status) and pin-down 6 (keep the </w:t>
            </w:r>
            <w:r>
              <w:rPr>
                <w:rFonts w:ascii="Courier New" w:hAnsi="Courier New"/>
                <w:sz w:val="17"/>
              </w:rPr>
              <w:t>actionType</w:t>
            </w:r>
            <w:r>
              <w:rPr>
                <w:color w:val="373737"/>
                <w:sz w:val="17"/>
              </w:rPr>
              <w:t xml:space="preserve"> dispatcher shape for phase-1 parity; splitting &gt; is a v2 API question) are scope/architecture statements, not independently testable behavior — no dedicated &gt; AC needed; honored by construction in the service shape above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E-00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H-01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H-05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PRODUCT-BE-E-01: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ADR-012 pin-down 4 (async-refinement scope — recentlyViewed/todo/favorite/user-profile only, never</w:t>
        <w:br/>
        <w:t xml:space="preserve">&gt; ACL or partner status) and pin-down 6 (keep the </w:t>
      </w:r>
      <w:r>
        <w:rPr>
          <w:rFonts w:ascii="Courier New" w:hAnsi="Courier New"/>
          <w:sz w:val="17"/>
        </w:rPr>
        <w:t>actionType</w:t>
      </w:r>
      <w:r>
        <w:rPr>
          <w:color w:val="444444"/>
          <w:sz w:val="17"/>
        </w:rPr>
        <w:t xml:space="preserve"> dispatcher shape for phase-1 parity; splitting</w:t>
        <w:br/>
        <w:t>&gt; is a v2 API question) are scope/architecture statements, not independently testable behavior — no dedicated</w:t>
        <w:br/>
        <w:t>&gt; AC needed; honored by construction in the service shape above.</w:t>
      </w:r>
    </w:p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H-01, H-02, H-03, F-04, H-04, F-06, H-05, F-08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H-06, F-14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composition runs as a CI gate on every schema change (not a one-off) and fails on any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/type-name mismatch between subgraphs (regression guard for federation-review/03 §R1–R5)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zero remaining contract mismatches: </w:t>
            </w:r>
            <w:r>
              <w:rPr>
                <w:rFonts w:ascii="Courier New" w:hAnsi="Courier New"/>
                <w:sz w:val="17"/>
              </w:rPr>
              <w:t>VMM_BusinessPartner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VMM_Brand</w:t>
            </w:r>
            <w:r>
              <w:rPr>
                <w:color w:val="373737"/>
                <w:sz w:val="17"/>
              </w:rPr>
              <w:t xml:space="preserve">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; every entity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(Claims/Packaging/Watchlist/Dieline synthesize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from humanId — program decision 2026-07-17);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MeasurementPaged</w:t>
            </w:r>
            <w:r>
              <w:rPr>
                <w:color w:val="373737"/>
                <w:sz w:val="17"/>
              </w:rPr>
              <w:t xml:space="preserve"> names aligned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Cross-subgraph contract alignment (keys, type names, paged wrappers)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Fixes the naming/key mismatches between product's stubs and the owning schemas so the supergraph can actually compose.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plm-product</w:t>
            </w:r>
            <w:r>
              <w:rPr>
                <w:color w:val="373737"/>
                <w:sz w:val="17"/>
              </w:rPr>
              <w:t xml:space="preserve"> schema compiles standalone with every referenced type declared (including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TeamPagedV2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WorkspacesPagedV2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DiscussionElastic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hive compose</w:t>
            </w:r>
            <w:r>
              <w:rPr>
                <w:color w:val="373737"/>
                <w:sz w:val="17"/>
              </w:rPr>
              <w:t xml:space="preserve"> over plm-product + spark-claims + platform stubs reports zero key/name conflicts, including zero 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field-shape conflicts on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(must match claims' declaration exactly)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CORONA_ItemDetails</w:t>
            </w:r>
            <w:r>
              <w:rPr>
                <w:color w:val="373737"/>
                <w:sz w:val="17"/>
              </w:rPr>
              <w:t xml:space="preserve"> entity form implemented per the 2026-07-17 decision (keyed </w:t>
            </w:r>
            <w:r>
              <w:rPr>
                <w:rFonts w:ascii="Courier New" w:hAnsi="Courier New"/>
                <w:sz w:val="17"/>
              </w:rPr>
              <w:t>tcinId</w:t>
            </w:r>
            <w:r>
              <w:rPr>
                <w:color w:val="373737"/>
                <w:sz w:val="17"/>
              </w:rPr>
              <w:t>; Corona inflates via the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Blocks released: F-10, CLAIM-BE-H-01, CLAIM-BE-H-02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side hydrates both v2 and v3 attachment ids (no v2-ignoring gap) — the workspace-side v2-ignoring behaviour (ADR-018 pin-down 2) does not apply here; confirmed by fixture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thread→parent-discussion lookup guarded — a thread whose parent discussion falls outside the walk is skipped + logged, not a crash (accepted deviation, ADR-018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discussion data sourced via a direct discussion-service client + one batched replies call — the cross-resolver import and the per-discussion reply N+1 are both gone (ADR-018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attachmentElasticResponseFeatureFlag</w:t>
            </w:r>
            <w:r>
              <w:rPr>
                <w:color w:val="373737"/>
                <w:sz w:val="17"/>
              </w:rPr>
              <w:t xml:space="preserve"> state surveyed across every environment BEFORE fixtures are recorded — blocking precondition on fixture recording (ADR-018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draft-filter TODO ("ACL should be doing this") kept verbatim in the ported code — filter not removed; ACL-enforcement backlog item filed separately (ADR-018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createAttachmentPaged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precedence bug preserved exactly as today's output — pinned by a fixture using a row with its own non-empty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(ADR-018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independent fetches (token, discussions, threads, samples) run in parallel — accepted performance fix (ADR-018 pin-down 10).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the missing-ACL skip+log behaviour here is intentionally asymmetric with </w:t>
            </w:r>
            <w:r>
              <w:rPr>
                <w:rFonts w:ascii="Courier New" w:hAnsi="Courier New"/>
                <w:sz w:val="17"/>
              </w:rPr>
              <w:t>G-02</w:t>
            </w:r>
            <w:r>
              <w:rPr>
                <w:color w:val="373737"/>
                <w:sz w:val="17"/>
              </w:rPr>
              <w:t>'s missing-ACL throw (ADR-014 pin-down 2) — each surface's UI is calibrated to its own behaviour; this asymmetry is by design (ADR-018 pin-down 8) and should not be "fixed" to match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sample→discussion </w:t>
            </w:r>
            <w:r>
              <w:rPr>
                <w:b/>
                <w:color w:val="373737"/>
                <w:sz w:val="17"/>
              </w:rPr>
              <w:t>+1</w:t>
            </w:r>
            <w:r>
              <w:rPr>
                <w:color w:val="373737"/>
                <w:sz w:val="17"/>
              </w:rPr>
              <w:t xml:space="preserve"> roll-up quirk preserved exactly, not "fixed" to real counts — pinned by a dedicated fixture documenting the quirk as intentional (ADR-014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packaging elastic query joins the 4-way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 xml:space="preserve"> (5-way parallel) instead of running sequentially after — accepted performance fix, not a behaviour change (ADR-014 pin-down 7).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ADR-014 pin-downs 3 (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scalar-</w:t>
            </w:r>
            <w:r>
              <w:rPr>
                <w:rFonts w:ascii="Courier New" w:hAnsi="Courier New"/>
                <w:sz w:val="17"/>
              </w:rPr>
              <w:t>0</w:t>
            </w:r>
            <w:r>
              <w:rPr>
                <w:color w:val="373737"/>
                <w:sz w:val="17"/>
              </w:rPr>
              <w:t xml:space="preserve"> → zeros-object fix) and 8 (</w:t>
            </w:r>
            <w:r>
              <w:rPr>
                <w:rFonts w:ascii="Courier New" w:hAnsi="Courier New"/>
                <w:sz w:val="17"/>
              </w:rPr>
              <w:t>WorkspaceV2.products</w:t>
            </w:r>
            <w:r>
              <w:rPr>
                <w:color w:val="373737"/>
                <w:sz w:val="17"/>
              </w:rPr>
              <w:t xml:space="preserve"> include-flags delegation) are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-side, not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-side — they belong to the later-phase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 twin story (</w:t>
            </w:r>
            <w:r>
              <w:rPr>
                <w:rFonts w:ascii="Courier New" w:hAnsi="Courier New"/>
                <w:sz w:val="17"/>
              </w:rPr>
              <w:t>WORKSPACE-BE-G-02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G-04</w:t>
            </w:r>
            <w:r>
              <w:rPr>
                <w:color w:val="373737"/>
                <w:sz w:val="17"/>
              </w:rPr>
              <w:t>), not here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thin fields inherit all of </w:t>
            </w:r>
            <w:r>
              <w:rPr>
                <w:rFonts w:ascii="Courier New" w:hAnsi="Courier New"/>
                <w:sz w:val="17"/>
              </w:rPr>
              <w:t>G-01</w:t>
            </w:r>
            <w:r>
              <w:rPr>
                <w:color w:val="373737"/>
                <w:sz w:val="17"/>
              </w:rPr>
              <w:t>'s fixtures/pin-downs by construction (no separate fixture set)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draft discussion attachment fixture (draft filter)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workspace-v2-only-attachments fixture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both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modes (args-present elastic vs args-absent walk/flag) produce parity output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samples lane's </w:t>
            </w:r>
            <w:r>
              <w:rPr>
                <w:rFonts w:ascii="Courier New" w:hAnsi="Courier New"/>
                <w:sz w:val="17"/>
              </w:rPr>
              <w:t>variableValues</w:t>
            </w:r>
            <w:r>
              <w:rPr>
                <w:color w:val="373737"/>
                <w:sz w:val="17"/>
              </w:rPr>
              <w:t xml:space="preserve"> coupling contract-checked against the UI's samples queries BEFORE cutover — this is a blocking pre-condition, not a nice-to-have (ADR-016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5 sequential source fetches (discussions/attachments/components/samples/watchlists) parallelize — accepted deviation, union output is order-insensitive (ADR-016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serial ACL chunk loop (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>) parallelizes — same fix family as ADR-015 pin-down 3 (ADR-016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watchlist lane's </w:t>
            </w:r>
            <w:r>
              <w:rPr>
                <w:rFonts w:ascii="Courier New" w:hAnsi="Courier New"/>
                <w:sz w:val="17"/>
              </w:rPr>
              <w:t>productWorkspaceInfo[0]</w:t>
            </w:r>
            <w:r>
              <w:rPr>
                <w:color w:val="373737"/>
                <w:sz w:val="17"/>
              </w:rPr>
              <w:t>-only / first-workspace-only scope preserved exactly as today's semantics (ADR-016 pin-down 8)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Relationship-Service walk inside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>'s owner-enumeration client is a quarantined interim — each lane's future arrival deletes its own share of the walk (ADR-016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gate proves no lane field (</w:t>
            </w:r>
            <w:r>
              <w:rPr>
                <w:rFonts w:ascii="Courier New" w:hAnsi="Courier New"/>
                <w:sz w:val="17"/>
              </w:rPr>
              <w:t>…PartnerIds</w:t>
            </w:r>
            <w:r>
              <w:rPr>
                <w:color w:val="373737"/>
                <w:sz w:val="17"/>
              </w:rPr>
              <w:t xml:space="preserve"> naming + externals until fed-2/</w:t>
            </w:r>
            <w:r>
              <w:rPr>
                <w:rFonts w:ascii="Courier New" w:hAnsi="Courier New"/>
                <w:sz w:val="17"/>
              </w:rPr>
              <w:t>@inaccessible</w:t>
            </w:r>
            <w:r>
              <w:rPr>
                <w:color w:val="373737"/>
                <w:sz w:val="17"/>
              </w:rPr>
              <w:t xml:space="preserve"> is usable) is exposed to clients (ADR-016 pin-down 10)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Entity references on partner/lineage value types (recommended, PO-gated)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product { … }</w:t>
            </w:r>
            <w:r>
              <w:rPr>
                <w:color w:val="373737"/>
                <w:sz w:val="17"/>
              </w:rPr>
              <w:t xml:space="preserve"> object fields next to the existing ids on the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(emit {id} key stub — the gateway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New object fields resolve; all existing id fields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lineage refs batch via DataLoader (no N+1 on </w:t>
            </w:r>
            <w:r>
              <w:rPr>
                <w:rFonts w:ascii="Courier New" w:hAnsi="Courier New"/>
                <w:sz w:val="17"/>
              </w:rPr>
              <w:t>ancestryProducts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Codegen/contract parity suite passes with the additive fields present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the missing-ACL skip+log behaviour here is intentionally asymmetric with </w:t>
      </w:r>
      <w:r>
        <w:rPr>
          <w:rFonts w:ascii="Courier New" w:hAnsi="Courier New"/>
          <w:sz w:val="17"/>
        </w:rPr>
        <w:t>G-02</w:t>
      </w:r>
      <w:r>
        <w:rPr>
          <w:color w:val="444444"/>
          <w:sz w:val="17"/>
        </w:rPr>
        <w:t>'s missing-ACL throw (ADR-014 pin-down 2) — each surface's UI is calibrated to its own behaviour; this asymmetry is by design (ADR-018 pin-down 8) and should not be "fixed" to match.</w:t>
      </w:r>
    </w:p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PRODUCT-BE-G-02: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ADR-014 pin-downs 3 (</w:t>
      </w:r>
      <w:r>
        <w:rPr>
          <w:rFonts w:ascii="Courier New" w:hAnsi="Courier New"/>
          <w:sz w:val="17"/>
        </w:rPr>
        <w:t>counts</w:t>
      </w:r>
      <w:r>
        <w:rPr>
          <w:color w:val="444444"/>
          <w:sz w:val="17"/>
        </w:rPr>
        <w:t xml:space="preserve"> scalar-</w:t>
      </w:r>
      <w:r>
        <w:rPr>
          <w:rFonts w:ascii="Courier New" w:hAnsi="Courier New"/>
          <w:sz w:val="17"/>
        </w:rPr>
        <w:t>0</w:t>
      </w:r>
      <w:r>
        <w:rPr>
          <w:color w:val="444444"/>
          <w:sz w:val="17"/>
        </w:rPr>
        <w:t xml:space="preserve"> → zeros-object fix) and 8 (</w:t>
      </w:r>
      <w:r>
        <w:rPr>
          <w:rFonts w:ascii="Courier New" w:hAnsi="Courier New"/>
          <w:sz w:val="17"/>
        </w:rPr>
        <w:t>WorkspaceV2.products</w:t>
      </w:r>
      <w:r>
        <w:rPr>
          <w:color w:val="444444"/>
          <w:sz w:val="17"/>
        </w:rPr>
        <w:t xml:space="preserve"> include-flags delegation) are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-side, not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-side — they belong to the later-phase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 twin story (</w:t>
      </w:r>
      <w:r>
        <w:rPr>
          <w:rFonts w:ascii="Courier New" w:hAnsi="Courier New"/>
          <w:sz w:val="17"/>
        </w:rPr>
        <w:t>WORKSPACE-BE-G-02</w:t>
      </w:r>
      <w:r>
        <w:rPr>
          <w:color w:val="444444"/>
          <w:sz w:val="17"/>
        </w:rPr>
        <w:t>/</w:t>
      </w:r>
      <w:r>
        <w:rPr>
          <w:rFonts w:ascii="Courier New" w:hAnsi="Courier New"/>
          <w:sz w:val="17"/>
        </w:rPr>
        <w:t>G-04</w:t>
      </w:r>
      <w:r>
        <w:rPr>
          <w:color w:val="444444"/>
          <w:sz w:val="17"/>
        </w:rPr>
        <w:t>), not here.</w:t>
      </w:r>
    </w:p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entity fetcher (</w:t>
            </w:r>
            <w:r>
              <w:rPr>
                <w:rFonts w:ascii="Courier New" w:hAnsi="Courier New"/>
                <w:sz w:val="17"/>
              </w:rPr>
              <w:t>@DgsEntityFetcher</w:t>
            </w:r>
            <w:r>
              <w:rPr>
                <w:color w:val="373737"/>
                <w:sz w:val="17"/>
              </w:rPr>
              <w:t>) for cross-subgraph references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Lets </w:t>
            </w:r>
            <w:r>
              <w:rPr>
                <w:i/>
                <w:color w:val="373737"/>
                <w:sz w:val="17"/>
              </w:rPr>
              <w:t>other</w:t>
            </w:r>
            <w:r>
              <w:rPr>
                <w:color w:val="373737"/>
                <w:sz w:val="17"/>
              </w:rPr>
              <w:t xml:space="preserve"> subgraphs (today: claims) turn a bare </w:t>
            </w:r>
            <w:r>
              <w:rPr>
                <w:rFonts w:ascii="Courier New" w:hAnsi="Courier New"/>
                <w:sz w:val="17"/>
              </w:rPr>
              <w:t>Product{id}</w:t>
            </w:r>
            <w:r>
              <w:rPr>
                <w:color w:val="373737"/>
                <w:sz w:val="17"/>
              </w:rPr>
              <w:t xml:space="preserve"> reference into a full product through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 = "Product") → `productService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resolves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representations with a single batched backend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Unknown ids yield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entries without failing the whole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response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End-to-end: a claims-subgraph query </w:t>
            </w:r>
            <w:r>
              <w:rPr>
                <w:rFonts w:ascii="Courier New" w:hAnsi="Courier New"/>
                <w:sz w:val="17"/>
              </w:rPr>
              <w:t>{ getClaims { product { description } } }</w:t>
            </w:r>
            <w:r>
              <w:rPr>
                <w:color w:val="373737"/>
                <w:sz w:val="17"/>
              </w:rPr>
              <w:t xml:space="preserve"> hydrates through the gateway (pairs with CLAIM-BE-G-03)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9 Medium · 🟢 0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66–102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in product-queries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shared-library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consumers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getProductVersions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list and bulk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status and workspace-context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template library and categories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PRODUCT-BE-H-05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rollups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Verify fragment type-conditions, </w:t>
            </w:r>
            <w:r>
              <w:rPr>
                <w:rFonts w:ascii="Courier New" w:hAnsi="Courier New"/>
                <w:sz w:val="18"/>
              </w:rPr>
              <w:t>__typename</w:t>
            </w:r>
            <w:r>
              <w:rPr>
                <w:color w:val="373737"/>
                <w:sz w:val="18"/>
              </w:rPr>
              <w:t xml:space="preserve"> logic and cache keys against federated type names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Verification / refactor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cross-cutting (no single operation)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 (+5)&lt;br&gt;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(+4)&lt;br&gt;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 (+3)&lt;br&gt;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(10–15d)&lt;br&gt;🟡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(5–8d)&lt;br&gt;🟡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(6–10d)&lt;br&gt;🟡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(8–12d)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~84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