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Watchlist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13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1  🟡 5  🟢 7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2026-07-19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Watchlist</w:t>
      </w:r>
      <w:r>
        <w:rPr>
          <w:color w:val="373737"/>
          <w:sz w:val="20"/>
        </w:rPr>
        <w:t xml:space="preserve"> domain — quality watchlist entries on a product (reasons, statuses, inspections, partners, attachments)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</w:t>
      </w:r>
      <w:r>
        <w:rPr>
          <w:b/>
          <w:color w:val="373737"/>
          <w:sz w:val="20"/>
        </w:rPr>
        <w:t>small and mid-low risk</w:t>
      </w:r>
      <w:r>
        <w:rPr>
          <w:color w:val="373737"/>
          <w:sz w:val="20"/>
        </w:rPr>
        <w:t xml:space="preserve">: 4 queries, 3 mutations, 13 field resolvers on a 129-line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- It is </w:t>
      </w:r>
      <w:r>
        <w:rPr>
          <w:b/>
          <w:color w:val="373737"/>
          <w:sz w:val="20"/>
        </w:rPr>
        <w:t>co-located</w:t>
      </w:r>
      <w:r>
        <w:rPr>
          <w:color w:val="373737"/>
          <w:sz w:val="20"/>
        </w:rPr>
        <w:t xml:space="preserve"> in the product family, so </w:t>
      </w:r>
      <w:r>
        <w:rPr>
          <w:rFonts w:ascii="Courier New" w:hAnsi="Courier New"/>
          <w:sz w:val="20"/>
        </w:rPr>
        <w:t>Product.watchlists</w:t>
      </w:r>
      <w:r>
        <w:rPr>
          <w:color w:val="373737"/>
          <w:sz w:val="20"/>
        </w:rPr>
        <w:t xml:space="preserve"> and the TechPack </w:t>
      </w:r>
      <w:r>
        <w:rPr>
          <w:rFonts w:ascii="Courier New" w:hAnsi="Courier New"/>
          <w:sz w:val="20"/>
        </w:rPr>
        <w:t>ResourcesCount.watchlists</w:t>
      </w:r>
      <w:r>
        <w:rPr>
          <w:color w:val="373737"/>
          <w:sz w:val="20"/>
        </w:rPr>
        <w:t xml:space="preserve"> count resolve </w:t>
      </w:r>
      <w:r>
        <w:rPr>
          <w:b/>
          <w:color w:val="373737"/>
          <w:sz w:val="20"/>
        </w:rPr>
        <w:t>internally</w:t>
      </w:r>
      <w:r>
        <w:rPr>
          <w:color w:val="373737"/>
          <w:sz w:val="20"/>
        </w:rPr>
        <w:t xml:space="preserve"> (not across the federation gateway).</w:t>
      </w:r>
    </w:p>
    <w:p>
      <w:pPr>
        <w:spacing w:after="80"/>
      </w:pPr>
      <w:r>
        <w:rPr>
          <w:color w:val="373737"/>
          <w:sz w:val="20"/>
        </w:rPr>
        <w:t xml:space="preserve">The one genuinely harder piece is </w:t>
      </w:r>
      <w:r>
        <w:rPr>
          <w:b/>
          <w:color w:val="373737"/>
          <w:sz w:val="20"/>
        </w:rPr>
        <w:t>`updateWatchlistEntries`</w:t>
      </w:r>
      <w:r>
        <w:rPr>
          <w:color w:val="373737"/>
          <w:sz w:val="20"/>
        </w:rPr>
        <w:t xml:space="preserve">, a multi-step write (user-group upsert, then the body, then attachment archival) that today </w:t>
      </w:r>
      <w:r>
        <w:rPr>
          <w:b/>
          <w:color w:val="373737"/>
          <w:sz w:val="20"/>
        </w:rPr>
        <w:t>does not await</w:t>
      </w:r>
      <w:r>
        <w:rPr>
          <w:color w:val="373737"/>
          <w:sz w:val="20"/>
        </w:rPr>
        <w:t xml:space="preserve"> its per-entry user-group updates — a race to fix on the port.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ACL.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(e.g. the attachment-archive step in </w:t>
      </w:r>
      <w:r>
        <w:rPr>
          <w:rFonts w:ascii="Courier New" w:hAnsi="Courier New"/>
          <w:sz w:val="20"/>
        </w:rPr>
        <w:t>updateWatchlistEntries</w:t>
      </w:r>
      <w:r>
        <w:rPr>
          <w:color w:val="373737"/>
          <w:sz w:val="20"/>
        </w:rPr>
        <w:t xml:space="preserve">)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before the downstream call.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cacheable master-data; 1 four-step filtered read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2 simple + </w:t>
            </w:r>
            <w:r>
              <w:rPr>
                <w:rFonts w:ascii="Courier New" w:hAnsi="Courier New"/>
                <w:sz w:val="18"/>
              </w:rPr>
              <w:t>updateWatchlistEntries</w:t>
            </w:r>
            <w:r>
              <w:rPr>
                <w:color w:val="373737"/>
                <w:sz w:val="18"/>
              </w:rPr>
              <w:t xml:space="preserve"> (multi-step)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</w:t>
            </w:r>
            <w:r>
              <w:rPr>
                <w:color w:val="373737"/>
                <w:sz w:val="18"/>
              </w:rPr>
              <w:t xml:space="preserve"> (10), inspection (2), partner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 keys (2 🔴 · 2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 🔴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(Product, ResourcesCount)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internal</w:t>
            </w:r>
            <w:r>
              <w:rPr>
                <w:color w:val="373737"/>
                <w:sz w:val="18"/>
              </w:rPr>
              <w:t xml:space="preserve"> (co-located)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WATCHLIST-BE-E-01 — updateWatchlistEntries (multi-step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3–6d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updateWatchlistEntries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(Product + TechPack, internal)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2–4d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9–15d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25–44d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5–9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~6–11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~4–6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B-01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 + D-01/D-02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filtered read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 + F-01/F-02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multi-step update + Product/TechPack internal contributions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G-01–G-03, G-05 (recommended, PO-gated)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resolvers. Test coverage/parity tracked outside this Jira pipeline, created manually.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🔍 Search &amp; Listing · ✏️ Mutations · ⚙️ Complex Operations · 🔗 Federation &amp; Stitching · 🧪 Field Resolvers &amp; Tests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G-05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(4–7d) 🔬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~31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getWatchlistByIds(ids)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watchlist entries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 watchlist/v1?watchlistIds={csv}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entries for ids; empty → []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getWatchlistReasons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watchlist-reason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watchlist/v1/watchlist_reasons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reasons; 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getWatchlistInspectionActions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inspection-action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watchlist/v1/watchlist_inspection_action_types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actions; cached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WATCHLIST-BE-B-01: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watchlist.graphqls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getWatchlistByFilter(...)</w:t>
            </w:r>
            <w:r>
              <w:rPr>
                <w:color w:val="373737"/>
                <w:sz w:val="17"/>
              </w:rPr>
              <w:t xml:space="preserve"> (4-step read)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search, product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watchlist entries for a workspace's products (a 4-step read).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(internal) product.getWorkspaceProducts({q,filter,workspaceId,page,size}) → product humanIds → (search) searchWatchlist({ q:"parentId:(... OR ...) AND…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product→search→watchlist chain preserved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elastic query string exact (incl. </w:t>
            </w:r>
            <w:r>
              <w:rPr>
                <w:rFonts w:ascii="Courier New" w:hAnsi="Courier New"/>
                <w:sz w:val="17"/>
              </w:rPr>
              <w:t>statusId: 501</w:t>
            </w:r>
            <w:r>
              <w:rPr>
                <w:color w:val="373737"/>
                <w:sz w:val="17"/>
              </w:rPr>
              <w:t>)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createWatchlistEntries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watchlist entries (and their user-groups).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Promise.all(entries.map(w =&gt; { createWatchlistEntries([w]); throw on validationErrors/message; then (user-group) addUserGroup({resourceId:humanId, participantDetails…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each entry + its user group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either failure → exception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cloneFilesForWatchlist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 files for watchlist entries.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Promise.all(attachmentIds.map((id,i) =&gt; (attachment) cloneAttachmentV3({cloneReferences:[cloneReference[i]]}, id))), stamp parentResource=id, flatten. EXT…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clones each id with its paired cloneReference; </w:t>
            </w:r>
            <w:r>
              <w:rPr>
                <w:rFonts w:ascii="Courier New" w:hAnsi="Courier New"/>
                <w:sz w:val="17"/>
              </w:rPr>
              <w:t>parentResource</w:t>
            </w:r>
            <w:r>
              <w:rPr>
                <w:color w:val="373737"/>
                <w:sz w:val="17"/>
              </w:rPr>
              <w:t xml:space="preserve"> stamped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WATCHLIST-BE-E-01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updateWatchlistEntries</w:t>
            </w:r>
            <w:r>
              <w:rPr>
                <w:color w:val="373737"/>
                <w:sz w:val="17"/>
              </w:rPr>
              <w:t xml:space="preserve"> (multi-step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userGroup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watchlist entries — a multi-step write (user-groups + body); today the group step isn't awaited (a bug).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per-entry (currently NOT awaited — bug): getUserGroups([humanId]); if existing participants → updateUserGroup, else (user-group) addUserGroup (throw on error); 2)…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user-group upserts complete before the watchlist update (race fixed)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removed attachments archived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existing-participants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new-participants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attachment archive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ordering/await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WATCHLIST-BE-F-01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Product.watchlists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watchlists on the Product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exposes watchlists resolved from the co-located watchlist 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resolves in-process; no gateway hop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WATCHLIST-BE-F-02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ResourcesCount.watchlists</w:t>
            </w:r>
            <w:r>
              <w:rPr>
                <w:color w:val="373737"/>
                <w:sz w:val="17"/>
              </w:rPr>
              <w:t xml:space="preserve"> (internal — TechPack)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the watchlists count to the TechPack rollup.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fill the TechPack `ResourcesCount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count resolves in-process; parity vs the TechPack facade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(4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WATCHLIST-BE-G-01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Computed flatteners (status/reasons/inspection action)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Flatten status / reason / inspection-action codes into readable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statusId=status.code, statusName=status.description, reasonIds=reasons[].code, reasons=reasons[].description; WatchlistInspection.actionId=action.code…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flattener maps correctly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partnerName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workspaceV2, userGroup, 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people, workspace and partner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null-safe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watchlist entry's attachments and parent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attachments via elastic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not </w:t>
            </w:r>
            <w:r>
              <w:rPr>
                <w:rFonts w:ascii="Courier New" w:hAnsi="Courier New"/>
                <w:sz w:val="17"/>
              </w:rPr>
              <w:t>PID*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WatchlistPartner.partner</w:t>
            </w:r>
            <w:r>
              <w:rPr>
                <w:color w:val="373737"/>
                <w:sz w:val="17"/>
              </w:rPr>
              <w:t xml:space="preserve"> entity reference (recommended, PO-gated)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G-02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Adds </w:t>
            </w:r>
            <w:r>
              <w:rPr>
                <w:rFonts w:ascii="Courier New" w:hAnsi="Courier New"/>
                <w:sz w:val="17"/>
              </w:rPr>
              <w:t>partner { … }</w:t>
            </w:r>
            <w:r>
              <w:rPr>
                <w:color w:val="373737"/>
                <w:sz w:val="17"/>
              </w:rPr>
              <w:t xml:space="preserve"> next to </w:t>
            </w:r>
            <w:r>
              <w:rPr>
                <w:rFonts w:ascii="Courier New" w:hAnsi="Courier New"/>
                <w:sz w:val="17"/>
              </w:rPr>
              <w:t>partnerId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partnerName</w:t>
            </w:r>
            <w:r>
              <w:rPr>
                <w:color w:val="373737"/>
                <w:sz w:val="17"/>
              </w:rPr>
              <w:t xml:space="preserve"> on watchlist partner rows.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schema adds partner: VMM_BusinessPartner on WatchlistPartner; resolver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PO approval recorded (OQ-5) before implementation starts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partner { id name }</w:t>
            </w:r>
            <w:r>
              <w:rPr>
                <w:color w:val="373737"/>
                <w:sz w:val="17"/>
              </w:rPr>
              <w:t xml:space="preserve"> resolves via the gateway; </w:t>
            </w:r>
            <w:r>
              <w:rPr>
                <w:rFonts w:ascii="Courier New" w:hAnsi="Courier New"/>
                <w:sz w:val="17"/>
              </w:rPr>
              <w:t>partnerName</w:t>
            </w:r>
            <w:r>
              <w:rPr>
                <w:color w:val="373737"/>
                <w:sz w:val="17"/>
              </w:rPr>
              <w:t xml:space="preserve"> parity is preserved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additional VMM calls from the watchlist subgraph (stub emission only)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Watchlist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1 Medium · 🟢 2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7–10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 operation-to-root-field rows · 1 client files · 4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2026-07-19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Watchlist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watchlist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WATCHLIST-BE-C-01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getWatchlistByIds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getWatchlistByFilter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watchlist create and clone mutations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WATCHLIST-BE-D-02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createWatchlistEntries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cloneFilesForWatchlist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updateWatchlistEntries</w:t>
            </w:r>
            <w:r>
              <w:rPr>
                <w:color w:val="373737"/>
                <w:sz w:val="18"/>
              </w:rPr>
              <w:t xml:space="preserve"> saga handling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WATCHLIST-BE-E-01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updateWatchlistEntries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WATCHLIST-BE-B-01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WATCHLIST-BE-C-01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WATCHLIST-BE-D-01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WATCHLIST-BE-D-02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WATCHLIST-FE-003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WATCHLIST-BE-E-01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WATCHLIST-FE-001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WATCHLIST-FE-002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WATCHLIST-FE-003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WATCHLIST-FE-001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WATCHLIST-FE-002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WATCHLIST-FE-003</w:t>
            </w:r>
            <w:r>
              <w:rPr>
                <w:color w:val="373737"/>
                <w:sz w:val="18"/>
              </w:rPr>
              <w:t xml:space="preserve"> (3–4d)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~8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FederatedGqlBreakDown-watchlist.md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