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</w:t>
      </w:r>
    </w:p>
    <w:p>
      <w:pPr>
        <w:spacing w:after="160"/>
      </w:pPr>
      <w:r>
        <w:rPr>
          <w:i/>
          <w:color w:val="444444"/>
          <w:sz w:val="22"/>
        </w:rPr>
        <w:t>Target DGS: plm-product (host)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67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5  🟠 4  🟡 25  🟢 33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(host)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— the central entity of the PLM system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DGS. - Product is the </w:t>
      </w:r>
      <w:r>
        <w:rPr>
          <w:b/>
          <w:color w:val="373737"/>
          <w:sz w:val="20"/>
        </w:rPr>
        <w:t>largest and highest-risk</w:t>
      </w:r>
      <w:r>
        <w:rPr>
          <w:color w:val="373737"/>
          <w:sz w:val="20"/>
        </w:rPr>
        <w:t xml:space="preserve"> domain (18 queries, 20 mutations, ~50 field resolvers on a 2,629-line resolver) and the </w:t>
      </w:r>
      <w:r>
        <w:rPr>
          <w:b/>
          <w:color w:val="373737"/>
          <w:sz w:val="20"/>
        </w:rPr>
        <w:t>host service</w:t>
      </w:r>
      <w:r>
        <w:rPr>
          <w:color w:val="373737"/>
          <w:sz w:val="20"/>
        </w:rPr>
        <w:t xml:space="preserve"> for the whole product family: BOM, Measurement, Impression, Packaging and others live in the same DGS, so their links from Product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rather than across the federation gateway.</w:t>
      </w:r>
    </w:p>
    <w:p>
      <w:pPr>
        <w:spacing w:after="80"/>
      </w:pPr>
      <w:r>
        <w:rPr>
          <w:color w:val="373737"/>
          <w:sz w:val="20"/>
        </w:rPr>
        <w:t xml:space="preserve">- Most of the work is mechanical (the long tail of CRUD and simple field resolvers), but a handful of items carry real risk: the </w:t>
      </w:r>
      <w:r>
        <w:rPr>
          <w:b/>
          <w:color w:val="373737"/>
          <w:sz w:val="20"/>
        </w:rPr>
        <w:t>TechPack count</w:t>
      </w:r>
      <w:r>
        <w:rPr>
          <w:color w:val="373737"/>
          <w:sz w:val="20"/>
        </w:rPr>
        <w:t xml:space="preserve"> query (a 17-step aggregation across 9+ services that becomes a federated composite-key entity), the </w:t>
      </w:r>
      <w:r>
        <w:rPr>
          <w:b/>
          <w:color w:val="373737"/>
          <w:sz w:val="20"/>
        </w:rPr>
        <w:t>partner drop/undrop</w:t>
      </w:r>
      <w:r>
        <w:rPr>
          <w:color w:val="373737"/>
          <w:sz w:val="20"/>
        </w:rPr>
        <w:t xml:space="preserve"> orchestration, the cross-domain </w:t>
      </w:r>
      <w:r>
        <w:rPr>
          <w:b/>
          <w:color w:val="373737"/>
          <w:sz w:val="20"/>
        </w:rPr>
        <w:t>components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attachmentsWithMetaData</w:t>
      </w:r>
      <w:r>
        <w:rPr>
          <w:color w:val="373737"/>
          <w:sz w:val="20"/>
        </w:rPr>
        <w:t xml:space="preserve"> field resolvers, and a </w:t>
      </w:r>
      <w:r>
        <w:rPr>
          <w:b/>
          <w:color w:val="373737"/>
          <w:sz w:val="20"/>
        </w:rPr>
        <w:t>latent `division` bug</w:t>
      </w:r>
      <w:r>
        <w:rPr>
          <w:color w:val="373737"/>
          <w:sz w:val="20"/>
        </w:rPr>
        <w:t xml:space="preserve">. - We recommend the </w:t>
      </w:r>
      <w:r>
        <w:rPr>
          <w:b/>
          <w:color w:val="373737"/>
          <w:sz w:val="20"/>
        </w:rPr>
        <w:t>Option D</w:t>
      </w:r>
      <w:r>
        <w:rPr>
          <w:color w:val="373737"/>
          <w:sz w:val="20"/>
        </w:rPr>
        <w:t xml:space="preserve"> approach for TechPack: ship a thin query over a temporary aggregation facade so it works on day 1, then federate each piece to its owning domain, then retire the facade.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source obtains per-resource capability tokens via ACL on nearly every call; </w:t>
      </w:r>
      <w:r>
        <w:rPr>
          <w:b/>
          <w:color w:val="373737"/>
          <w:sz w:val="20"/>
        </w:rPr>
        <w:t>ACL is ignored in the DGS implementation</w:t>
      </w:r>
      <w:r>
        <w:rPr>
          <w:color w:val="373737"/>
          <w:sz w:val="20"/>
        </w:rPr>
        <w:t xml:space="preserve"> (no ACL story) — noted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incl. TechPack (Very High) and two-stage </w:t>
            </w: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partner actions + component fan-out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2 X-Large (attachmentsWithMetaData, components)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EXT + 6 platform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search/attachment/workspace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Composite-key aggregate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 (TechPack </w:t>
            </w:r>
            <w:r>
              <w:rPr>
                <w:rFonts w:ascii="Courier New" w:hAnsi="Courier New"/>
                <w:sz w:val="18"/>
              </w:rPr>
              <w:t>ResourcesCount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sibling subgraphs extend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received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from sibling domains (Phase F placeholders)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green-field build stories (3 complex problems centralized as program spikes; </w:t>
            </w:r>
            <w:r>
              <w:rPr>
                <w:rFonts w:ascii="Courier New" w:hAnsi="Courier New"/>
                <w:sz w:val="18"/>
              </w:rPr>
              <w:t>G11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G11-2</w:t>
            </w:r>
            <w:r>
              <w:rPr>
                <w:color w:val="373737"/>
                <w:sz w:val="18"/>
              </w:rPr>
              <w:t xml:space="preserve"> = +1)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SPARK-PROD-C01 — getProducts(...) two-stage hydration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SPARK-PROD-D01 — addProduct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SPARK-PROD-D02 — addProducts (bulk)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SPARK-PROD-D03 — bulkUpdateProducts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SPARK-PROD-D04 — updateProduct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SPARK-PROD-D06 — addTeamsToProduct 🔀 Collab Canvas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SPARK-PROD-D07 — addBusinessPartnersToProductWithType 🔀 Collab Canvas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SPARK-PROD-D11 — updateWorkspaceAttributes 🔀 Collab Canvas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SPARK-SPIKE-06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 / 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SPARK-PROD-E01 — productBusinessPartnerActions (REMOVE/DROP/UNDROP)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SPARK-SPIKE-03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SPARK-PROD-E02 — updateComponentStatuses (5-loader fan-out)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SPARK-PROD-E03 — getProductTechPackCountV1 stub + aggregation facade (Option D Phase 1)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SPARK-SPIKE-02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SPARK-PROD-E04 — getProductTechPackBulkCountV1 (bulk wrapper, ordering fix)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SPARK-SPIKE-02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SPARK-PROD-G07 — Product.vendorAttributes + businessPartners + droppedPartners + unDroppablePartners + status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SPARK-SPIKE-04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11–18d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17–29d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B01; C01 gated on </w:t>
            </w:r>
            <w:r>
              <w:rPr>
                <w:rFonts w:ascii="Courier New" w:hAnsi="Courier New"/>
                <w:sz w:val="18"/>
              </w:rPr>
              <w:t>SPARK-SPIKE-06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25–40d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B01; D01-D04/D06/D07/D11 gated on </w:t>
            </w:r>
            <w:r>
              <w:rPr>
                <w:rFonts w:ascii="Courier New" w:hAnsi="Courier New"/>
                <w:sz w:val="18"/>
              </w:rPr>
              <w:t>SPARK-SPIKE-06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(partner/components/TechPack)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33–56d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E01 gated on </w:t>
            </w:r>
            <w:r>
              <w:rPr>
                <w:rFonts w:ascii="Courier New" w:hAnsi="Courier New"/>
                <w:sz w:val="18"/>
              </w:rPr>
              <w:t>SPARK-SPIKE-03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22–40d (most BLOCKED-BY siblings)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E03 / siblings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Resolvers, Bug-fixes, Utils,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86–143d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B01. </w:t>
            </w:r>
            <w:r>
              <w:rPr>
                <w:rFonts w:ascii="Courier New" w:hAnsi="Courier New"/>
                <w:sz w:val="18"/>
              </w:rPr>
              <w:t>G11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G11-2</w:t>
            </w:r>
            <w:r>
              <w:rPr>
                <w:color w:val="373737"/>
                <w:sz w:val="18"/>
              </w:rPr>
              <w:t xml:space="preserve"> (16 → 17)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203–348d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40–66 sprints</w:t>
      </w:r>
      <w:r>
        <w:rPr>
          <w:color w:val="444444"/>
          <w:sz w:val="18"/>
        </w:rPr>
        <w:t>. Heavily parallelizable after B01; 2–3 engineers strongly recommended.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~42–71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 for this domain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~25–42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~18–28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 done → B + C + D + most of G in parallel; E and the two X-Large fields on dedicated owners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D/C/E work isn't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types, stubs, Categories resolver, ResourcesCount,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B01–B11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core reads (incl. rules reads)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C01–C05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search/listing + rating + rules search (C01 needs </w:t>
            </w:r>
            <w:r>
              <w:rPr>
                <w:rFonts w:ascii="Courier New" w:hAnsi="Courier New"/>
                <w:sz w:val="18"/>
              </w:rPr>
              <w:t>SPARK-SPIKE-06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D01–D18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simple mutations, parallelizable (D01-D04/D06/D07/D11 need </w:t>
            </w:r>
            <w:r>
              <w:rPr>
                <w:rFonts w:ascii="Courier New" w:hAnsi="Courier New"/>
                <w:sz w:val="18"/>
              </w:rPr>
              <w:t>SPARK-SPIKE-06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E03/E04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facade + bulk (focused; facade-vs-federate spike already resolved)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E01/E02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 actions (needs </w:t>
            </w:r>
            <w:r>
              <w:rPr>
                <w:rFonts w:ascii="Courier New" w:hAnsi="Courier New"/>
                <w:sz w:val="18"/>
              </w:rPr>
              <w:t>SPARK-SPIKE-03</w:t>
            </w:r>
            <w:r>
              <w:rPr>
                <w:color w:val="373737"/>
                <w:sz w:val="18"/>
              </w:rPr>
              <w:t xml:space="preserve"> concluded) + component fan-out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G01–G10, G11-1, G11-2, G12–G14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(G01/G02 X-Large get their own sprint)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G15 + G16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utils port + tests/parity/load/cut-over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F01–F09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federation (unblocked as siblings migrate) + facade retirement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any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F10–F12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gateway composition + platform verify + drift decision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single product by id (the core product read everything else builds 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GET ${v1}?productId={id} → camelCase or null; DataLoader-batched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product; 404→null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batches N ids in 1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getProductsByIds(ids)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several products at once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getByIdList GET ${v1}?productId={csv}&amp;page=0&amp;size=10000&amp;sort=createdDate,desc; primes getByID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paged products for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primes single-id loader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product statuses (dropdown options).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getStatus master status list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getProductVersions(id)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saved versions of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getVersions GET ${v1}/{id}/versions?page=0&amp;size=10000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versions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getCopyStatus(id)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Tells you whether a product copy is still in progress or done.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getCopyStatus GET ${v2}/count/resource-type?copyId={id}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copy status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product template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→ response \|\| {} (empty object on miss — preserve)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 or empty object (not null)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product business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getAllRules GET $… → content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rules content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one business rule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getRuleById GET $…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getAllAvailableRules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rules that are available to apply.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getAvailableRules GET …/spark_rules/v1/rules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available rules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getProductDeptRules(productIds, departmentIds, activeOnly)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department-level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 USE_NEW_RULES_API ? ruleLibrary.searchRuleLibrary : product.searchProductDeptRules GET …/spark_rules/v1/search?productIds=&amp;departmentIds=&amp;activeOnly=. PO…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default </w:t>
            </w:r>
            <w:r>
              <w:rPr>
                <w:rFonts w:ascii="Courier New" w:hAnsi="Courier New"/>
                <w:sz w:val="17"/>
              </w:rPr>
              <w:t>activeOnly=true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selects the correct backend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SPARK-PROD-B11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getProductBPRules(productIds, businessPartnerIds, activeOnly)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business-partner-level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B10 with businessPartnerIds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honored; BP filter applied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SPARK-PROD-B01: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[03-schema.graphql](./03-schema.graphql).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getProducts(...)</w:t>
            </w:r>
            <w:r>
              <w:rPr>
                <w:color w:val="373737"/>
                <w:sz w:val="17"/>
              </w:rPr>
              <w:t xml:space="preserve"> two-stage hydration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products by combining the search index with the canonical record (two-stage hydration).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listing products needs data from two places — the search index (which - knows flags like "has boms", "has claims", workspace membership) and the canonical product…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4 arg combos (no flags / all flags / resourceType=workspaces / filter array)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truthy defaults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flags merged onto canonical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Workspace-filter placement and elastic/canonical staleness handling match </w:t>
            </w:r>
            <w:r>
              <w:rPr>
                <w:rFonts w:ascii="Courier New" w:hAnsi="Courier New"/>
                <w:sz w:val="17"/>
              </w:rPr>
              <w:t>SPARK-SPIKE-06</w:t>
            </w:r>
            <w:r>
              <w:rPr>
                <w:color w:val="373737"/>
                <w:sz w:val="17"/>
              </w:rPr>
              <w:t>'s decision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4 combos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default truthiness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SPARK-PROD-C02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getProductTemplates(...)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product templates, with optional filters on what to include.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getFilteredProductsListing({resourceType:'product', includeBoms:false, ...7 includeXxxTemplates flags, types}) → return elastic response (no 2nd hydration)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template-include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types:[Int]</w:t>
            </w:r>
            <w:r>
              <w:rPr>
                <w:color w:val="373737"/>
                <w:sz w:val="17"/>
              </w:rPr>
              <w:t xml:space="preserve"> filter applied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SPARK-PROD-C03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getCategories(...)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category tree for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productType ?? 100; (search) getProductCategories GET ${elastic}/search/${snake_case(type)}?resourceType=&amp;resourceId=&amp;productType= → ProductsCategories…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snake_case(type)</w:t>
            </w:r>
            <w:r>
              <w:rPr>
                <w:color w:val="373737"/>
                <w:sz w:val="17"/>
              </w:rPr>
              <w:t xml:space="preserve"> path exact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wires to </w:t>
            </w:r>
            <w:r>
              <w:rPr>
                <w:rFonts w:ascii="Courier New" w:hAnsi="Courier New"/>
                <w:sz w:val="17"/>
              </w:rPr>
              <w:t>Categories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SPARK-PROD-C04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getRatingByTcin(tcin)</w:t>
            </w:r>
            <w:r>
              <w:rPr>
                <w:color w:val="373737"/>
                <w:sz w:val="17"/>
              </w:rPr>
              <w:t xml:space="preserve"> (external rating)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rating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Gets the customer rating for a product (from an external ratings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(external) GET ${RATING_ENDPOINT}?reviewType=product&amp;includes=statistics&amp;reviewedId={tcin}&amp;key={API_KEY} (skipJsonParse) → JSON.parse → {averageRating, reviewCount}…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parses statistics to </w:t>
            </w:r>
            <w:r>
              <w:rPr>
                <w:rFonts w:ascii="Courier New" w:hAnsi="Courier New"/>
                <w:sz w:val="17"/>
              </w:rPr>
              <w:t>Rating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any error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API key from config/Vault, not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SPARK-PROD-C05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searchProductRules(...)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product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fork; legacy GET …/spark_rules/v1/search_mapped?... → productRuleResponseTransformer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legacy response transformed correctly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 (optionally copy from another + associate a workspace).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 + optional copyProductToProduct(copyProduct) + workspace 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optional copy runs when </w:t>
            </w:r>
            <w:r>
              <w:rPr>
                <w:rFonts w:ascii="Courier New" w:hAnsi="Courier New"/>
                <w:sz w:val="17"/>
              </w:rPr>
              <w:t>copyProduct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applied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addProducts</w:t>
            </w:r>
            <w:r>
              <w:rPr>
                <w:color w:val="373737"/>
                <w:sz w:val="17"/>
              </w:rPr>
              <w:t xml:space="preserve"> (bulk)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products at once (plus attachment links).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POST ${v1}/bulk + attachment-link side-effects (no rollback — preserve,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 links applied; no-rollback behaviour documented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bulkUpdateProducts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products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${v1}/mass_update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mass-updates products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 (optional copy + template-attachment cleanup).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${v1}/{id} + optional copy + archive removed-template attachments (template branch)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optional copy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removed-template attachments archived (template branch)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carryForwardProduct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Carries a product forward (creates the next season/version from it).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${v1}/{productId}/carry_forward/{workspaceId} — uses every field on CarryForwardProductInput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input fields mapped to the request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SPARK-PROD-D06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teams (and their partners) to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${v1}/{productId}/resources/bulk + manage_workspace_teams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teams + new partners + workspace links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SPARK-PROD-D07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business partners to a product with a given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${v1}/{productId}/partners-add/bulk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partners with type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removeProductResources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resources (links) from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${v1}/{productId}/resources/bulk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updateBusinessPartnerStatuses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business partners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statuses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updateViewToggle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Toggles whether a product is hidden.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 view toggle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toggles hidden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SPARK-PROD-D11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SPARK-SPIKE-06 (Cross-Domain Association / Hydration)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SPARK-SPIKE-06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product's workspace attributes.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 workspace attrs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workspace attrs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updateProductTeamsWorkspaceContext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team↔workspace pairings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team-workspace add/remove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team-workspace pairs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linkProduct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Links a parent and child product together.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link — throws on backend error (only mutation that does)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backend error → exception (not null)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unlinkProduct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Unlinks a parent and child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unlink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unlinks parent/child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…/spark_rules/v1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rule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updateProductRule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…/spark_rules/v1/{id}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…/spark_rules/v1/{id} → Boolean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deletes; returns Boolean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SPARK-PROD-D18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</w:t>
            </w:r>
            <w:r>
              <w:rPr>
                <w:color w:val="373737"/>
                <w:sz w:val="17"/>
              </w:rPr>
              <w:t xml:space="preserve"> (bulk)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Bulk-updates the status of many components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PUT ${v1}/component_status_update/bulk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component statuses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SPARK-PROD-E01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productBusinessPartnerActions</w:t>
            </w:r>
            <w:r>
              <w:rPr>
                <w:color w:val="373737"/>
                <w:sz w:val="17"/>
              </w:rPr>
              <w:t xml:space="preserve"> (REMOVE/DROP/UNDROP)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SPARK-SPIKE-03 (Partner Drop/Undrop + Ownership)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recentlyViewed, todo, favorite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/ drop / undrop a business partner across a product — a ~220-line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removing, dropping, or un-dropping a business partner from a product - isn't one write — it's a ~220-line dispatcher that updates the partner's status and then fans…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paths reach REST parity (recorded fixtures)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partial-failure compensation log/strategy implemented per </w:t>
            </w:r>
            <w:r>
              <w:rPr>
                <w:rFonts w:ascii="Courier New" w:hAnsi="Courier New"/>
                <w:sz w:val="17"/>
              </w:rPr>
              <w:t>SPARK-SPIKE-03</w:t>
            </w:r>
            <w:r>
              <w:rPr>
                <w:color w:val="373737"/>
                <w:sz w:val="17"/>
              </w:rPr>
              <w:t>'s decision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cleanup fan-out runs per case, with per-target failure isolation (one cleanup failing is visible and doesn't silently swallow the others)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SPARK-PROD-E02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updateComponentStatuses</w:t>
            </w:r>
            <w:r>
              <w:rPr>
                <w:color w:val="373737"/>
                <w:sz w:val="17"/>
              </w:rPr>
              <w:t xml:space="preserve"> (5-loader fan-out)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claim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component statuses, fanning out to 5 sibling loaders.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updating component statuses fans out to 5 places in parallel (bom, - measurement, productDetail, packaging — all internal — plus claim, external). - The bug: a loop…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per-loader failures don't fail siblings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 var fixed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5-way fan-out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 failure isolation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SPARK-PROD-E03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getProductTechPackCountV1</w:t>
            </w:r>
            <w:r>
              <w:rPr>
                <w:color w:val="373737"/>
                <w:sz w:val="17"/>
              </w:rPr>
              <w:t xml:space="preserve"> stub + aggregation facade (Option D Phase 1)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SPARK-SPIKE-02 (TechPack Aggregate)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TechPack panel's badge counts by aggregating across ~8 domains.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panel shows badge counts (attachments, discussions, - samples, boms, claims, etc.) for a product. - Getting those counts today means walking the entire…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populated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from the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entity fetcher reconstructs from key+context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source for 5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observable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facade call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entity fetcher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 5 inputs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full query via DGS test client returns expected shape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SPARK-PROD-E04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getProductTechPackBulkCountV1</w:t>
            </w:r>
            <w:r>
              <w:rPr>
                <w:color w:val="373737"/>
                <w:sz w:val="17"/>
              </w:rPr>
              <w:t xml:space="preserve"> (bulk wrapper, ordering fix)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SPARK-SPIKE-02 (TechPack Aggregate)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SPARK-SPIKE-02, E03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TechPack counts for many products at once, in the caller's order.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bulk version runs all N single-product lookups concurrently and - returns them in whatever order they happen to finish — not the order the caller asked for. - If a…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bulk(P1..Pn) == [single(P1)..single(Pn)]</w:t>
            </w:r>
            <w:r>
              <w:rPr>
                <w:color w:val="373737"/>
                <w:sz w:val="17"/>
              </w:rPr>
              <w:t xml:space="preserve"> in input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list → []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 preserved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(federated, from Attachment)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attachment counts to the product's TechPack rollup (from Attachment).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productAttachments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resolve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; the </w:t>
            </w:r>
            <w:r>
              <w:rPr>
                <w:rFonts w:ascii="Courier New" w:hAnsi="Courier New"/>
                <w:sz w:val="17"/>
              </w:rPr>
              <w:t>E03</w:t>
            </w:r>
            <w:r>
              <w:rPr>
                <w:color w:val="373737"/>
                <w:sz w:val="17"/>
              </w:rPr>
              <w:t xml:space="preserve"> facade stops populating them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facade for the same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is live in prod only after </w:t>
            </w:r>
            <w:r>
              <w:rPr>
                <w:rFonts w:ascii="Courier New" w:hAnsi="Courier New"/>
                <w:sz w:val="17"/>
              </w:rPr>
              <w:t>plm-attachment</w:t>
            </w:r>
            <w:r>
              <w:rPr>
                <w:color w:val="373737"/>
                <w:sz w:val="17"/>
              </w:rPr>
              <w:t xml:space="preserve"> is deployed (ship gate honored)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(federated, from Discussion)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discussion count — answered by the Discussion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discussions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plm-discussion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ResourcesCount.sample</w:t>
            </w:r>
            <w:r>
              <w:rPr>
                <w:color w:val="373737"/>
                <w:sz w:val="17"/>
              </w:rPr>
              <w:t xml:space="preserve"> (federated, from Sample)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sample count — answered by the Sample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plm-sample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 (internal, from Measurement)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measurement-set count — answered in-process by the co-located Measurement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measurementSets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(federated, from Claim)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claims count — answered by the Claims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spark-claims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(internal, from BOM)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BOM counts — answered in-process by the co-located BOM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resolve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ResourcesCount.constructions</w:t>
            </w:r>
            <w:r>
              <w:rPr>
                <w:color w:val="373737"/>
                <w:sz w:val="17"/>
              </w:rPr>
              <w:t xml:space="preserve"> (federated, from Construction)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construction count — answered by the Construction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constructions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Live in prod only after the construction subgraph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(internal, from Watchlist)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watchlist count — answered in-process by the co-located Watchlist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watchlists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Retire the TechPack aggregation facade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F01, F02, F03, F04, F05, F06, F07, F08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the temporary TechPack 'facade' once every count is served by its real owner.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remove TechPackAggregatorClient; TechPackDataFetcher returns key+context only; decommission the facade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11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fields resolve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health-check endpoint returns 404 (decommissioned)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orphaned config (feature flags, Feign client beans, etc. referencing the retired facade)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Hive Gateway supergraph composition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Composes all the subgraphs into one federated graph at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plm-product subgraph URL; verify composition with VMM/IG/CORONA/Doppler stubs; smoke-test cross-subgraph query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supergraph composes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 test passes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SPARK-PROD-F11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Platform stub verification (VMM/IG/Doppler/CORONA/APEX)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F10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Verifies each external platform (VMM, IG, etc.) resolves through its stub.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confirm the gateway resolves full platform types from product-emitted @key stubs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platform type resolves via its stub key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SPARK-PROD-F12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partner-wrapper decision (drift mutations)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three drift partner mutations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three old mutation names (removeProductBusinessPartner, - dropProductBusinessPartner, unDropProductBusinessPartner) still exist in the schema, but nothing calls them…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mixed attachments-with-metadata feed (files + discussions + samples).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attachments panel on a product shows a mixed feed — actual file - attachments, plus discussions and samples that are also surfaced as if they were attachments…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attachment/discussion/thread/sample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rank preserved (product=0, discussion=1, sample=2; createdAt DESC tiebreak)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Product.components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everything attached to a product, tagged by type, with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components tab lists everything attached to a product — measurements, - claims, boms, product-details, packaging — tagged by type, with counts (how many are…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50+ components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archivedCount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countByComponents</w:t>
            </w:r>
            <w:r>
              <w:rPr>
                <w:color w:val="373737"/>
                <w:sz w:val="17"/>
              </w:rPr>
              <w:t xml:space="preserve"> match 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batched (no N+1)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batched ACL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attachmentSummary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ProductTemplate.attachmentsData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product's attachment views (via a shared enrichment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four related resolvers sharing AttachmentEnrichmentService (G01)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returns its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shares G01 service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field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ProductsCategories.categories</w:t>
            </w:r>
            <w:r>
              <w:rPr>
                <w:color w:val="373737"/>
                <w:sz w:val="17"/>
              </w:rPr>
              <w:t xml:space="preserve"> (12-case) + </w:t>
            </w:r>
            <w:r>
              <w:rPr>
                <w:rFonts w:ascii="Courier New" w:hAnsi="Courier New"/>
                <w:sz w:val="17"/>
              </w:rPr>
              <w:t>DopplerDepartment</w:t>
            </w:r>
            <w:r>
              <w:rPr>
                <w:color w:val="373737"/>
                <w:sz w:val="17"/>
              </w:rPr>
              <w:t xml:space="preserve"> fields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doppler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polymorphic categories union (12 branches) and department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categories is a polymorphic union — depending on which category type - the caller asked for, a different one of 12 branches builds the response shape. - Two of those…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category type built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Doppler fetched once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Product.samples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elasticSamplesList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samples from local context (removing the fragile args hack).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 these fields reach into GraphQL's internal info.variableValues to read arguments that were passed to a different, parent query — a fragile, implicit way to pass…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samples/sampleIds/elastic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Product.teams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teamV2, discussion, search, workspaceV2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team / discussion /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team/discussion/workspace elastic lookups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SPARK-PROD-G07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Product.vendorAttributes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status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partner fields (with id normalization).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business-partner ids sometimes arrive as strings that need to be - parsed to ints before VMM will accept them (vmmUtils's int-parse normalization) — an easy detail 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partners resolve via VMM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merge correct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associateProductsAsks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8 'ask a sibling domain' product fields (bom, measurement, …), each on demand.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each of these 8 fields is "go ask a sibling domain (bom, measurement, - etc.) for this product's data" — but only if the caller asked for it (each has an includeXxx…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sibling field resolves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includeXxx</w:t>
            </w:r>
            <w:r>
              <w:rPr>
                <w:color w:val="373737"/>
                <w:sz w:val="17"/>
              </w:rPr>
              <w:t xml:space="preserve"> branches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Product.productWorkspaceAttributes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productWorkspaceInfo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search,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per-workspace attributes (incl. lazy designCycle).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designCycle is computed lazily today — an inline async () =&gt; ... - closure attached to the value, evaluated only if a caller actually reads that sub-field.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is a nested fetcher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Product.ancestryProducts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rating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reservedDpcis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rating,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ancestry, rating and reserved-DPCI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rating via RatingClient; reservedDpcis via getReservedDpcisFromApex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ancestry/rating/dpcis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rating null-on-error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SPARK-PROD-G11-1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Product.notRemovablePartnerIds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notRemovableWorkspaceIds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Compute which partners/workspaces can't be removed (still referenced).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 figure out which partners/workspaces can't be removed from a product (e.g. because they're the last remaining owner), today's code calls into 4-5 other field…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notRemovableWorkspaceIds</w:t>
            </w:r>
            <w:r>
              <w:rPr>
                <w:color w:val="373737"/>
                <w:sz w:val="17"/>
              </w:rPr>
              <w:t xml:space="preserve"> return the same results as source (same logical union of the underlying sibling data)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reflective resolver invocation remains — every call is a direct, statically-typed service method call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SPARK-PROD-G11-2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Product.associateProductsAsks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Product.variations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two sibling passthroughs (product-asks and variations).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two straightforward sibling passthroughs — associateProductsAsks - (the product-ask records tied to this product) and variations (sibling product variation records) —…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associateProductsAsks</w:t>
            </w:r>
            <w:r>
              <w:rPr>
                <w:color w:val="373737"/>
                <w:sz w:val="17"/>
              </w:rPr>
              <w:t xml:space="preserve"> resolves the product's ask records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resolves the product's variation records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</w:t>
            </w:r>
            <w:r>
              <w:rPr>
                <w:b/>
                <w:color w:val="373737"/>
                <w:sz w:val="17"/>
              </w:rPr>
              <w:t>bug fix</w:t>
            </w:r>
            <w:r>
              <w:rPr>
                <w:color w:val="373737"/>
                <w:sz w:val="17"/>
              </w:rPr>
              <w:t xml:space="preserve"> (wrong loader)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Fix the wrong-loader bug so </w:t>
            </w:r>
            <w:r>
              <w:rPr>
                <w:rFonts w:ascii="Courier New" w:hAnsi="Courier New"/>
                <w:sz w:val="17"/>
              </w:rPr>
              <w:t>division</w:t>
            </w:r>
            <w:r>
              <w:rPr>
                <w:color w:val="373737"/>
                <w:sz w:val="17"/>
              </w:rPr>
              <w:t xml:space="preserve"> returns the product's actual division.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Product.division is supposed to return the product's division - (a specific org unit). - Instead, the source code has a copy-paste-style mistake: it calls…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DopplerDepartment.division</w:t>
            </w:r>
            <w:r>
              <w:rPr>
                <w:color w:val="373737"/>
                <w:sz w:val="17"/>
              </w:rPr>
              <w:t xml:space="preserve"> both return the true division shape (via </w:t>
            </w:r>
            <w:r>
              <w:rPr>
                <w:rFonts w:ascii="Courier New" w:hAnsi="Courier New"/>
                <w:sz w:val="17"/>
              </w:rPr>
              <w:t>DivisionService</w:t>
            </w:r>
            <w:r>
              <w:rPr>
                <w:color w:val="373737"/>
                <w:sz w:val="17"/>
              </w:rPr>
              <w:t>), not the department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client-shape-change risk is logged with the PO and confirmed via a client survey before rollout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IG/tag/tcin/spg + template trivial-field group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tag, corona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group of trivial IG / tag / TCIN / template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department/departments/clazz/brand/brands/divisions/productTemplateDepartments, tags, tcins, SPARK_Tcin.itemDetails (CORONA), SPARK_PackagingAttribute.spg (internal…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Simple user/status fields + trivial pass-throughs (bundle)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simple people / status fields and trivial pass-throughs.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createdBy/updatedBy/versionCreatedBy (user-profile), ProductComponentStatus.updatedBy, SPARK_ResourcesCount.productThumbnailId (re-fetch product), plus ~60 direct…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 fields resolve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productThumbnailId</w:t>
            </w:r>
            <w:r>
              <w:rPr>
                <w:color w:val="373737"/>
                <w:sz w:val="17"/>
              </w:rPr>
              <w:t xml:space="preserve"> re-fetches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scalars mapped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Port product utils to Kotlin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shared product utility helpers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attachmentUtils, partnerUtils, teamUtils, productUtils, componentStatusUtils, resolvePaging, vmmUtils, accessControlUtils, removePartnerUtils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utils ported with unit tests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counter logic fixed/verified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 parallel-chunked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SPARK-PROD-G16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coverage, parity harness, load &amp; cut-over rehearsal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C01, E01, E03, G01, G02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The safety net: tests + parity + load checks proving the new Product DGS matches the old gateway before cut-over.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≥50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≥50 parity fixtures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load p95 parity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intentional-only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shadow-traffic rehearsal + rollback drill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Load: p95 latency is within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contract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shadow traffic rehearsal + rollback drill passes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