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Measurement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20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5  🟢 14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G, H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2026-07-18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Measurement</w:t>
      </w:r>
      <w:r>
        <w:rPr>
          <w:color w:val="373737"/>
          <w:sz w:val="20"/>
        </w:rPr>
        <w:t xml:space="preserve"> domain — measurement sets (the size/point-of-measure specs for a product), their sample measurements, and the master-data unit lists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mid-sized and mid-low risk</w:t>
      </w:r>
      <w:r>
        <w:rPr>
          <w:color w:val="373737"/>
          <w:sz w:val="20"/>
        </w:rPr>
        <w:t xml:space="preserve">: 7 queries, 8 mutations, 15 field resolvers on a 175-line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- The one genuinely harder piece is </w:t>
      </w:r>
      <w:r>
        <w:rPr>
          <w:rFonts w:ascii="Courier New" w:hAnsi="Courier New"/>
          <w:sz w:val="20"/>
        </w:rPr>
        <w:t>updateMeasurement</w:t>
      </w:r>
      <w:r>
        <w:rPr>
          <w:color w:val="373737"/>
          <w:sz w:val="20"/>
        </w:rPr>
        <w:t>, a 2-step write (workspace association, then body) with no rollback today.</w:t>
      </w:r>
    </w:p>
    <w:p>
      <w:pPr>
        <w:spacing w:after="80"/>
      </w:pPr>
      <w:r>
        <w:rPr>
          <w:rFonts w:ascii="Courier New" w:hAnsi="Courier New"/>
          <w:sz w:val="20"/>
        </w:rPr>
        <w:t>getMeasurements</w:t>
      </w:r>
      <w:r>
        <w:rPr>
          <w:color w:val="373737"/>
          <w:sz w:val="20"/>
        </w:rPr>
        <w:t xml:space="preserve"> depends on the </w:t>
      </w:r>
      <w:r>
        <w:rPr>
          <w:b/>
          <w:color w:val="373737"/>
          <w:sz w:val="20"/>
        </w:rPr>
        <w:t>relationship</w:t>
      </w:r>
      <w:r>
        <w:rPr>
          <w:color w:val="373737"/>
          <w:sz w:val="20"/>
        </w:rPr>
        <w:t xml:space="preserve"> service to find a product's measurement-set ids, and the template/size/tight-fit references are </w:t>
      </w:r>
      <w:r>
        <w:rPr>
          <w:b/>
          <w:color w:val="373737"/>
          <w:sz w:val="20"/>
        </w:rPr>
        <w:t>separate sibling domains</w:t>
      </w:r>
      <w:r>
        <w:rPr>
          <w:color w:val="373737"/>
          <w:sz w:val="20"/>
        </w:rPr>
        <w:t xml:space="preserve"> we only reference (not migrate here).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>), permission-check and own-domain-token call sites stay resolver-local (context-only, unchanged); measurement has zero downstream-token sites.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cacheable master-data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6 simple + </w:t>
            </w:r>
            <w:r>
              <w:rPr>
                <w:rFonts w:ascii="Courier New" w:hAnsi="Courier New"/>
                <w:sz w:val="18"/>
              </w:rPr>
              <w:t>updateMeasurement</w:t>
            </w:r>
            <w:r>
              <w:rPr>
                <w:color w:val="373737"/>
                <w:sz w:val="18"/>
              </w:rPr>
              <w:t xml:space="preserve"> (2-step) + add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Measurement</w:t>
            </w:r>
            <w:r>
              <w:rPr>
                <w:color w:val="373737"/>
                <w:sz w:val="18"/>
              </w:rPr>
              <w:t xml:space="preserve"> (13), </w:t>
            </w:r>
            <w:r>
              <w:rPr>
                <w:rFonts w:ascii="Courier New" w:hAnsi="Courier New"/>
                <w:sz w:val="18"/>
              </w:rPr>
              <w:t>SampleMeasurementSet</w:t>
            </w:r>
            <w:r>
              <w:rPr>
                <w:color w:val="373737"/>
                <w:sz w:val="18"/>
              </w:rPr>
              <w:t xml:space="preserve"> (2)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 keys (2 🔴 · 6 🟡 · 3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relationship/search 🔴; templates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(Product, SampleV2)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product/sample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MST-BE-E-01 — updateMeasurement — 2-step orchestrated write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5–9d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8–14d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updateMeasurement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3–5d (BLOCKED-BY product/sample)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8–13d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32–55d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7–11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~8–14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~5–8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E-01 → G-01 → G-03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C-01/C-02 + D-01–D-04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listing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D-05–D-07 + E-01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remaining mutations + </w:t>
            </w:r>
            <w:r>
              <w:rPr>
                <w:rFonts w:ascii="Courier New" w:hAnsi="Courier New"/>
                <w:sz w:val="18"/>
              </w:rPr>
              <w:t>updateMeasurement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G-03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tests &amp; parity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F-01, F-02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H-01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module)&lt;br&gt;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→ ⛔ BLOCKED-BY sample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🔗 Federation &amp; Stitching · 🧪 Field Resolvers &amp; Tests · 🧬 Entity Resolution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(4–7d) 🔬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(1–2d) 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H-01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~42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getMeasurementByIds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measurement sets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measurements for ids with </w:t>
            </w:r>
            <w:r>
              <w:rPr>
                <w:rFonts w:ascii="Courier New" w:hAnsi="Courier New"/>
                <w:sz w:val="17"/>
              </w:rPr>
              <w:t>calculated</w:t>
            </w:r>
            <w:r>
              <w:rPr>
                <w:color w:val="373737"/>
                <w:sz w:val="17"/>
              </w:rPr>
              <w:t xml:space="preserve"> flag forwarded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ids → </w:t>
            </w:r>
            <w:r>
              <w:rPr>
                <w:rFonts w:ascii="Courier New" w:hAnsi="Courier New"/>
                <w:sz w:val="17"/>
              </w:rPr>
              <w:t>[]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snake→camel mapping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getUnitsOfMeasure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unit-of-measure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units_of_measure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UoM list (optionally filtered by ids)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getThicknessUnitsOfMeasure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thickness unit-of-measure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units_of_measure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thickness UoM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getMeasurementSetStatus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measurement-set status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{key:value} map → [{code, description}]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key→code, value→description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getSampleMeasurement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the measurement set for a sample.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the sample measurement set for </w:t>
            </w:r>
            <w:r>
              <w:rPr>
                <w:rFonts w:ascii="Courier New" w:hAnsi="Courier New"/>
                <w:sz w:val="17"/>
              </w:rPr>
              <w:t>sampleId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Not found → </w:t>
            </w:r>
            <w:r>
              <w:rPr>
                <w:rFonts w:ascii="Courier New" w:hAnsi="Courier New"/>
                <w:sz w:val="17"/>
              </w:rPr>
              <w:t>null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MST-BE-B-01: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measurement.graphqls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</w:t>
            </w:r>
            <w:r>
              <w:rPr>
                <w:color w:val="373737"/>
                <w:sz w:val="17"/>
              </w:rPr>
              <w:t xml:space="preserve"> data fetcher (relationship + listing)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a resource's measurement sets (resolves the relationship first).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relationships = relationship.findRelationships(resourceId, {includeNodeTypes:['measurement_set'], maxDepth:0}). 2. ids = relationships.map(n =&gt; n.id); if empty → [].…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ids via relationship then fetches measurements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ids → </w:t>
            </w:r>
            <w:r>
              <w:rPr>
                <w:rFonts w:ascii="Courier New" w:hAnsi="Courier New"/>
                <w:sz w:val="17"/>
              </w:rPr>
              <w:t>{content:[]}</w:t>
            </w:r>
            <w:r>
              <w:rPr>
                <w:color w:val="373737"/>
                <w:sz w:val="17"/>
              </w:rPr>
              <w:t xml:space="preserve"> (no measurement call)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Sorted </w:t>
            </w:r>
            <w:r>
              <w:rPr>
                <w:rFonts w:ascii="Courier New" w:hAnsi="Courier New"/>
                <w:sz w:val="17"/>
              </w:rPr>
              <w:t>createdAt DESC</w:t>
            </w:r>
            <w:r>
              <w:rPr>
                <w:color w:val="373737"/>
                <w:sz w:val="17"/>
              </w:rPr>
              <w:t xml:space="preserve"> (location documented)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getMeasurementsElastic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measurement sets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{content} = search.getMeasurementSets → sort createdAt DESC → {content}. - EXT Service Calls: EXT → key: search · severity: — elastic measurement-set index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elastic content for </w:t>
            </w:r>
            <w:r>
              <w:rPr>
                <w:rFonts w:ascii="Courier New" w:hAnsi="Courier New"/>
                <w:sz w:val="17"/>
              </w:rPr>
              <w:t>parentId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Sorted </w:t>
            </w:r>
            <w:r>
              <w:rPr>
                <w:rFonts w:ascii="Courier New" w:hAnsi="Courier New"/>
                <w:sz w:val="17"/>
              </w:rPr>
              <w:t>createdAt DESC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→ </w:t>
            </w:r>
            <w:r>
              <w:rPr>
                <w:rFonts w:ascii="Courier New" w:hAnsi="Courier New"/>
                <w:sz w:val="17"/>
              </w:rPr>
              <w:t>{content:[]}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(7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addMeasurement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(snake_case request, primeKey: humanId); on validationErrors\|\|message → throw. No ACL (new resource)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POST creates + returns mapped </w:t>
            </w:r>
            <w:r>
              <w:rPr>
                <w:rFonts w:ascii="Courier New" w:hAnsi="Courier New"/>
                <w:sz w:val="17"/>
              </w:rPr>
              <w:t>Measurement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Cache primed with </w:t>
            </w:r>
            <w:r>
              <w:rPr>
                <w:rFonts w:ascii="Courier New" w:hAnsi="Courier New"/>
                <w:sz w:val="17"/>
              </w:rPr>
              <w:t>humanId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updateMeasurementAccess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Change who can access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…/{id}/permission body {systemTeamIds} or {systemTeamDto} (whichever provided).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Sends </w:t>
            </w:r>
            <w:r>
              <w:rPr>
                <w:rFonts w:ascii="Courier New" w:hAnsi="Courier New"/>
                <w:sz w:val="17"/>
              </w:rPr>
              <w:t>{systemTeamIds}</w:t>
            </w:r>
            <w:r>
              <w:rPr>
                <w:color w:val="373737"/>
                <w:sz w:val="17"/>
              </w:rPr>
              <w:t xml:space="preserve"> when provided, else </w:t>
            </w:r>
            <w:r>
              <w:rPr>
                <w:rFonts w:ascii="Courier New" w:hAnsi="Courier New"/>
                <w:sz w:val="17"/>
              </w:rPr>
              <w:t>{systemTeamDto}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updated measurement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Input-shape decision recorded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a measurement set from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…/{id}/lock.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</w:t>
            </w:r>
            <w:r>
              <w:rPr>
                <w:rFonts w:ascii="Courier New" w:hAnsi="Courier New"/>
                <w:sz w:val="17"/>
              </w:rPr>
              <w:t>/lock</w:t>
            </w:r>
            <w:r>
              <w:rPr>
                <w:color w:val="373737"/>
                <w:sz w:val="17"/>
              </w:rPr>
              <w:t xml:space="preserve"> returns locked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…/{id}/unlock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</w:t>
            </w:r>
            <w:r>
              <w:rPr>
                <w:rFonts w:ascii="Courier New" w:hAnsi="Courier New"/>
                <w:sz w:val="17"/>
              </w:rPr>
              <w:t>/unlock</w:t>
            </w:r>
            <w:r>
              <w:rPr>
                <w:color w:val="373737"/>
                <w:sz w:val="17"/>
              </w:rPr>
              <w:t xml:space="preserve"> returns unlocked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updateMeasurementComponentStatus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the component status on measurement sets.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…/component_status_update body {productId, ids, status}. No ACL token — confirm backend enforces (like BOM D-05)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sends </w:t>
            </w:r>
            <w:r>
              <w:rPr>
                <w:rFonts w:ascii="Courier New" w:hAnsi="Courier New"/>
                <w:sz w:val="17"/>
              </w:rPr>
              <w:t>{productId, ids, status}</w:t>
            </w:r>
            <w:r>
              <w:rPr>
                <w:color w:val="373737"/>
                <w:sz w:val="17"/>
              </w:rPr>
              <w:t xml:space="preserve">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MeasurementPaged{content}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Auth decision recorded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putSampleMeasurementSet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or replace a sample's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…/sample (primeKey: sampleId); token for [measurementSetId, sampleId]; on validationErrors\|\|message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PUT upserts the sample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Cache primed by </w:t>
            </w:r>
            <w:r>
              <w:rPr>
                <w:rFonts w:ascii="Courier New" w:hAnsi="Courier New"/>
                <w:sz w:val="17"/>
              </w:rPr>
              <w:t>sampleId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deleteSampleMeasurementSet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Delete a sample's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…/sample/{sampleId}.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DELETE removes the sample set; returns the deleted/empty result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MST-BE-E-01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</w:t>
            </w:r>
            <w:r>
              <w:rPr>
                <w:color w:val="373737"/>
                <w:sz w:val="17"/>
              </w:rPr>
              <w:t xml:space="preserve"> — 2-step orchestrated write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measurement set — a 2-step write (workspace + body)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workspaceAssociations = sparkMeasurement.updateWorkspaceAssociations \|\| {}. token for [humanId]. 2. If add/remove workspaces → workspaceAssociationHelper(MEASUREMENT…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3 fixtures: body-only; body+workspace-add; body+workspace-remove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step runs before body PUT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Body PUT omits </w:t>
            </w:r>
            <w:r>
              <w:rPr>
                <w:rFonts w:ascii="Courier New" w:hAnsi="Courier New"/>
                <w:sz w:val="17"/>
              </w:rPr>
              <w:t>humanId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Chosen failure strategy implemented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order workspace→body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no-workspace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body-failure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3 fixtures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MST-BE-F-01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Implement </w:t>
            </w: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measurement sets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navigates to measurement sets via the relationship + getMeasurements flow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resolves internally via </w:t>
            </w:r>
            <w:r>
              <w:rPr>
                <w:rFonts w:ascii="Courier New" w:hAnsi="Courier New"/>
                <w:sz w:val="17"/>
              </w:rPr>
              <w:t>measurementService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current product resolver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Measurement</w:t>
            </w:r>
            <w:r>
              <w:rPr>
                <w:color w:val="373737"/>
                <w:sz w:val="17"/>
              </w:rPr>
              <w:t xml:space="preserve"> field resolvers (13 fields)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sampleV2, measurementTemplate, sizeTemplate, tightFit, vmm, userAttributes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everyday measurement fields (people, product, partners).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access/currentUserPermissions , businessPartners (loadBps), createdBy/updatedBy (getUserByIDOrNullIfNotFound), product (PID-prefixed → internal product.getByID)…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13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resourceId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{statusId, statusName}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empty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updatedFromResource</w:t>
            </w:r>
            <w:r>
              <w:rPr>
                <w:color w:val="373737"/>
                <w:sz w:val="17"/>
              </w:rPr>
              <w:t xml:space="preserve"> resolves only for </w:t>
            </w:r>
            <w:r>
              <w:rPr>
                <w:rFonts w:ascii="Courier New" w:hAnsi="Courier New"/>
                <w:sz w:val="17"/>
              </w:rPr>
              <w:t>type==='sample'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SampleMeasurementSet</w:t>
            </w:r>
            <w:r>
              <w:rPr>
                <w:color w:val="373737"/>
                <w:sz w:val="17"/>
              </w:rPr>
              <w:t xml:space="preserve"> field resolvers (2 fields)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sample-measurement-set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2 @DgsData fields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resolves by user id (null id → null)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measurementSizeId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measurementSize.code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SampleMeasurementSet.sample</w:t>
            </w:r>
            <w:r>
              <w:rPr>
                <w:color w:val="373737"/>
                <w:sz w:val="17"/>
              </w:rPr>
              <w:t xml:space="preserve"> forward reference (recommended, PO-gated)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B-02 (carries B-05 `getSampleMeasurement`, grouped-XS merged)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</w:t>
            </w:r>
            <w:r>
              <w:rPr>
                <w:rFonts w:ascii="Courier New" w:hAnsi="Courier New"/>
                <w:sz w:val="17"/>
              </w:rPr>
              <w:t>sample { … }</w:t>
            </w:r>
            <w:r>
              <w:rPr>
                <w:color w:val="373737"/>
                <w:sz w:val="17"/>
              </w:rPr>
              <w:t xml:space="preserve"> on the sample measurement set — the forward twin of the existing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schema adds sample: SampleV2 on SampleMeasurementSet; resolver emits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 { id }</w:t>
            </w:r>
            <w:r>
              <w:rPr>
                <w:color w:val="373737"/>
                <w:sz w:val="17"/>
              </w:rPr>
              <w:t xml:space="preserve"> resolves as a stub; </w:t>
            </w:r>
            <w:r>
              <w:rPr>
                <w:rFonts w:ascii="Courier New" w:hAnsi="Courier New"/>
                <w:sz w:val="17"/>
              </w:rPr>
              <w:t>sampleId</w:t>
            </w:r>
            <w:r>
              <w:rPr>
                <w:color w:val="373737"/>
                <w:sz w:val="17"/>
              </w:rPr>
              <w:t xml:space="preserve"> unchanged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Pairs cleanly with MST-BE-H-01 (no circular resolution at the gateway — verified by a two-hop smoke query)</w:t>
            </w:r>
          </w:p>
        </w:tc>
      </w:tr>
    </w:tbl>
    <w:p/>
    <w:p>
      <w:pPr>
        <w:spacing w:before="200" w:after="60"/>
        <w:shd w:val="clear" w:color="auto" w:fill="E8E8E8"/>
      </w:pPr>
      <w:r>
        <w:rPr>
          <w:b/>
          <w:color w:val="333333"/>
          <w:sz w:val="22"/>
        </w:rPr>
        <w:t>🧬 Phase H — Entity Resolution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MST-BE-H-01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Contribute </w:t>
            </w:r>
            <w:r>
              <w:rPr>
                <w:rFonts w:ascii="Courier New" w:hAnsi="Courier New"/>
                <w:sz w:val="17"/>
              </w:rPr>
              <w:t>sampleMeasurement</w:t>
            </w:r>
            <w:r>
              <w:rPr>
                <w:color w:val="373737"/>
                <w:sz w:val="17"/>
              </w:rPr>
              <w:t xml:space="preserve"> to the </w:t>
            </w:r>
            <w:r>
              <w:rPr>
                <w:rFonts w:ascii="Courier New" w:hAnsi="Courier New"/>
                <w:sz w:val="17"/>
              </w:rPr>
              <w:t>SampleV2</w:t>
            </w:r>
            <w:r>
              <w:rPr>
                <w:color w:val="373737"/>
                <w:sz w:val="17"/>
              </w:rPr>
              <w:t xml:space="preserve"> entity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a sample's measurement set to the Sample entity.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sample navigates to its measurement set via getSampleMeasurement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SampleV2.sampleMeasurement</w:t>
            </w:r>
            <w:r>
              <w:rPr>
                <w:color w:val="373737"/>
                <w:sz w:val="17"/>
              </w:rPr>
              <w:t xml:space="preserve"> resolves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current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Measurement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3 Medium · 🟢 1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12–19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 operation-to-root-field rows · 4 client files · 7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2026-07-18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Measurement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measurement reads and retire </w:t>
            </w:r>
            <w:r>
              <w:rPr>
                <w:rFonts w:ascii="Courier New" w:hAnsi="Courier New"/>
                <w:sz w:val="18"/>
              </w:rPr>
              <w:t>humanId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MST-BE-B-04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getMeasurementByIds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getMeasurementSetStatus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getMeasurementComponentStatus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measurement list/search reads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MST-BE-C-02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getMeasurements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getMeasurementsElastic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measurement master-data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getUnitsOfMeasure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getThicknessUnitsOfMeasure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measurement mutations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MST-BE-D-07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lockMeasurementSet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unlockMeasurementSet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putSampleMeasurementSet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deleteSampleMeasurementSet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MST-BE-B-04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MST-FE-003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MST-BE-C-02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MST-BE-D-07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MST-FE-001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MST-FE-004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 (4–6d)&lt;br&gt;🟢 </w:t>
            </w:r>
            <w:r>
              <w:rPr>
                <w:rFonts w:ascii="Courier New" w:hAnsi="Courier New"/>
                <w:sz w:val="18"/>
              </w:rPr>
              <w:t>MST-FE-003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MST-FE-002</w:t>
            </w:r>
            <w:r>
              <w:rPr>
                <w:color w:val="373737"/>
                <w:sz w:val="18"/>
              </w:rPr>
              <w:t xml:space="preserve"> (3–5d)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MST-FE-004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~16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FederatedGqlBreakDown-measurement.md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