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Bill of Materials (BOM)</w:t>
      </w:r>
    </w:p>
    <w:p>
      <w:pPr>
        <w:spacing w:after="160"/>
      </w:pPr>
      <w:r>
        <w:rPr>
          <w:i/>
          <w:color w:val="444444"/>
          <w:sz w:val="22"/>
        </w:rPr>
        <w:t>Target DGS: plm-product (co-located)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37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XL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1  🟠 2  🟡 13  🟢 21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A, B, C, D, E, F, G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plm-product (co-located)</w:t>
      </w:r>
      <w:r>
        <w:rPr>
          <w:color w:val="444444"/>
          <w:sz w:val="18"/>
        </w:rPr>
        <w:t xml:space="preserve">   |   Generated: 2026-07-21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40"/>
        </w:rPr>
        <w:t>Backend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- We are moving the </w:t>
      </w:r>
      <w:r>
        <w:rPr>
          <w:b/>
          <w:color w:val="373737"/>
          <w:sz w:val="20"/>
        </w:rPr>
        <w:t>Bill of Materials (BOM)</w:t>
      </w:r>
      <w:r>
        <w:rPr>
          <w:color w:val="373737"/>
          <w:sz w:val="20"/>
        </w:rPr>
        <w:t xml:space="preserve"> domain off the shared Node.js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and into the </w:t>
      </w:r>
      <w:r>
        <w:rPr>
          <w:b/>
          <w:color w:val="373737"/>
          <w:sz w:val="20"/>
        </w:rPr>
        <w:t>`plm-product`</w:t>
      </w:r>
      <w:r>
        <w:rPr>
          <w:color w:val="373737"/>
          <w:sz w:val="20"/>
        </w:rPr>
        <w:t xml:space="preserve"> Netflix DGS service, where it lives next to Product, Measurement, Impression and Packaging. - BOM is the structured record of every material, supplier and impression that makes up a product, and it is referenced by many sibling domains.</w:t>
      </w:r>
    </w:p>
    <w:p>
      <w:pPr>
        <w:spacing w:after="80"/>
      </w:pPr>
      <w:r>
        <w:rPr>
          <w:color w:val="373737"/>
          <w:sz w:val="20"/>
        </w:rPr>
        <w:t xml:space="preserve">- BOM is </w:t>
      </w:r>
      <w:r>
        <w:rPr>
          <w:b/>
          <w:color w:val="373737"/>
          <w:sz w:val="20"/>
        </w:rPr>
        <w:t>mid-sized</w:t>
      </w:r>
      <w:r>
        <w:rPr>
          <w:color w:val="373737"/>
          <w:sz w:val="20"/>
        </w:rPr>
        <w:t xml:space="preserve">: 13 queries, 6 mutations, and ~46 field resolvers across 18 type blocks, on a 735-line resolver. - Its defining challenge is </w:t>
      </w:r>
      <w:r>
        <w:rPr>
          <w:b/>
          <w:color w:val="373737"/>
          <w:sz w:val="20"/>
        </w:rPr>
        <w:t>material polymorphism</w:t>
      </w:r>
      <w:r>
        <w:rPr>
          <w:color w:val="373737"/>
          <w:sz w:val="20"/>
        </w:rPr>
        <w:t xml:space="preserve"> — 7 concrete material types (Trim, Wash, Fabric, FabricSpec, Combination, Packaging, plus the base) resolved by a category dispatcher, and 5 impression sub-types. - The single hardest piece of work is </w:t>
      </w:r>
      <w:r>
        <w:rPr>
          <w:rFonts w:ascii="Courier New" w:hAnsi="Courier New"/>
          <w:sz w:val="20"/>
        </w:rPr>
        <w:t>updateBom</w:t>
      </w:r>
      <w:r>
        <w:rPr>
          <w:color w:val="373737"/>
          <w:sz w:val="20"/>
        </w:rPr>
        <w:t>, a 3-step write (workspace → body → permissions) that today has no rollback.</w:t>
      </w:r>
    </w:p>
    <w:p>
      <w:pPr>
        <w:spacing w:after="80"/>
      </w:pPr>
      <w:r>
        <w:rPr>
          <w:color w:val="373737"/>
          <w:sz w:val="20"/>
        </w:rPr>
        <w:t xml:space="preserve">- The schema is </w:t>
      </w:r>
      <w:r>
        <w:rPr>
          <w:b/>
          <w:color w:val="373737"/>
          <w:sz w:val="20"/>
        </w:rPr>
        <w:t>wide but shallow</w:t>
      </w:r>
      <w:r>
        <w:rPr>
          <w:color w:val="373737"/>
          <w:sz w:val="20"/>
        </w:rPr>
        <w:t>: the large majority of attributes are direct pass-throughs (cheap to migrate). - Risk concentrates in ~38 cross-domain field resolvers (material-library and color lookups) and the 2 polymorphic interfaces. - See [be-05-attribute-inventory.md](./be-05-attribute-inventory.md).</w:t>
      </w:r>
    </w:p>
    <w:p>
      <w:pPr>
        <w:spacing w:after="80"/>
      </w:pPr>
      <w:r>
        <w:rPr>
          <w:b/>
          <w:color w:val="373737"/>
          <w:sz w:val="20"/>
        </w:rPr>
        <w:t>Note on ACL:</w:t>
      </w:r>
      <w:r>
        <w:rPr>
          <w:color w:val="373737"/>
          <w:sz w:val="20"/>
        </w:rPr>
        <w:t xml:space="preserve"> the current gateway uses ACL to obtain a per-resource capability token. Per decision, Per </w:t>
      </w:r>
      <w:r>
        <w:rPr>
          <w:b/>
          <w:color w:val="373737"/>
          <w:sz w:val="20"/>
        </w:rPr>
        <w:t>ADR-019</w:t>
      </w:r>
      <w:r>
        <w:rPr>
          <w:color w:val="373737"/>
          <w:sz w:val="20"/>
        </w:rPr>
        <w:t xml:space="preserve"> (</w:t>
      </w:r>
      <w:r>
        <w:rPr>
          <w:rFonts w:ascii="Courier New" w:hAnsi="Courier New"/>
          <w:sz w:val="20"/>
        </w:rPr>
        <w:t>complexStories/acl/01-adr-acl-mid-request-update.md</w:t>
      </w:r>
      <w:r>
        <w:rPr>
          <w:color w:val="373737"/>
          <w:sz w:val="20"/>
        </w:rPr>
        <w:t xml:space="preserve">), permission-check and own-domain-token call sites stay resolver-local (context-only, unchanged); downstream-token call sites — where a resolver hands its token to a </w:t>
      </w:r>
      <w:r>
        <w:rPr>
          <w:i/>
          <w:color w:val="373737"/>
          <w:sz w:val="20"/>
        </w:rPr>
        <w:t>different</w:t>
      </w:r>
      <w:r>
        <w:rPr>
          <w:color w:val="373737"/>
          <w:sz w:val="20"/>
        </w:rPr>
        <w:t xml:space="preserve"> domain's loader — use </w:t>
      </w:r>
      <w:r>
        <w:rPr>
          <w:b/>
          <w:color w:val="373737"/>
          <w:sz w:val="20"/>
        </w:rPr>
        <w:t>Mid-Request ACL Update</w:t>
      </w:r>
      <w:r>
        <w:rPr>
          <w:color w:val="373737"/>
          <w:sz w:val="20"/>
        </w:rPr>
        <w:t xml:space="preserve"> (</w:t>
      </w:r>
      <w:r>
        <w:rPr>
          <w:rFonts w:ascii="Courier New" w:hAnsi="Courier New"/>
          <w:sz w:val="20"/>
        </w:rPr>
        <w:t>SparkSecurityService.updateCurrentUserPermissions(capabilityToken)</w:t>
      </w:r>
      <w:r>
        <w:rPr>
          <w:color w:val="373737"/>
          <w:sz w:val="20"/>
        </w:rPr>
        <w:t>) before the downstream call.</w:t>
      </w:r>
    </w:p>
    <w:p>
      <w:pPr>
        <w:spacing w:after="80"/>
      </w:pPr>
      <w:r>
        <w:rPr>
          <w:color w:val="373737"/>
          <w:sz w:val="20"/>
        </w:rPr>
        <w:t>---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4 are cacheable master-data lookups. </w:t>
            </w:r>
            <w:r>
              <w:rPr>
                <w:rFonts w:ascii="Courier New" w:hAnsi="Courier New"/>
                <w:sz w:val="18"/>
              </w:rPr>
              <w:t>getBomDataV2</w:t>
            </w:r>
            <w:r>
              <w:rPr>
                <w:color w:val="373737"/>
                <w:sz w:val="18"/>
              </w:rPr>
              <w:t xml:space="preserve"> removed (</w:t>
            </w:r>
            <w:r>
              <w:rPr>
                <w:rFonts w:ascii="Courier New" w:hAnsi="Courier New"/>
                <w:sz w:val="18"/>
              </w:rPr>
              <w:t>Bom_Unified</w:t>
            </w:r>
            <w:r>
              <w:rPr>
                <w:color w:val="373737"/>
                <w:sz w:val="18"/>
              </w:rPr>
              <w:t xml:space="preserve"> deprecated)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5 simple + </w:t>
            </w:r>
            <w:r>
              <w:rPr>
                <w:rFonts w:ascii="Courier New" w:hAnsi="Courier New"/>
                <w:sz w:val="18"/>
              </w:rPr>
              <w:t>updateBom</w:t>
            </w:r>
            <w:r>
              <w:rPr>
                <w:color w:val="373737"/>
                <w:sz w:val="18"/>
              </w:rPr>
              <w:t xml:space="preserve"> (complex)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17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one story each. </w:t>
            </w:r>
            <w:r>
              <w:rPr>
                <w:rFonts w:ascii="Courier New" w:hAnsi="Courier New"/>
                <w:sz w:val="18"/>
              </w:rPr>
              <w:t>BomMaterial_Unified</w:t>
            </w:r>
            <w:r>
              <w:rPr>
                <w:color w:val="373737"/>
                <w:sz w:val="18"/>
              </w:rPr>
              <w:t xml:space="preserve"> removed; impression branch (</w:t>
            </w: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>) rescoped, not removed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Material polymorphism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 types + interface + type resolver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Impression polymorphism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 types + interface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12 loader keys (2 🔴 · 6 🟡 · 4 🔵)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sibling DGS + VMM platform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(Product extension, ResourcesCount.bomsCount)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BLOCKED-BY product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37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green-field build stories. The 3 Phase-0 spike stubs are tracked as </w:t>
            </w:r>
            <w:r>
              <w:rPr>
                <w:b/>
                <w:color w:val="373737"/>
                <w:sz w:val="18"/>
              </w:rPr>
              <w:t>program spikes</w:t>
            </w:r>
            <w:r>
              <w:rPr>
                <w:color w:val="373737"/>
                <w:sz w:val="18"/>
              </w:rPr>
              <w:t xml:space="preserve"> in the global breakdown and Jira, not as rows here (see global Phase 0)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BOM-BE-A-04 — @DgsTypeResolver for the 2 BOM interfaces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SPIKE-05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Polymorphic Type Resolution</w:t>
            </w:r>
          </w:p>
        </w:tc>
      </w:tr>
      <w:tr>
        <w:tc>
          <w:tcPr>
            <w:shd w:val="clear" w:color="auto" w:fill="F5F8FF"/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BOM-BE-B-05 — getBomMaterialTypes (merge with Material Hub)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SPIKE-06a</w:t>
            </w:r>
          </w:p>
        </w:tc>
        <w:tc>
          <w:tcPr>
            <w:shd w:val="clear" w:color="auto" w:fill="F5F8FF"/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Hydration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BOM-BE-E-01 — updateBom — 3-step orchestrated write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 buffer)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A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Foundation &amp; Type Resolvers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5–10d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10–19d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8–17d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7–14d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Operations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8–14d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&amp; Stitching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15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32–62d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37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74–143d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Computed live from </w:t>
      </w:r>
      <w:r>
        <w:rPr>
          <w:rFonts w:ascii="Courier New" w:hAnsi="Courier New"/>
          <w:sz w:val="18"/>
        </w:rPr>
        <w:t>be-04-stories.md</w:t>
      </w:r>
      <w:r>
        <w:rPr>
          <w:color w:val="444444"/>
          <w:sz w:val="18"/>
        </w:rPr>
        <w:t xml:space="preserve"> (phase + complexity per story) — always reconciles with the story tables below and the program overview. Effort = sum of per-story nominal day-ranges (Low 1–2 · Medium 2–4 · High 4–7 · Very High 7–12) × 1.2 buffer, AI-estimated — confirm in refinement. See each story's </w:t>
      </w:r>
      <w:r>
        <w:rPr>
          <w:b/>
          <w:color w:val="444444"/>
          <w:sz w:val="18"/>
        </w:rPr>
        <w:t>Depends On</w:t>
      </w:r>
      <w:r>
        <w:rPr>
          <w:color w:val="444444"/>
          <w:sz w:val="18"/>
        </w:rPr>
        <w:t xml:space="preserve"> column for real sequencing.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 (5d sprints)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~15–25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~9–15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B/C/D + most of G parallel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 engineers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~6–10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critical path A → E-01 → G-08/G-10 → G-15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p>
      <w:pPr>
        <w:spacing w:after="40"/>
      </w:pPr>
      <w:r>
        <w:rPr>
          <w:color w:val="444444"/>
          <w:sz w:val="18"/>
        </w:rPr>
        <w:t xml:space="preserve">Test-coverage/parity-harness work (formerly </w:t>
      </w:r>
      <w:r>
        <w:rPr>
          <w:rFonts w:ascii="Courier New" w:hAnsi="Courier New"/>
          <w:sz w:val="18"/>
        </w:rPr>
        <w:t>G-16</w:t>
      </w:r>
      <w:r>
        <w:rPr>
          <w:color w:val="444444"/>
          <w:sz w:val="18"/>
        </w:rPr>
        <w:t>) is tracked outside this Jira pipeline, created</w:t>
      </w:r>
    </w:p>
    <w:p>
      <w:pPr>
        <w:spacing w:after="40"/>
      </w:pPr>
      <w:r>
        <w:rPr>
          <w:color w:val="444444"/>
          <w:sz w:val="18"/>
        </w:rPr>
        <w:t xml:space="preserve">manually. </w:t>
      </w:r>
      <w:r>
        <w:rPr>
          <w:rFonts w:ascii="Courier New" w:hAnsi="Courier New"/>
          <w:sz w:val="18"/>
        </w:rPr>
        <w:t>G-15</w:t>
      </w:r>
      <w:r>
        <w:rPr>
          <w:color w:val="444444"/>
          <w:sz w:val="18"/>
        </w:rPr>
        <w:t xml:space="preserve"> (</w:t>
      </w:r>
      <w:r>
        <w:rPr>
          <w:rFonts w:ascii="Courier New" w:hAnsi="Courier New"/>
          <w:sz w:val="18"/>
        </w:rPr>
        <w:t>BomMaterialSearchResult</w:t>
      </w:r>
      <w:r>
        <w:rPr>
          <w:color w:val="444444"/>
          <w:sz w:val="18"/>
        </w:rPr>
        <w:t xml:space="preserve"> field resolvers) is real field-resolver scope and stays in</w:t>
      </w:r>
    </w:p>
    <w:p>
      <w:pPr>
        <w:spacing w:after="40"/>
      </w:pPr>
      <w:r>
        <w:rPr>
          <w:color w:val="444444"/>
          <w:sz w:val="18"/>
        </w:rPr>
        <w:t>the sprint plan above (sprint 7).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0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Program spikes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run in Sprint 0 (see global Phase 0 — Program Spikes) so E-01/rollout-order aren't waiting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A-04 (TypeResolver), A-05 (CI gate), B-01 (DGS module init + service wiring + first resolver)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stubs, type resolvers, service port, drift guard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B-01, B-03–B-08 + D-03/D-04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(incl. 4 cacheable) + lock/unlock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C-01–C-05 + D-01/D-02/D-05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search/supplier + simple mutations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E-01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updateBom</w:t>
            </w:r>
            <w:r>
              <w:rPr>
                <w:color w:val="373737"/>
                <w:sz w:val="18"/>
              </w:rPr>
              <w:t xml:space="preserve"> 3-step write (focused; needs </w:t>
            </w:r>
            <w:r>
              <w:rPr>
                <w:rFonts w:ascii="Courier New" w:hAnsi="Courier New"/>
                <w:sz w:val="18"/>
              </w:rPr>
              <w:t>SPIKE-01</w:t>
            </w:r>
            <w:r>
              <w:rPr>
                <w:color w:val="373737"/>
                <w:sz w:val="18"/>
              </w:rPr>
              <w:t xml:space="preserve"> concluded)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G-01, G-03–G-07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entity + simple material field resolvers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G-08 + G-09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trim (large) + wash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G-10–G-15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impression branches + search-result enrichment + trivial bundle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post-launch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F-01, F-02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 (unblocked by product)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Derived from each story's </w:t>
      </w:r>
      <w:r>
        <w:rPr>
          <w:rFonts w:ascii="Courier New" w:hAnsi="Courier New"/>
          <w:sz w:val="18"/>
        </w:rPr>
        <w:t>Depends On</w:t>
      </w:r>
      <w:r>
        <w:rPr>
          <w:color w:val="444444"/>
          <w:sz w:val="18"/>
        </w:rPr>
        <w:t xml:space="preserve"> edges (plus the module-init scaffold as the implicit first step). A story appears in the earliest step where everything it depends on is already done; </w:t>
      </w:r>
      <w:r>
        <w:rPr>
          <w:b/>
          <w:color w:val="444444"/>
          <w:sz w:val="18"/>
        </w:rPr>
        <w:t>stories in the same step are independent of each other and parallelize across engineers</w:t>
      </w:r>
      <w:r>
        <w:rPr>
          <w:color w:val="444444"/>
          <w:sz w:val="18"/>
        </w:rPr>
        <w:t xml:space="preserve">. </w:t>
      </w:r>
      <w:r>
        <w:rPr>
          <w:b/>
          <w:color w:val="444444"/>
          <w:sz w:val="18"/>
        </w:rPr>
        <w:t>Focus</w:t>
      </w:r>
      <w:r>
        <w:rPr>
          <w:color w:val="444444"/>
          <w:sz w:val="18"/>
        </w:rPr>
        <w:t xml:space="preserve"> names the phase category each step advances — same convention as the frontend order map.</w:t>
      </w:r>
    </w:p>
    <w:p>
      <w:pPr>
        <w:spacing w:after="40"/>
      </w:pPr>
      <w:r>
        <w:rPr>
          <w:color w:val="444444"/>
          <w:sz w:val="18"/>
        </w:rPr>
        <w:t xml:space="preserve">🔬 spike gates and ⛔ cross-subgraph blocks are </w:t>
      </w:r>
      <w:r>
        <w:rPr>
          <w:i/>
          <w:color w:val="444444"/>
          <w:sz w:val="18"/>
        </w:rPr>
        <w:t>entry criteria</w:t>
      </w:r>
      <w:r>
        <w:rPr>
          <w:color w:val="444444"/>
          <w:sz w:val="18"/>
        </w:rPr>
        <w:t>, not ordering edges — a gated story slides later without reshuffling the map.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Entry gates in this 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🧱 Module init — schema skeleton, service wiring (unblocks everything)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A-04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B-07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C-03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C-04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C-05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F-02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G-08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G-09</w:t>
            </w:r>
            <w:r>
              <w:rPr>
                <w:color w:val="373737"/>
                <w:sz w:val="18"/>
              </w:rPr>
              <w:t xml:space="preserve">, 🟠 </w:t>
            </w: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G-14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A-04</w:t>
            </w:r>
            <w:r>
              <w:rPr>
                <w:color w:val="373737"/>
                <w:sz w:val="18"/>
              </w:rPr>
              <w:t xml:space="preserve"> → 🔬 SPIKE-05&lt;br&gt;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 → 🔬 SPIKE-06a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Fan-out — 🧱 Foundation &amp; Type Resolvers · 📖 Core Reads · 🔍 Search &amp; Listing · ✏️ Mutations · 🔗 Federation &amp; Stitching · 🧪 Field Resolvers &amp; Tests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A-05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G-11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G-13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G-15</w:t>
            </w:r>
            <w:r>
              <w:rPr>
                <w:color w:val="373737"/>
                <w:sz w:val="18"/>
              </w:rPr>
              <w:t xml:space="preserve">, 🟡 </w:t>
            </w:r>
            <w:r>
              <w:rPr>
                <w:rFonts w:ascii="Courier New" w:hAnsi="Courier New"/>
                <w:sz w:val="18"/>
              </w:rPr>
              <w:t>G-17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→ 🔬 SPIKE-01 · ⛔ BLOCKED-BY product (PRODUCT-BE-E-00, the shared WriteSaga module)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🧱 Foundation &amp; Type Resolvers · ⚙️ Complex Operations · 🧪 Field Resolvers &amp; Tests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Critical path: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A-04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A-05</w:t>
      </w:r>
      <w:r>
        <w:rPr>
          <w:color w:val="373737"/>
          <w:sz w:val="19"/>
        </w:rPr>
        <w:t xml:space="preserve"> — 3 sequential stories; everything else hangs off this chain in parallel.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Backend Engineer</w:t>
      </w:r>
    </w:p>
    <w:p>
      <w:pPr>
        <w:spacing w:after="40"/>
      </w:pPr>
      <w:r>
        <w:rPr>
          <w:color w:val="444444"/>
          <w:sz w:val="18"/>
        </w:rPr>
        <w:t xml:space="preserve">The order map above assumes unlimited parallelism; this packs the </w:t>
      </w:r>
      <w:r>
        <w:rPr>
          <w:b/>
          <w:color w:val="444444"/>
          <w:sz w:val="18"/>
        </w:rPr>
        <w:t>same dependency graph onto 1 backend engineer</w:t>
      </w:r>
      <w:r>
        <w:rPr>
          <w:color w:val="444444"/>
          <w:sz w:val="18"/>
        </w:rPr>
        <w:t xml:space="preserve"> (greedy critical-chain scheduling, nominal day-ranges from complexity — confirm in refinement). Read each column top-to-bottom as one engineer's queue; ⏳ marks a slot that waits on a dependency, 🔬/⛔ are entry gates that slide a slot without reshuffling the lanes.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Slot</w:t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BE-1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E-01</w:t>
            </w:r>
            <w:r>
              <w:rPr>
                <w:color w:val="373737"/>
                <w:sz w:val="18"/>
              </w:rPr>
              <w:t xml:space="preserve"> (7–12d) 🔬 ⛔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G-10</w:t>
            </w:r>
            <w:r>
              <w:rPr>
                <w:color w:val="373737"/>
                <w:sz w:val="18"/>
              </w:rPr>
              <w:t xml:space="preserve"> (4–7d)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A-04</w:t>
            </w:r>
            <w:r>
              <w:rPr>
                <w:color w:val="373737"/>
                <w:sz w:val="18"/>
              </w:rPr>
              <w:t xml:space="preserve"> (2–4d) 🔬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C-02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🟠 </w:t>
            </w:r>
            <w:r>
              <w:rPr>
                <w:rFonts w:ascii="Courier New" w:hAnsi="Courier New"/>
                <w:sz w:val="18"/>
              </w:rPr>
              <w:t>G-08</w:t>
            </w:r>
            <w:r>
              <w:rPr>
                <w:color w:val="373737"/>
                <w:sz w:val="18"/>
              </w:rPr>
              <w:t xml:space="preserve"> (4–7d)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A-05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B-05</w:t>
            </w:r>
            <w:r>
              <w:rPr>
                <w:color w:val="373737"/>
                <w:sz w:val="18"/>
              </w:rPr>
              <w:t xml:space="preserve"> (2–4d) 🔬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C-03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D-01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F-01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G-03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G-11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G-12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G-15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G-17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B-06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B-07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B-08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C-01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C-04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C-05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28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29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D-05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30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F-02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31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32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G-05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33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G-06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34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G-07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35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G-09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36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G-13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37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🟢 </w:t>
            </w:r>
            <w:r>
              <w:rPr>
                <w:rFonts w:ascii="Courier New" w:hAnsi="Courier New"/>
                <w:sz w:val="18"/>
              </w:rPr>
              <w:t>G-14</w:t>
            </w:r>
            <w:r>
              <w:rPr>
                <w:color w:val="373737"/>
                <w:sz w:val="18"/>
              </w:rPr>
              <w:t xml:space="preserve"> (1–2d)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BE-1: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E-01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G-10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A-04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A-05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B-08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C-05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D-05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F-02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G-07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G-09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G-14</w:t>
      </w:r>
    </w:p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~91 working days.</w:t>
      </w:r>
    </w:p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E8E8E8"/>
      </w:pPr>
      <w:r>
        <w:rPr>
          <w:b/>
          <w:color w:val="333333"/>
          <w:sz w:val="22"/>
        </w:rPr>
        <w:t>🧱 Phase A — Foundation &amp; Type Resolvers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BOM-BE-A-04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@DgsTypeResolver</w:t>
            </w:r>
            <w:r>
              <w:rPr>
                <w:color w:val="373737"/>
                <w:sz w:val="17"/>
              </w:rPr>
              <w:t xml:space="preserve"> for the 2 BOM interfaces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SPIKE-05 (Polymorphic Type Resolution)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SPIKE-05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Route each material/impression row to the right concrete type by its category code.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- Material: switch on material.materialCategory.code → 4→Trim, 6→Wash, 2→Fabric, 15→Combination, 16→FabricSpec, {10,11,12,13,14,17–24}→Packaging, default…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Each </w:t>
            </w:r>
            <w:r>
              <w:rPr>
                <w:rFonts w:ascii="Courier New" w:hAnsi="Courier New"/>
                <w:sz w:val="17"/>
              </w:rPr>
              <w:t>materialCategory.code</w:t>
            </w:r>
            <w:r>
              <w:rPr>
                <w:color w:val="373737"/>
                <w:sz w:val="17"/>
              </w:rPr>
              <w:t xml:space="preserve"> maps to the type in the table above; unknown codes → </w:t>
            </w:r>
            <w:r>
              <w:rPr>
                <w:rFonts w:ascii="Courier New" w:hAnsi="Courier New"/>
                <w:sz w:val="17"/>
              </w:rPr>
              <w:t>BomMaterial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Each impression </w:t>
            </w:r>
            <w:r>
              <w:rPr>
                <w:rFonts w:ascii="Courier New" w:hAnsi="Courier New"/>
                <w:sz w:val="17"/>
              </w:rPr>
              <w:t>type</w:t>
            </w:r>
            <w:r>
              <w:rPr>
                <w:color w:val="373737"/>
                <w:sz w:val="17"/>
              </w:rPr>
              <w:t xml:space="preserve"> maps correctly; unknown → </w:t>
            </w:r>
            <w:r>
              <w:rPr>
                <w:rFonts w:ascii="Courier New" w:hAnsi="Courier New"/>
                <w:sz w:val="17"/>
              </w:rPr>
              <w:t>BomBaseImpressionDetails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BomConstants</w:t>
            </w:r>
            <w:r>
              <w:rPr>
                <w:color w:val="373737"/>
                <w:sz w:val="17"/>
              </w:rPr>
              <w:t xml:space="preserve"> holds all 21 category codes + 5 impression codes (verify values against backend, ADR-017 pin-down 1)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BOM-BE-A-05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 xml:space="preserve">Shared CI conformance gate + </w:t>
            </w:r>
            <w:r>
              <w:rPr>
                <w:rFonts w:ascii="Courier New" w:hAnsi="Courier New"/>
                <w:sz w:val="17"/>
              </w:rPr>
              <w:t>code → type</w:t>
            </w:r>
            <w:r>
              <w:rPr>
                <w:color w:val="373737"/>
                <w:sz w:val="17"/>
              </w:rPr>
              <w:t xml:space="preserve"> registry (</w:t>
            </w:r>
            <w:r>
              <w:rPr>
                <w:rFonts w:ascii="Courier New" w:hAnsi="Courier New"/>
                <w:sz w:val="17"/>
              </w:rPr>
              <w:t>SPIKE-05</w:t>
            </w:r>
            <w:r>
              <w:rPr>
                <w:color w:val="373737"/>
                <w:sz w:val="17"/>
              </w:rPr>
              <w:t>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Service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A-04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Build the one shared test library that fails a PR when a schema type, a dispatch enum, and a golden fixture disagree — so the next added material/impression variant can't silently drift the way today's five hand-maintained switch tables can.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The conformance library's three checks (SDL↔enum, explicit-default, golden-fixture-diff) run against </w:t>
            </w:r>
            <w:r>
              <w:rPr>
                <w:rFonts w:ascii="Courier New" w:hAnsi="Courier New"/>
                <w:sz w:val="17"/>
              </w:rPr>
              <w:t>BomConstants.kt</w:t>
            </w:r>
            <w:r>
              <w:rPr>
                <w:color w:val="373737"/>
                <w:sz w:val="17"/>
              </w:rPr>
              <w:t xml:space="preserve"> + </w:t>
            </w:r>
            <w:r>
              <w:rPr>
                <w:rFonts w:ascii="Courier New" w:hAnsi="Courier New"/>
                <w:sz w:val="17"/>
              </w:rPr>
              <w:t>bom.graphqls</w:t>
            </w:r>
            <w:r>
              <w:rPr>
                <w:color w:val="373737"/>
                <w:sz w:val="17"/>
              </w:rPr>
              <w:t xml:space="preserve"> in bom's CI build and pass on the current (correct) mapping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Demonstrably fails on each drift direction, proven by a negative test per direction: an SDL member with no enum row; an enum row with no SDL type; an undeclared/implicit default; a mapping change with no fixture change in the same commit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Golden-table fixtures exist for both of bom's dispatch sites (</w:t>
            </w:r>
            <w:r>
              <w:rPr>
                <w:rFonts w:ascii="Courier New" w:hAnsi="Courier New"/>
                <w:sz w:val="17"/>
              </w:rPr>
              <w:t>BomMaterialInterface</w:t>
            </w:r>
            <w:r>
              <w:rPr>
                <w:color w:val="373737"/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BomImpressionDetailsInterface</w:t>
            </w:r>
            <w:r>
              <w:rPr>
                <w:color w:val="373737"/>
                <w:sz w:val="17"/>
              </w:rPr>
              <w:t xml:space="preserve">), seeded from ADR-017 §1 and backend-verified per </w:t>
            </w:r>
            <w:r>
              <w:rPr>
                <w:rFonts w:ascii="Courier New" w:hAnsi="Courier New"/>
                <w:sz w:val="17"/>
              </w:rPr>
              <w:t>A-04</w:t>
            </w:r>
            <w:r>
              <w:rPr>
                <w:color w:val="373737"/>
                <w:sz w:val="17"/>
              </w:rPr>
              <w:t xml:space="preserve"> AC-3 — including a HUB (code 9) material row and an unknown/missing category-code row (ADR-017 §5 fixture list)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The </w:t>
            </w:r>
            <w:r>
              <w:rPr>
                <w:rFonts w:ascii="Courier New" w:hAnsi="Courier New"/>
                <w:sz w:val="17"/>
              </w:rPr>
              <w:t>code → type</w:t>
            </w:r>
            <w:r>
              <w:rPr>
                <w:color w:val="373737"/>
                <w:sz w:val="17"/>
              </w:rPr>
              <w:t xml:space="preserve"> registry (</w:t>
            </w:r>
            <w:r>
              <w:rPr>
                <w:rFonts w:ascii="Courier New" w:hAnsi="Courier New"/>
                <w:sz w:val="17"/>
              </w:rPr>
              <w:t>CodeToTypeRegistry.md</w:t>
            </w:r>
            <w:r>
              <w:rPr>
                <w:color w:val="373737"/>
                <w:sz w:val="17"/>
              </w:rPr>
              <w:t xml:space="preserve">) is a standalone, human-readable page covering all five dispatch sites named in ADR-017 §1 (the three not yet built — </w:t>
            </w:r>
            <w:r>
              <w:rPr>
                <w:rFonts w:ascii="Courier New" w:hAnsi="Courier New"/>
                <w:sz w:val="17"/>
              </w:rPr>
              <w:t>SampleAsset</w:t>
            </w:r>
            <w:r>
              <w:rPr>
                <w:color w:val="373737"/>
                <w:sz w:val="17"/>
              </w:rPr>
              <w:t xml:space="preserve">, </w:t>
            </w:r>
            <w:r>
              <w:rPr>
                <w:rFonts w:ascii="Courier New" w:hAnsi="Courier New"/>
                <w:sz w:val="17"/>
              </w:rPr>
              <w:t>SampleV2.parent*</w:t>
            </w:r>
            <w:r>
              <w:rPr>
                <w:color w:val="373737"/>
                <w:sz w:val="17"/>
              </w:rPr>
              <w:t xml:space="preserve">, materials search — are recorded as later-phase rows so </w:t>
            </w:r>
            <w:r>
              <w:rPr>
                <w:rFonts w:ascii="Courier New" w:hAnsi="Courier New"/>
                <w:sz w:val="17"/>
              </w:rPr>
              <w:t>SAMPLE-BE-A-04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SAMPLE-BE-G-02</w:t>
            </w:r>
            <w:r>
              <w:rPr>
                <w:color w:val="373737"/>
                <w:sz w:val="17"/>
              </w:rPr>
              <w:t xml:space="preserve"> and </w:t>
            </w:r>
            <w:r>
              <w:rPr>
                <w:rFonts w:ascii="Courier New" w:hAnsi="Courier New"/>
                <w:sz w:val="17"/>
              </w:rPr>
              <w:t>SEARCH-BE-B-01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SEARCH-BE-C-02</w:t>
            </w:r>
            <w:r>
              <w:rPr>
                <w:color w:val="373737"/>
                <w:sz w:val="17"/>
              </w:rPr>
              <w:t xml:space="preserve"> inherit the table rather than re-deriving it), and includes ADR-014's </w:t>
            </w:r>
            <w:r>
              <w:rPr>
                <w:rFonts w:ascii="Courier New" w:hAnsi="Courier New"/>
                <w:sz w:val="17"/>
              </w:rPr>
              <w:t>type 2 → packagingBom</w:t>
            </w:r>
            <w:r>
              <w:rPr>
                <w:color w:val="373737"/>
                <w:sz w:val="17"/>
              </w:rPr>
              <w:t xml:space="preserve"> row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The library is versioned with the schema-registry tooling and documented as a single shared artifact — no domain forks its own copy (ADR-017 pin-down 7)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This story does not touch any per-variant field resolver or dispatch table itself — those are </w:t>
            </w:r>
            <w:r>
              <w:rPr>
                <w:rFonts w:ascii="Courier New" w:hAnsi="Courier New"/>
                <w:sz w:val="17"/>
              </w:rPr>
              <w:t>A-04</w:t>
            </w:r>
            <w:r>
              <w:rPr>
                <w:color w:val="373737"/>
                <w:sz w:val="17"/>
              </w:rPr>
              <w:t xml:space="preserve">'s and each per-variant </w:t>
            </w:r>
            <w:r>
              <w:rPr>
                <w:rFonts w:ascii="Courier New" w:hAnsi="Courier New"/>
                <w:sz w:val="17"/>
              </w:rPr>
              <w:t>G-0x</w:t>
            </w:r>
            <w:r>
              <w:rPr>
                <w:color w:val="373737"/>
                <w:sz w:val="17"/>
              </w:rPr>
              <w:t xml:space="preserve"> story's own scope; this story only builds and wires the shared gate + registry</w:t>
            </w:r>
          </w:p>
        </w:tc>
      </w:tr>
    </w:tbl>
    <w:p/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(7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getBomByIds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Looks up full BOM records for a set of BOM ids (the core 'give me these BOMs' read).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if ids empty → []; else GET … → camelCase. - ACL ignored in DGS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getBomByIds(["B1","B2"])</w:t>
            </w:r>
            <w:r>
              <w:rPr>
                <w:color w:val="373737"/>
                <w:sz w:val="17"/>
              </w:rPr>
              <w:t xml:space="preserve"> returns mapped </w:t>
            </w:r>
            <w:r>
              <w:rPr>
                <w:rFonts w:ascii="Courier New" w:hAnsi="Courier New"/>
                <w:sz w:val="17"/>
              </w:rPr>
              <w:t>Bom</w:t>
            </w:r>
            <w:r>
              <w:rPr>
                <w:color w:val="373737"/>
                <w:sz w:val="17"/>
              </w:rPr>
              <w:t xml:space="preserve"> objects from the REST list endpoint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</w:t>
            </w:r>
            <w:r>
              <w:rPr>
                <w:rFonts w:ascii="Courier New" w:hAnsi="Courier New"/>
                <w:sz w:val="17"/>
              </w:rPr>
              <w:t>ids</w:t>
            </w:r>
            <w:r>
              <w:rPr>
                <w:color w:val="373737"/>
                <w:sz w:val="17"/>
              </w:rPr>
              <w:t xml:space="preserve"> → returns </w:t>
            </w:r>
            <w:r>
              <w:rPr>
                <w:rFonts w:ascii="Courier New" w:hAnsi="Courier New"/>
                <w:sz w:val="17"/>
              </w:rPr>
              <w:t>[]</w:t>
            </w:r>
            <w:r>
              <w:rPr>
                <w:color w:val="373737"/>
                <w:sz w:val="17"/>
              </w:rPr>
              <w:t xml:space="preserve"> with </w:t>
            </w:r>
            <w:r>
              <w:rPr>
                <w:b/>
                <w:color w:val="373737"/>
                <w:sz w:val="17"/>
              </w:rPr>
              <w:t>no</w:t>
            </w:r>
            <w:r>
              <w:rPr>
                <w:color w:val="373737"/>
                <w:sz w:val="17"/>
              </w:rPr>
              <w:t xml:space="preserve"> REST call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Response snake_case → camelCase per schema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BOM-BE-B-03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getBomStatus</w:t>
            </w:r>
            <w:r>
              <w:rPr>
                <w:color w:val="373737"/>
                <w:sz w:val="17"/>
              </w:rPr>
              <w:t xml:space="preserve"> (cacheable master data)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list of possible BOM statuses — the options you'd see in a status dropdown.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…; transform {key:value} map → [{code,description}]. No ACL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</w:t>
            </w:r>
            <w:r>
              <w:rPr>
                <w:rFonts w:ascii="Courier New" w:hAnsi="Courier New"/>
                <w:sz w:val="17"/>
              </w:rPr>
              <w:t>[{code,description}]</w:t>
            </w:r>
            <w:r>
              <w:rPr>
                <w:color w:val="373737"/>
                <w:sz w:val="17"/>
              </w:rPr>
              <w:t xml:space="preserve"> from the status map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Second call served from cache (no REST)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Map key→</w:t>
            </w:r>
            <w:r>
              <w:rPr>
                <w:rFonts w:ascii="Courier New" w:hAnsi="Courier New"/>
                <w:sz w:val="17"/>
              </w:rPr>
              <w:t>code</w:t>
            </w:r>
            <w:r>
              <w:rPr>
                <w:color w:val="373737"/>
                <w:sz w:val="17"/>
              </w:rPr>
              <w:t>, value→</w:t>
            </w:r>
            <w:r>
              <w:rPr>
                <w:rFonts w:ascii="Courier New" w:hAnsi="Courier New"/>
                <w:sz w:val="17"/>
              </w:rPr>
              <w:t>description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BOM-BE-B-04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getBomByParentId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Lists all the BOMs that belong to one product, newest first.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today, the gateway fetches boms for a product and sorts them by createdAt DESC itself, in application code — the backend returns them unsorted. ignored in DGS. -…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boms for </w:t>
            </w:r>
            <w:r>
              <w:rPr>
                <w:rFonts w:ascii="Courier New" w:hAnsi="Courier New"/>
                <w:sz w:val="17"/>
              </w:rPr>
              <w:t>parentId</w:t>
            </w:r>
            <w:r>
              <w:rPr>
                <w:color w:val="373737"/>
                <w:sz w:val="17"/>
              </w:rPr>
              <w:t xml:space="preserve"> sorted </w:t>
            </w:r>
            <w:r>
              <w:rPr>
                <w:rFonts w:ascii="Courier New" w:hAnsi="Courier New"/>
                <w:sz w:val="17"/>
              </w:rPr>
              <w:t>createdAt</w:t>
            </w:r>
            <w:r>
              <w:rPr>
                <w:color w:val="373737"/>
                <w:sz w:val="17"/>
              </w:rPr>
              <w:t xml:space="preserve"> DESC, sorted by the </w:t>
            </w:r>
            <w:r>
              <w:rPr>
                <w:b/>
                <w:color w:val="373737"/>
                <w:sz w:val="17"/>
              </w:rPr>
              <w:t>backend</w:t>
            </w:r>
            <w:r>
              <w:rPr>
                <w:color w:val="373737"/>
                <w:sz w:val="17"/>
              </w:rPr>
              <w:t>, not client code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→ </w:t>
            </w:r>
            <w:r>
              <w:rPr>
                <w:rFonts w:ascii="Courier New" w:hAnsi="Courier New"/>
                <w:sz w:val="17"/>
              </w:rPr>
              <w:t>{content: []}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No </w:t>
            </w:r>
            <w:r>
              <w:rPr>
                <w:rFonts w:ascii="Courier New" w:hAnsi="Courier New"/>
                <w:sz w:val="17"/>
              </w:rPr>
              <w:t>sortedByDescending</w:t>
            </w:r>
            <w:r>
              <w:rPr>
                <w:color w:val="373737"/>
                <w:sz w:val="17"/>
              </w:rPr>
              <w:t xml:space="preserve"> (or equivalent) remains in the Kotlin data fetcher — sorting happens once, server-side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BOM-BE-B-05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getBomMaterialTypes</w:t>
            </w:r>
            <w:r>
              <w:rPr>
                <w:color w:val="373737"/>
                <w:sz w:val="17"/>
              </w:rPr>
              <w:t xml:space="preserve"> (merge with Material Hub)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SPIKE-06a (Hydration)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materialHub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SPIKE-06a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catalog of material types, combined with the shared material-hub types.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load bom material types (GET …/master_data/bom_material_types[?ids]) and materialHub.getHubMaterialTypes (today sequential), concat; map each hub type → {code:9…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bom types + synthesized hub types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Hub rows carry </w:t>
            </w:r>
            <w:r>
              <w:rPr>
                <w:rFonts w:ascii="Courier New" w:hAnsi="Courier New"/>
                <w:sz w:val="17"/>
              </w:rPr>
              <w:t>code=9, libraryLink=true, freeText=true, bomType={1,'Product'}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The two fetches run concurrently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EXT hub failure → return bom types only (partial), logged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BOM-BE-B-06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getBomPackagingMaterialTypes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packaging material-type lookup list (cached, rarely changes).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…/master_data/packaging_bom_material_types → camelCase. No ACL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packaging material types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Cached on second call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BOM-BE-B-07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getBomPackagingSubstrates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packaging substrate lookup list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…/master_data/packaging_bom_substrate_types → camelCase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substrate list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Cached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BOM-BE-B-08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getBomPackagingUnitOfMeasure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Returns the packaging unit-of-measure lookup list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…/master_data/packaging_unit_of_measure → camelCase (units_of_measure)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UoM list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Cached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BOM-BE-B-01: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bom.graphqls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 xml:space="preserve">, and wires the service and Feign client. Full type list: [be-03-schema.graphql](./be-03-schema.graphql). </w:t>
      </w:r>
      <w:r>
        <w:rPr>
          <w:b/>
          <w:color w:val="444444"/>
          <w:sz w:val="17"/>
        </w:rPr>
        <w:t>This scaffold is a prerequisite for every B/C/D/G story</w:t>
      </w:r>
      <w:r>
        <w:rPr>
          <w:color w:val="444444"/>
          <w:sz w:val="17"/>
        </w:rPr>
        <w:t xml:space="preserve"> — they need the module + schema file to compile their DGS wrapper — so it is assumed globally (shown once in the dependency graph) and </w:t>
      </w:r>
      <w:r>
        <w:rPr>
          <w:b/>
          <w:color w:val="444444"/>
          <w:sz w:val="17"/>
        </w:rPr>
        <w:t>not repeated</w:t>
      </w:r>
      <w:r>
        <w:rPr>
          <w:color w:val="444444"/>
          <w:sz w:val="17"/>
        </w:rPr>
        <w:t xml:space="preserve"> in each story's </w:t>
      </w:r>
      <w:r>
        <w:rPr>
          <w:rFonts w:ascii="Courier New" w:hAnsi="Courier New"/>
          <w:sz w:val="17"/>
        </w:rPr>
        <w:t>Depends On</w:t>
      </w:r>
      <w:r>
        <w:rPr>
          <w:color w:val="444444"/>
          <w:sz w:val="17"/>
        </w:rPr>
        <w:t>. After it lands, the wrappers parallelize.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BOM-BE-C-01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getBomElastic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Runs a BOM search and returns the BOMs that match.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{content} = search.getBomElastic; return content. The entire query object is passed to elastic — document the exact field set. - EXT Service Calls: EXT → key: search ·…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</w:t>
            </w:r>
            <w:r>
              <w:rPr>
                <w:rFonts w:ascii="Courier New" w:hAnsi="Courier New"/>
                <w:sz w:val="17"/>
              </w:rPr>
              <w:t>content</w:t>
            </w:r>
            <w:r>
              <w:rPr>
                <w:color w:val="373737"/>
                <w:sz w:val="17"/>
              </w:rPr>
              <w:t xml:space="preserve"> boms for a query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Query DTO field set documented + matches backend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→ </w:t>
            </w:r>
            <w:r>
              <w:rPr>
                <w:rFonts w:ascii="Courier New" w:hAnsi="Courier New"/>
                <w:sz w:val="17"/>
              </w:rPr>
              <w:t>[]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BOM-BE-C-02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searchMaterialsBom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search, vmm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Searches for materials inside BOMs, with filters and paging.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in plain terms — before hitting the search backend, this resolver (1) looks up fabric suppliers by calling straight into another domain's resolver code (not a clean…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</w:t>
            </w:r>
            <w:r>
              <w:rPr>
                <w:rFonts w:ascii="Courier New" w:hAnsi="Courier New"/>
                <w:sz w:val="17"/>
              </w:rPr>
              <w:t>BomMaterialSearch{content,paging}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With </w:t>
            </w:r>
            <w:r>
              <w:rPr>
                <w:rFonts w:ascii="Courier New" w:hAnsi="Courier New"/>
                <w:sz w:val="17"/>
              </w:rPr>
              <w:t>nestedSearchFilters</w:t>
            </w:r>
            <w:r>
              <w:rPr>
                <w:color w:val="373737"/>
                <w:sz w:val="17"/>
              </w:rPr>
              <w:t xml:space="preserve">, the request serializes to the same </w:t>
            </w:r>
            <w:r>
              <w:rPr>
                <w:rFonts w:ascii="Courier New" w:hAnsi="Courier New"/>
                <w:sz w:val="17"/>
              </w:rPr>
              <w:t>nestedSearchFilters[i].*</w:t>
            </w:r>
            <w:r>
              <w:rPr>
                <w:color w:val="373737"/>
                <w:sz w:val="17"/>
              </w:rPr>
              <w:t xml:space="preserve"> keys as today (or the agreed structured DTO, once the search-request-shape decision has landed)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size</w:t>
            </w:r>
            <w:r>
              <w:rPr>
                <w:color w:val="373737"/>
                <w:sz w:val="17"/>
              </w:rPr>
              <w:t xml:space="preserve"> defaults to 20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Fabric-supplier prefetch via service/federation, not a resolver import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BOM-BE-C-03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getComboSupplierForBom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combination, vmm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Finds which suppliers are available for a BOM's combination materials.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fabricSpecCombos = SPARK_Combination.searchFabricSpecCombos({q:parentComboId:${comboId}, page:0, size:100}) (cross-resolver import). 2. Filter combos: keep where fsId…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suppliers only for combos with a resolvable </w:t>
            </w:r>
            <w:r>
              <w:rPr>
                <w:rFonts w:ascii="Courier New" w:hAnsi="Courier New"/>
                <w:sz w:val="17"/>
              </w:rPr>
              <w:t>fsId</w:t>
            </w:r>
            <w:r>
              <w:rPr>
                <w:color w:val="373737"/>
                <w:sz w:val="17"/>
              </w:rPr>
              <w:t xml:space="preserve"> and </w:t>
            </w:r>
            <w:r>
              <w:rPr>
                <w:rFonts w:ascii="Courier New" w:hAnsi="Courier New"/>
                <w:sz w:val="17"/>
              </w:rPr>
              <w:t>bpName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Filter logic matches the rule above (document the </w:t>
            </w:r>
            <w:r>
              <w:rPr>
                <w:rFonts w:ascii="Courier New" w:hAnsi="Courier New"/>
                <w:sz w:val="17"/>
              </w:rPr>
              <w:t>mvIds.length===1</w:t>
            </w:r>
            <w:r>
              <w:rPr>
                <w:color w:val="373737"/>
                <w:sz w:val="17"/>
              </w:rPr>
              <w:t xml:space="preserve"> behaviour)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VMM lookups run concurrently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BOM-BE-C-04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getValidTrimSuppliersForBom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vmm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Lists the valid trim suppliers for a BOM.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getRelatedSuppliersForMVs(ctx, merchVendorIds, [TRIM_SUPPLIER.code]) → [Int] partner ids. - EXT Service Calls: EXT → key: vmm ·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related trim-supplier partner ids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Role filter = TRIM_SUPPLIER only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input → </w:t>
            </w:r>
            <w:r>
              <w:rPr>
                <w:rFonts w:ascii="Courier New" w:hAnsi="Courier New"/>
                <w:sz w:val="17"/>
              </w:rPr>
              <w:t>[]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BOM-BE-C-05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getValidRawMaterialSuppliersForBom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vmm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Lists the valid raw-material suppliers for a BOM.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same as C-04 with roles [RAW_MATERIAL_SUPPLIER, FABRIC_SUPPLIER, TRIM_SUPPLIER]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ids matching the 3 roles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input → </w:t>
            </w:r>
            <w:r>
              <w:rPr>
                <w:rFonts w:ascii="Courier New" w:hAnsi="Courier New"/>
                <w:sz w:val="17"/>
              </w:rPr>
              <w:t>[]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addBom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Creates a new BOM.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bom = bomService.addBom(sparkBom) → POST … (transformRequest: deepToSnakeCase, primeKey: humanId); if bom.validationErrors \|\| bom.message → throw. No ACL (new…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POST creates a bom and returns it mapped to </w:t>
            </w:r>
            <w:r>
              <w:rPr>
                <w:rFonts w:ascii="Courier New" w:hAnsi="Courier New"/>
                <w:sz w:val="17"/>
              </w:rPr>
              <w:t>Bom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Backend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</w:t>
            </w:r>
            <w:r>
              <w:rPr>
                <w:rFonts w:ascii="Courier New" w:hAnsi="Courier New"/>
                <w:sz w:val="17"/>
              </w:rPr>
              <w:t>BomValidationException</w:t>
            </w:r>
            <w:r>
              <w:rPr>
                <w:color w:val="373737"/>
                <w:sz w:val="17"/>
              </w:rPr>
              <w:t xml:space="preserve"> (not a silent return)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Request body is snake_case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Read cache primed with </w:t>
            </w:r>
            <w:r>
              <w:rPr>
                <w:rFonts w:ascii="Courier New" w:hAnsi="Courier New"/>
                <w:sz w:val="17"/>
              </w:rPr>
              <w:t>humanId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BOM-BE-D-02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manageBomWorkspaces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Adds or removes which workspaces a BOM belongs to.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if toAdd/toRemove non-empty → workspaceAssociationHelper(BOM, bomId, toAdd, toRemove) → PUT …/{bomId}/{associate\|dissociate}_workspace; else returns undefined. - EXT…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Adds/removes workspace associations via the correct endpoint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Both lists empty → </w:t>
            </w:r>
            <w:r>
              <w:rPr>
                <w:rFonts w:ascii="Courier New" w:hAnsi="Courier New"/>
                <w:sz w:val="17"/>
              </w:rPr>
              <w:t>null</w:t>
            </w:r>
            <w:r>
              <w:rPr>
                <w:color w:val="373737"/>
                <w:sz w:val="17"/>
              </w:rPr>
              <w:t>, no REST call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the updated bom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BOM-BE-D-03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lockBom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Locks a BOM so others can't edit it.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…/{bomId}/lock. ignored in DGS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PUT to </w:t>
            </w:r>
            <w:r>
              <w:rPr>
                <w:rFonts w:ascii="Courier New" w:hAnsi="Courier New"/>
                <w:sz w:val="17"/>
              </w:rPr>
              <w:t>/lock</w:t>
            </w:r>
            <w:r>
              <w:rPr>
                <w:color w:val="373737"/>
                <w:sz w:val="17"/>
              </w:rPr>
              <w:t xml:space="preserve"> returns the locked bom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404 → null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BOM-BE-D-04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unlockBom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Unlocks a BOM so it can be edited again.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…/{bomId}/unlock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PUT to </w:t>
            </w:r>
            <w:r>
              <w:rPr>
                <w:rFonts w:ascii="Courier New" w:hAnsi="Courier New"/>
                <w:sz w:val="17"/>
              </w:rPr>
              <w:t>/unlock</w:t>
            </w:r>
            <w:r>
              <w:rPr>
                <w:color w:val="373737"/>
                <w:sz w:val="17"/>
              </w:rPr>
              <w:t xml:space="preserve"> returns the unlocked bom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404 → null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BOM-BE-D-05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updateBomComponentStatus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Updates the status of one or more components on a BOM.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…/bom/v1/component_status_update body {productId, ids, status}. No ACL token — the only write without one (every other BOM write obtains one)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PUT sends </w:t>
            </w:r>
            <w:r>
              <w:rPr>
                <w:rFonts w:ascii="Courier New" w:hAnsi="Courier New"/>
                <w:sz w:val="17"/>
              </w:rPr>
              <w:t>{productId, ids, status}</w:t>
            </w:r>
            <w:r>
              <w:rPr>
                <w:color w:val="373737"/>
                <w:sz w:val="17"/>
              </w:rPr>
              <w:t xml:space="preserve"> (snake_case)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</w:t>
            </w:r>
            <w:r>
              <w:rPr>
                <w:rFonts w:ascii="Courier New" w:hAnsi="Courier New"/>
                <w:sz w:val="17"/>
              </w:rPr>
              <w:t>BomPaged{content}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(1 story)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BOM-BE-E-01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updateBom</w:t>
            </w:r>
            <w:r>
              <w:rPr>
                <w:color w:val="373737"/>
                <w:sz w:val="17"/>
              </w:rPr>
              <w:t xml:space="preserve"> — 3-step orchestrated write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C0392B"/>
                <w:sz w:val="17"/>
              </w:rPr>
              <w:t>🔴 Very High [XL]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SPIKE-01, D-02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a BOM — a 3-step write (workspace + body + permissions) that has no rollback today.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editing a bom today is really three separate backend calls made one - after another, with no undo button: (1) if the caller changed which workspaces the bom belongs…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for 5 fixtures: body-only; body+workspace-add; body+workspace-remove; body+partners; body+workspace+partners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Workspace step runs </w:t>
            </w:r>
            <w:r>
              <w:rPr>
                <w:b/>
                <w:color w:val="373737"/>
                <w:sz w:val="17"/>
              </w:rPr>
              <w:t>before</w:t>
            </w:r>
            <w:r>
              <w:rPr>
                <w:color w:val="373737"/>
                <w:sz w:val="17"/>
              </w:rPr>
              <w:t xml:space="preserve"> the body PUT; permissions step only when </w:t>
            </w:r>
            <w:r>
              <w:rPr>
                <w:rFonts w:ascii="Courier New" w:hAnsi="Courier New"/>
                <w:sz w:val="17"/>
              </w:rPr>
              <w:t>businessPartners</w:t>
            </w:r>
            <w:r>
              <w:rPr>
                <w:color w:val="373737"/>
                <w:sz w:val="17"/>
              </w:rPr>
              <w:t xml:space="preserve"> present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Body PUT omits </w:t>
            </w:r>
            <w:r>
              <w:rPr>
                <w:rFonts w:ascii="Courier New" w:hAnsi="Courier New"/>
                <w:sz w:val="17"/>
              </w:rPr>
              <w:t>humanId</w:t>
            </w:r>
            <w:r>
              <w:rPr>
                <w:color w:val="373737"/>
                <w:sz w:val="17"/>
              </w:rPr>
              <w:t xml:space="preserve"> from the body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Failure strategy per ADR-013 §4-B implemented: a workspace-step failure after the body PUT compensates (dissociate/re-associate); a permissions-step failure retries then surfaces </w:t>
            </w:r>
            <w:r>
              <w:rPr>
                <w:rFonts w:ascii="Courier New" w:hAnsi="Courier New"/>
                <w:sz w:val="17"/>
              </w:rPr>
              <w:t>PARTIAL_FAILURE</w:t>
            </w:r>
            <w:r>
              <w:rPr>
                <w:color w:val="373737"/>
                <w:sz w:val="17"/>
              </w:rPr>
              <w:t xml:space="preserve"> with per-step detail (stale ACL made visible, not silently swallowed)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Backend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</w:t>
            </w:r>
            <w:r>
              <w:rPr>
                <w:rFonts w:ascii="Courier New" w:hAnsi="Courier New"/>
                <w:sz w:val="17"/>
              </w:rPr>
              <w:t>BomValidationException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Read cache updated with the returned bom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order workspace→body→perms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no-workspace skip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no-partners skip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 xml:space="preserve">Unit: step-3 (permissions) failure path yields </w:t>
            </w:r>
            <w:r>
              <w:rPr>
                <w:rFonts w:ascii="Courier New" w:hAnsi="Courier New"/>
                <w:sz w:val="17"/>
              </w:rPr>
              <w:t>PARTIAL_FAILURE</w:t>
            </w:r>
            <w:r>
              <w:rPr>
                <w:color w:val="373737"/>
                <w:sz w:val="17"/>
              </w:rPr>
              <w:t xml:space="preserve"> with per-step detail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5 fixtures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BOM-BE-F-01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 xml:space="preserve">Implement </w:t>
            </w:r>
            <w:r>
              <w:rPr>
                <w:rFonts w:ascii="Courier New" w:hAnsi="Courier New"/>
                <w:sz w:val="17"/>
              </w:rPr>
              <w:t>Product.productBoms</w:t>
            </w:r>
            <w:r>
              <w:rPr>
                <w:color w:val="373737"/>
                <w:sz w:val="17"/>
              </w:rPr>
              <w:t xml:space="preserve"> / </w:t>
            </w:r>
            <w:r>
              <w:rPr>
                <w:rFonts w:ascii="Courier New" w:hAnsi="Courier New"/>
                <w:sz w:val="17"/>
              </w:rPr>
              <w:t>boms</w:t>
            </w:r>
            <w:r>
              <w:rPr>
                <w:color w:val="373737"/>
                <w:sz w:val="17"/>
              </w:rPr>
              <w:t xml:space="preserve"> / </w:t>
            </w:r>
            <w:r>
              <w:rPr>
                <w:rFonts w:ascii="Courier New" w:hAnsi="Courier New"/>
                <w:sz w:val="17"/>
              </w:rPr>
              <w:t>packagingBoms</w:t>
            </w:r>
            <w:r>
              <w:rPr>
                <w:color w:val="373737"/>
                <w:sz w:val="17"/>
              </w:rPr>
              <w:t xml:space="preserve"> (internal)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Serve a product's BOM lists from BOM's own service instead of product reaching across.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when a client asks a Product for its boms today, that resolver lives - in product's code and reaches across to BOM's data loader. - After migration, product and bom…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Product.productBoms/boms/packagingBoms</w:t>
            </w:r>
            <w:r>
              <w:rPr>
                <w:color w:val="373737"/>
                <w:sz w:val="17"/>
              </w:rPr>
              <w:t xml:space="preserve"> resolve via </w:t>
            </w:r>
            <w:r>
              <w:rPr>
                <w:rFonts w:ascii="Courier New" w:hAnsi="Courier New"/>
                <w:sz w:val="17"/>
              </w:rPr>
              <w:t>bomService</w:t>
            </w:r>
            <w:r>
              <w:rPr>
                <w:color w:val="373737"/>
                <w:sz w:val="17"/>
              </w:rPr>
              <w:t xml:space="preserve"> internally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the equivalent product-side resolvers are removed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boms(types)</w:t>
            </w:r>
            <w:r>
              <w:rPr>
                <w:color w:val="373737"/>
                <w:sz w:val="17"/>
              </w:rPr>
              <w:t xml:space="preserve"> filters by bom type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gateway hop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Field resolver uses a </w:t>
            </w:r>
            <w:r>
              <w:rPr>
                <w:rFonts w:ascii="Courier New" w:hAnsi="Courier New"/>
                <w:sz w:val="17"/>
              </w:rPr>
              <w:t>MappedBatchLoader&lt;String, List&lt;SPARK_Bom&gt;&gt;</w:t>
            </w:r>
            <w:r>
              <w:rPr>
                <w:color w:val="373737"/>
                <w:sz w:val="17"/>
              </w:rPr>
              <w:t xml:space="preserve"> (</w:t>
            </w:r>
            <w:r>
              <w:rPr>
                <w:rFonts w:ascii="Courier New" w:hAnsi="Courier New"/>
                <w:sz w:val="17"/>
              </w:rPr>
              <w:t>bomsByProductIdLoader</w:t>
            </w:r>
            <w:r>
              <w:rPr>
                <w:color w:val="373737"/>
                <w:sz w:val="17"/>
              </w:rPr>
              <w:t>) — when the parent query returns N products, boms are resolved in 1 batched call (not N)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BOM-BE-F-02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 xml:space="preserve">Fill </w:t>
            </w:r>
            <w:r>
              <w:rPr>
                <w:rFonts w:ascii="Courier New" w:hAnsi="Courier New"/>
                <w:sz w:val="17"/>
              </w:rPr>
              <w:t>ResourcesCount.bomsCount</w:t>
            </w:r>
            <w:r>
              <w:rPr>
                <w:color w:val="373737"/>
                <w:sz w:val="17"/>
              </w:rPr>
              <w:t xml:space="preserve"> (internal)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Let BOM own the 'how many boms' count shown on the TechPack panel.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the TechPack summary panel shows "12 boms" for a product today by having product's orchestration code run an elastic count query. Once BOM owns this field, BOM's own…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bomsCount</w:t>
            </w:r>
            <w:r>
              <w:rPr>
                <w:color w:val="373737"/>
                <w:sz w:val="17"/>
              </w:rPr>
              <w:t xml:space="preserve"> resolves internally on </w:t>
            </w:r>
            <w:r>
              <w:rPr>
                <w:rFonts w:ascii="Courier New" w:hAnsi="Courier New"/>
                <w:sz w:val="17"/>
              </w:rPr>
              <w:t>ResourcesCount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count matches current elastic semantics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gateway hop for this field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(15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</w:t>
            </w:r>
            <w:r>
              <w:rPr>
                <w:color w:val="373737"/>
                <w:sz w:val="17"/>
              </w:rPr>
              <w:t xml:space="preserve"> field resolvers (9 shared fields)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workspaceV2, tag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9 shared Bom fields (people, product, workspaces, partners, participants).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9 fields — humanId, access, currentUserPermissions, businessPartners, createdBy, updatedBy, product, workspaces, participantDetails — that all need a little lookup…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All 9 fields resolve on </w:t>
            </w:r>
            <w:r>
              <w:rPr>
                <w:rFonts w:ascii="Courier New" w:hAnsi="Courier New"/>
                <w:sz w:val="17"/>
              </w:rPr>
              <w:t>Bom</w:t>
            </w:r>
            <w:r>
              <w:rPr>
                <w:color w:val="373737"/>
                <w:sz w:val="17"/>
              </w:rPr>
              <w:t xml:space="preserve"> from one impl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null when </w:t>
            </w:r>
            <w:r>
              <w:rPr>
                <w:rFonts w:ascii="Courier New" w:hAnsi="Courier New"/>
                <w:sz w:val="17"/>
              </w:rPr>
              <w:t>parentId</w:t>
            </w:r>
            <w:r>
              <w:rPr>
                <w:color w:val="373737"/>
                <w:sz w:val="17"/>
              </w:rPr>
              <w:t xml:space="preserve"> not </w:t>
            </w:r>
            <w:r>
              <w:rPr>
                <w:rFonts w:ascii="Courier New" w:hAnsi="Courier New"/>
                <w:sz w:val="17"/>
              </w:rPr>
              <w:t>PID*</w:t>
            </w:r>
            <w:r>
              <w:rPr>
                <w:color w:val="373737"/>
                <w:sz w:val="17"/>
              </w:rPr>
              <w:t xml:space="preserve"> (defensive guard; in practice always </w:t>
            </w:r>
            <w:r>
              <w:rPr>
                <w:rFonts w:ascii="Courier New" w:hAnsi="Courier New"/>
                <w:sz w:val="17"/>
              </w:rPr>
              <w:t>PID*</w:t>
            </w:r>
            <w:r>
              <w:rPr>
                <w:color w:val="373737"/>
                <w:sz w:val="17"/>
              </w:rPr>
              <w:t>, per the confirmed decision)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Sibling fields emit correct </w:t>
            </w:r>
            <w:r>
              <w:rPr>
                <w:rFonts w:ascii="Courier New" w:hAnsi="Courier New"/>
                <w:sz w:val="17"/>
              </w:rPr>
              <w:t>@key</w:t>
            </w:r>
            <w:r>
              <w:rPr>
                <w:color w:val="373737"/>
                <w:sz w:val="17"/>
              </w:rPr>
              <w:t>s for federation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ACL plumbing introduced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BomMaterial</w:t>
            </w:r>
            <w:r>
              <w:rPr>
                <w:color w:val="373737"/>
                <w:sz w:val="17"/>
              </w:rPr>
              <w:t xml:space="preserve"> field resolvers (8 fields)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materialHub, tag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generic material row's fields (library lookup, origins, weight).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BomMaterial is the generic ("hub") material row. Two of its fields — - libraryResource and genericMaterialType — both need the same lookup from the Material Hub…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genericMaterialType</w:t>
            </w:r>
            <w:r>
              <w:rPr>
                <w:color w:val="373737"/>
                <w:sz w:val="17"/>
              </w:rPr>
              <w:t xml:space="preserve"> returns hub value when </w:t>
            </w:r>
            <w:r>
              <w:rPr>
                <w:rFonts w:ascii="Courier New" w:hAnsi="Courier New"/>
                <w:sz w:val="17"/>
              </w:rPr>
              <w:t>relatedMaterialType</w:t>
            </w:r>
            <w:r>
              <w:rPr>
                <w:color w:val="373737"/>
                <w:sz w:val="17"/>
              </w:rPr>
              <w:t xml:space="preserve"> differs from local, else local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origins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certifications</w:t>
            </w:r>
            <w:r>
              <w:rPr>
                <w:color w:val="373737"/>
                <w:sz w:val="17"/>
              </w:rPr>
              <w:t xml:space="preserve"> filtered to known codes and enriched to </w:t>
            </w:r>
            <w:r>
              <w:rPr>
                <w:rFonts w:ascii="Courier New" w:hAnsi="Courier New"/>
                <w:sz w:val="17"/>
              </w:rPr>
              <w:t>{code,description}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weight</w:t>
            </w:r>
            <w:r>
              <w:rPr>
                <w:color w:val="373737"/>
                <w:sz w:val="17"/>
              </w:rPr>
              <w:t xml:space="preserve"> uses UoM fallback code 23 (grams)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Hub fetched once per material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BomPackagingMaterial</w:t>
            </w:r>
            <w:r>
              <w:rPr>
                <w:color w:val="373737"/>
                <w:sz w:val="17"/>
              </w:rPr>
              <w:t xml:space="preserve"> field resolvers (2 fields)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tag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packaging material's impressions and country-of-origin.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impressionDetails (material.impressions), countryOfOrigin (tag)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impressionDetails</w:t>
            </w:r>
            <w:r>
              <w:rPr>
                <w:color w:val="373737"/>
                <w:sz w:val="17"/>
              </w:rPr>
              <w:t xml:space="preserve"> = parent impressions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countryOfOrigin</w:t>
            </w:r>
            <w:r>
              <w:rPr>
                <w:color w:val="373737"/>
                <w:sz w:val="17"/>
              </w:rPr>
              <w:t xml:space="preserve"> resolves from </w:t>
            </w:r>
            <w:r>
              <w:rPr>
                <w:rFonts w:ascii="Courier New" w:hAnsi="Courier New"/>
                <w:sz w:val="17"/>
              </w:rPr>
              <w:t>countryOfOriginIds</w:t>
            </w:r>
            <w:r>
              <w:rPr>
                <w:color w:val="373737"/>
                <w:sz w:val="17"/>
              </w:rPr>
              <w:t xml:space="preserve"> (empty → </w:t>
            </w:r>
            <w:r>
              <w:rPr>
                <w:rFonts w:ascii="Courier New" w:hAnsi="Courier New"/>
                <w:sz w:val="17"/>
              </w:rPr>
              <w:t>[]</w:t>
            </w:r>
            <w:r>
              <w:rPr>
                <w:color w:val="373737"/>
                <w:sz w:val="17"/>
              </w:rPr>
              <w:t>)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BomFabricMaterial</w:t>
            </w:r>
            <w:r>
              <w:rPr>
                <w:color w:val="373737"/>
                <w:sz w:val="17"/>
              </w:rPr>
              <w:t xml:space="preserve"> field resolvers (4 fields)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search, tag, materialHub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fabric material's spec/combo, weight and origin.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libraryResource = search.searchFabricSpecCombos({q:id:${fscId},page:0,size:1}) → content[0] ?? {id:fscId}; weight (H1), countryOfOrigin, impressionDetails…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the matched fabricSpecCombo or </w:t>
            </w:r>
            <w:r>
              <w:rPr>
                <w:rFonts w:ascii="Courier New" w:hAnsi="Courier New"/>
                <w:sz w:val="17"/>
              </w:rPr>
              <w:t>{id}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weight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countryOfOrigin</w:t>
            </w:r>
            <w:r>
              <w:rPr>
                <w:color w:val="373737"/>
                <w:sz w:val="17"/>
              </w:rPr>
              <w:t xml:space="preserve"> as G-03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BomFabricSpecMaterial</w:t>
            </w:r>
            <w:r>
              <w:rPr>
                <w:color w:val="373737"/>
                <w:sz w:val="17"/>
              </w:rPr>
              <w:t xml:space="preserve"> field resolvers (4 fields)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fabric, tag, materialHub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fabric-spec material's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libraryResource = fabric.getSpecificationByID ?? {id}; weight, countryOfOrigin, impressionDetails. - EXT: fabric, materialHub; tag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fabric spec or </w:t>
            </w:r>
            <w:r>
              <w:rPr>
                <w:rFonts w:ascii="Courier New" w:hAnsi="Courier New"/>
                <w:sz w:val="17"/>
              </w:rPr>
              <w:t>{id}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weight/countryOfOrigin as G-03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BomCombinationMaterial</w:t>
            </w:r>
            <w:r>
              <w:rPr>
                <w:color w:val="373737"/>
                <w:sz w:val="17"/>
              </w:rPr>
              <w:t xml:space="preserve"> field resolvers (4 fields)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combination, tag, materialHub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combination material's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libraryResource = combination.getById ?? {id}; weight, countryOfOrigin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combination or </w:t>
            </w:r>
            <w:r>
              <w:rPr>
                <w:rFonts w:ascii="Courier New" w:hAnsi="Courier New"/>
                <w:sz w:val="17"/>
              </w:rPr>
              <w:t>{id}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weight/countryOfOrigin as G-03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BOM-BE-G-08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BomTrimMaterial</w:t>
            </w:r>
            <w:r>
              <w:rPr>
                <w:color w:val="373737"/>
                <w:sz w:val="17"/>
              </w:rPr>
              <w:t xml:space="preserve"> field resolvers (7 fields) — trim size dispatchers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trim, location, tag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trim material's fields, including the per-trim-type size dispatch.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- libraryResource = trim.getTrimBatch. - materialLibraryUom = trim UoMs, find by materialLibraryUomId.toString() (preserve int→string coercion). - sizeValue = reload…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sizeValue</w:t>
            </w:r>
            <w:r>
              <w:rPr>
                <w:color w:val="373737"/>
                <w:sz w:val="17"/>
              </w:rPr>
              <w:t xml:space="preserve"> matches </w:t>
            </w:r>
            <w:r>
              <w:rPr>
                <w:rFonts w:ascii="Courier New" w:hAnsi="Courier New"/>
                <w:sz w:val="17"/>
              </w:rPr>
              <w:t>getTrimSizeValue</w:t>
            </w:r>
            <w:r>
              <w:rPr>
                <w:color w:val="373737"/>
                <w:sz w:val="17"/>
              </w:rPr>
              <w:t xml:space="preserve"> for all 15 trim types (parity table) incl. THREAD/LABEL subtype branches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sizeCaption</w:t>
            </w:r>
            <w:r>
              <w:rPr>
                <w:color w:val="373737"/>
                <w:sz w:val="17"/>
              </w:rPr>
              <w:t xml:space="preserve"> returns the correct </w:t>
            </w:r>
            <w:r>
              <w:rPr>
                <w:rFonts w:ascii="Courier New" w:hAnsi="Courier New"/>
                <w:sz w:val="17"/>
              </w:rPr>
              <w:t>{edit,view}</w:t>
            </w:r>
            <w:r>
              <w:rPr>
                <w:color w:val="373737"/>
                <w:sz w:val="17"/>
              </w:rPr>
              <w:t xml:space="preserve"> per type incl. compatible-size and finished-size cases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materialLibraryUom</w:t>
            </w:r>
            <w:r>
              <w:rPr>
                <w:color w:val="373737"/>
                <w:sz w:val="17"/>
              </w:rPr>
              <w:t xml:space="preserve"> matches via string-coerced code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facilityName</w:t>
            </w:r>
            <w:r>
              <w:rPr>
                <w:color w:val="373737"/>
                <w:sz w:val="17"/>
              </w:rPr>
              <w:t xml:space="preserve"> returns the pre-set value if present, else the resolved VMM facility name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Trim is fetched once per material (one REST call)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 xml:space="preserve">Unit: 15 trim-type </w:t>
            </w:r>
            <w:r>
              <w:rPr>
                <w:rFonts w:ascii="Courier New" w:hAnsi="Courier New"/>
                <w:sz w:val="17"/>
              </w:rPr>
              <w:t>sizeValue</w:t>
            </w:r>
            <w:r>
              <w:rPr>
                <w:color w:val="373737"/>
                <w:sz w:val="17"/>
              </w:rPr>
              <w:t xml:space="preserve"> cases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caption edit/view per type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UoM string coercion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facilityName pre-set vs resolved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single trim fetch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recorded trim fixtures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BOM-BE-G-09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BomWashMaterial</w:t>
            </w:r>
            <w:r>
              <w:rPr>
                <w:color w:val="373737"/>
                <w:sz w:val="17"/>
              </w:rPr>
              <w:t xml:space="preserve"> field resolvers (4 fields)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wash, tag, materialHub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wash material's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libraryResource = wash.getWash(jwt) ?? {id}; weight, countryOfOrigin, impressionDetails. ACL context: wash uses a capability token; ignore in impl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wash or </w:t>
            </w:r>
            <w:r>
              <w:rPr>
                <w:rFonts w:ascii="Courier New" w:hAnsi="Courier New"/>
                <w:sz w:val="17"/>
              </w:rPr>
              <w:t>{id}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weight/countryOfOrigin as G-03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BOM-BE-G-10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 xml:space="preserve">Impression library-resource resolution (shared internal/external branch + </w:t>
            </w:r>
            <w:r>
              <w:rPr>
                <w:rFonts w:ascii="Courier New" w:hAnsi="Courier New"/>
                <w:sz w:val="17"/>
              </w:rPr>
              <w:t>MaterialDataLoader</w:t>
            </w:r>
            <w:r>
              <w:rPr>
                <w:color w:val="373737"/>
                <w:sz w:val="17"/>
              </w:rPr>
              <w:t>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an impression's colour/library links, branching on internal vs external caller.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resolving "what material does this impression's color/library field - point to" needs to behave differently depending on who's asking. - An internal user gets the…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Internal path resolves </w:t>
            </w:r>
            <w:r>
              <w:rPr>
                <w:rFonts w:ascii="Courier New" w:hAnsi="Courier New"/>
                <w:sz w:val="17"/>
              </w:rPr>
              <w:t>libraryResource</w:t>
            </w:r>
            <w:r>
              <w:rPr>
                <w:color w:val="373737"/>
                <w:sz w:val="17"/>
              </w:rPr>
              <w:t xml:space="preserve"> via material-by-id; external path via proxy-id search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bomIds</w:t>
            </w:r>
            <w:r>
              <w:rPr>
                <w:color w:val="373737"/>
                <w:sz w:val="17"/>
              </w:rPr>
              <w:t xml:space="preserve"> come from DGS local context, not field args (the fragile </w:t>
            </w:r>
            <w:r>
              <w:rPr>
                <w:rFonts w:ascii="Courier New" w:hAnsi="Courier New"/>
                <w:sz w:val="17"/>
              </w:rPr>
              <w:t>args.ids</w:t>
            </w:r>
            <w:r>
              <w:rPr>
                <w:color w:val="373737"/>
                <w:sz w:val="17"/>
              </w:rPr>
              <w:t xml:space="preserve"> contract is removed)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Missing </w:t>
            </w:r>
            <w:r>
              <w:rPr>
                <w:rFonts w:ascii="Courier New" w:hAnsi="Courier New"/>
                <w:sz w:val="17"/>
              </w:rPr>
              <w:t>libraryResource.id</w:t>
            </w:r>
            <w:r>
              <w:rPr>
                <w:color w:val="373737"/>
                <w:sz w:val="17"/>
              </w:rPr>
              <w:t xml:space="preserve"> → null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5 color fields resolve via batched material loader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G-11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G-12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G-13</w:t>
            </w:r>
            <w:r>
              <w:rPr>
                <w:color w:val="373737"/>
                <w:sz w:val="17"/>
              </w:rPr>
              <w:t xml:space="preserve"> call this shared service rather than re-implementing the branch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internal branch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external branch (proxyIds)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null id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color batch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internal vs external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BOM-BE-G-11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BomFabricLibraryImpressionDetails.libraryResource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G-10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this impression type's library link (shares G-10's branch).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single libraryResource field with the same internal/external branch as G-10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Same behaviour as </w:t>
            </w:r>
            <w:r>
              <w:rPr>
                <w:rFonts w:ascii="Courier New" w:hAnsi="Courier New"/>
                <w:sz w:val="17"/>
              </w:rPr>
              <w:t>G-10</w:t>
            </w:r>
            <w:r>
              <w:rPr>
                <w:color w:val="373737"/>
                <w:sz w:val="17"/>
              </w:rPr>
              <w:t xml:space="preserve">'s </w:t>
            </w:r>
            <w:r>
              <w:rPr>
                <w:rFonts w:ascii="Courier New" w:hAnsi="Courier New"/>
                <w:sz w:val="17"/>
              </w:rPr>
              <w:t>libraryResource</w:t>
            </w:r>
            <w:r>
              <w:rPr>
                <w:color w:val="373737"/>
                <w:sz w:val="17"/>
              </w:rPr>
              <w:t xml:space="preserve"> for this type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Uses local-context </w:t>
            </w:r>
            <w:r>
              <w:rPr>
                <w:rFonts w:ascii="Courier New" w:hAnsi="Courier New"/>
                <w:sz w:val="17"/>
              </w:rPr>
              <w:t>bomIds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BOM-BE-G-12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BomTrimLibraryImpressionDetails</w:t>
            </w:r>
            <w:r>
              <w:rPr>
                <w:color w:val="373737"/>
                <w:sz w:val="17"/>
              </w:rPr>
              <w:t xml:space="preserve"> field resolvers (3 fields)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G-10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this trim-impression's library link and two colours.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libraryResource (G-10 branch) + groundColor, textColor via searchMaterialById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libraryResource</w:t>
            </w:r>
            <w:r>
              <w:rPr>
                <w:color w:val="373737"/>
                <w:sz w:val="17"/>
              </w:rPr>
              <w:t xml:space="preserve"> behaves as </w:t>
            </w:r>
            <w:r>
              <w:rPr>
                <w:rFonts w:ascii="Courier New" w:hAnsi="Courier New"/>
                <w:sz w:val="17"/>
              </w:rPr>
              <w:t>G-10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groundColor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textColor</w:t>
            </w:r>
            <w:r>
              <w:rPr>
                <w:color w:val="373737"/>
                <w:sz w:val="17"/>
              </w:rPr>
              <w:t xml:space="preserve"> resolve via material loader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BOM-BE-G-13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BomTrimZipperLibraryImpressionDetails</w:t>
            </w:r>
            <w:r>
              <w:rPr>
                <w:color w:val="373737"/>
                <w:sz w:val="17"/>
              </w:rPr>
              <w:t xml:space="preserve"> field resolvers (3 colors)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G-10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a zipper impression's three colours.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sliderColor, tapeColor, teethColor via searchMaterialById. Unlike G-11/G-12, this type has no libraryResource field at all — just three colors — so it only needs…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Three color fields resolve by id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Missing id → null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BOM-BE-G-14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Trivial pass-through fields (bundle)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trivial computed / pass-through fields (no service call).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the only allowed bundle — fields that return a parent value with no service call: BomMaterialType.id = ` ${code}_${description} (computed); BomMaterialSearch.paging =…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BomMaterialType.id</w:t>
            </w:r>
            <w:r>
              <w:rPr>
                <w:color w:val="373737"/>
                <w:sz w:val="17"/>
              </w:rPr>
              <w:t xml:space="preserve"> = </w:t>
            </w:r>
            <w:r>
              <w:rPr>
                <w:rFonts w:ascii="Courier New" w:hAnsi="Courier New"/>
                <w:sz w:val="17"/>
              </w:rPr>
              <w:t>code_description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impressionDetails</w:t>
            </w:r>
            <w:r>
              <w:rPr>
                <w:color w:val="373737"/>
                <w:sz w:val="17"/>
              </w:rPr>
              <w:t xml:space="preserve"> maps from </w:t>
            </w:r>
            <w:r>
              <w:rPr>
                <w:rFonts w:ascii="Courier New" w:hAnsi="Courier New"/>
                <w:sz w:val="17"/>
              </w:rPr>
              <w:t>impressions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libraryResourceId</w:t>
            </w:r>
            <w:r>
              <w:rPr>
                <w:color w:val="373737"/>
                <w:sz w:val="17"/>
              </w:rPr>
              <w:t xml:space="preserve"> from nested id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EXT calls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shd w:val="clear" w:color="auto" w:fill="F5F8FF"/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BOM-BE-G-15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BomMaterialSearchResult</w:t>
            </w:r>
            <w:r>
              <w:rPr>
                <w:color w:val="373737"/>
                <w:sz w:val="17"/>
              </w:rPr>
              <w:t xml:space="preserve"> field resolvers (5 fields)</w:t>
            </w:r>
          </w:p>
        </w:tc>
        <w:tc>
          <w:tcPr>
            <w:shd w:val="clear" w:color="auto" w:fill="F5F8FF"/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fabric, search</w:t>
            </w:r>
          </w:p>
        </w:tc>
        <w:tc>
          <w:tcPr>
            <w:shd w:val="clear" w:color="auto" w:fill="F5F8FF"/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C-02</w:t>
            </w:r>
          </w:p>
        </w:tc>
        <w:tc>
          <w:tcPr>
            <w:shd w:val="clear" w:color="auto" w:fill="F5F8FF"/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material-search-result fields (tolerant of both response shapes).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description (description ?? name), status (status?.description ?? status), - fabricSpec (if type==='fabric_spec_combo' &amp; fabricSpecId → fabric.getSpecificationByID)…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description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status</w:t>
            </w:r>
            <w:r>
              <w:rPr>
                <w:color w:val="373737"/>
                <w:sz w:val="17"/>
              </w:rPr>
              <w:t xml:space="preserve"> handle both shapes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fabricSpec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fabric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fabricId</w:t>
            </w:r>
            <w:r>
              <w:rPr>
                <w:color w:val="373737"/>
                <w:sz w:val="17"/>
              </w:rPr>
              <w:t xml:space="preserve"> gated by </w:t>
            </w:r>
            <w:r>
              <w:rPr>
                <w:rFonts w:ascii="Courier New" w:hAnsi="Courier New"/>
                <w:sz w:val="17"/>
              </w:rPr>
              <w:t>type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relatedMaterials</w:t>
            </w:r>
            <w:r>
              <w:rPr>
                <w:color w:val="373737"/>
                <w:sz w:val="17"/>
              </w:rPr>
              <w:t xml:space="preserve"> buckets </w:t>
            </w:r>
            <w:r>
              <w:rPr>
                <w:rFonts w:ascii="Courier New" w:hAnsi="Courier New"/>
                <w:sz w:val="17"/>
              </w:rPr>
              <w:t>intentLineIds</w:t>
            </w:r>
            <w:r>
              <w:rPr>
                <w:color w:val="373737"/>
                <w:sz w:val="17"/>
              </w:rPr>
              <w:t xml:space="preserve"> correctly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proxyIds</w:t>
            </w:r>
            <w:r>
              <w:rPr>
                <w:color w:val="373737"/>
                <w:sz w:val="17"/>
              </w:rPr>
              <w:t xml:space="preserve"> not mutated (copy used)</w:t>
            </w:r>
          </w:p>
        </w:tc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BOM-BE-G-17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supplier</w:t>
            </w:r>
            <w:r>
              <w:rPr>
                <w:color w:val="373737"/>
                <w:sz w:val="17"/>
              </w:rPr>
              <w:t xml:space="preserve"> entity references on material rows (recommended, PO-gated)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vmm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G-01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 xml:space="preserve">Adds a </w:t>
            </w:r>
            <w:r>
              <w:rPr>
                <w:rFonts w:ascii="Courier New" w:hAnsi="Courier New"/>
                <w:sz w:val="17"/>
              </w:rPr>
              <w:t>supplier { … }</w:t>
            </w:r>
            <w:r>
              <w:rPr>
                <w:color w:val="373737"/>
                <w:sz w:val="17"/>
              </w:rPr>
              <w:t xml:space="preserve"> object next to </w:t>
            </w:r>
            <w:r>
              <w:rPr>
                <w:rFonts w:ascii="Courier New" w:hAnsi="Courier New"/>
                <w:sz w:val="17"/>
              </w:rPr>
              <w:t>supplierId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supplierName</w:t>
            </w:r>
            <w:r>
              <w:rPr>
                <w:color w:val="373737"/>
                <w:sz w:val="17"/>
              </w:rPr>
              <w:t xml:space="preserve"> on every material row,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add supplier: VMM_BusinessPartner to BomMaterialInterface and all 7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PO approval recorded (OQ-5) and OQ-3 answered before implementation starts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supplier</w:t>
            </w:r>
            <w:r>
              <w:rPr>
                <w:color w:val="373737"/>
                <w:sz w:val="17"/>
              </w:rPr>
              <w:t xml:space="preserve"> present on the interface + all 7 impls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supplierId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supplierName</w:t>
            </w:r>
            <w:r>
              <w:rPr>
                <w:color w:val="373737"/>
                <w:sz w:val="17"/>
              </w:rPr>
              <w:t xml:space="preserve"> continue to return unchanged values (parity)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Stub emission only — no direct VMM calls from the BOM subgraph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</w:tr>
    </w:tbl>
    <w:p/>
    <w:p>
      <w:r>
        <w:br w:type="page"/>
      </w:r>
    </w:p>
    <w:p>
      <w:pPr>
        <w:spacing w:before="240" w:after="80"/>
      </w:pPr>
      <w:r>
        <w:rPr>
          <w:b/>
          <w:color w:val="1F497D"/>
          <w:sz w:val="40"/>
        </w:rPr>
        <w:t>Frontend</w:t>
      </w:r>
    </w:p>
    <w:p>
      <w:pPr>
        <w:spacing w:after="60"/>
      </w:pPr>
      <w:r>
        <w:rPr>
          <w:color w:val="373737"/>
          <w:sz w:val="19"/>
        </w:rPr>
        <w:t># Federated GraphQL Breakdown — BOM ·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5128"/>
        <w:gridCol w:w="5128"/>
      </w:tblGrid>
      <w:tr>
        <w:trPr>
          <w:trHeight w:val="360" w:hRule="atLeast"/>
        </w:trPr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  <w:tc>
          <w:tcPr>
            <w:tcW w:type="dxa" w:w="5128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Client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pdex-ui-react</w:t>
            </w:r>
            <w:r>
              <w:rPr>
                <w:color w:val="373737"/>
                <w:sz w:val="18"/>
              </w:rPr>
              <w:t xml:space="preserve"> (Apollo Client)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Backend subgraph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plm-product (co-located)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FE Stories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Impact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4 High · 🟡 1 Medium · 🟢 2 Low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Estimated effort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29–46 days (single-engineer)</w:t>
            </w:r>
          </w:p>
        </w:tc>
      </w:tr>
      <w:tr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Phase-1 surface</w:t>
            </w:r>
          </w:p>
        </w:tc>
        <w:tc>
          <w:tcPr>
            <w:tcW w:type="dxa" w:w="5128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21 operation-to-root-field rows · 4 client files · 7 components</w:t>
            </w:r>
          </w:p>
        </w:tc>
      </w:tr>
      <w:tr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Generated</w:t>
            </w:r>
          </w:p>
        </w:tc>
        <w:tc>
          <w:tcPr>
            <w:tcW w:type="dxa" w:w="5128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2026-07-21</w:t>
            </w:r>
          </w:p>
        </w:tc>
      </w:tr>
    </w:tbl>
    <w:p/>
    <w:p>
      <w:pPr>
        <w:spacing w:after="40"/>
      </w:pPr>
      <w:r>
        <w:rPr>
          <w:color w:val="444444"/>
          <w:sz w:val="18"/>
        </w:rPr>
        <w:t xml:space="preserve">A frontend story is </w:t>
      </w:r>
      <w:r>
        <w:rPr>
          <w:b/>
          <w:color w:val="444444"/>
          <w:sz w:val="18"/>
        </w:rPr>
        <w:t>Done only after every backend story it depends on has been delivered</w:t>
      </w:r>
      <w:r>
        <w:rPr>
          <w:color w:val="444444"/>
          <w:sz w:val="18"/>
        </w:rPr>
        <w:t>. Full story text (objectives, required changes, AC, testing) lives in fe-08-frontend-stories.md — the hand-authored source of truth; this page is the per-domain planning view.</w:t>
      </w:r>
    </w:p>
    <w:p>
      <w:pPr>
        <w:spacing w:before="240" w:after="80"/>
      </w:pPr>
      <w:r>
        <w:rPr>
          <w:b/>
          <w:color w:val="1F497D"/>
          <w:sz w:val="28"/>
        </w:rPr>
        <w:t>What Are We Changing?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 xml:space="preserve">Point the </w:t>
      </w:r>
      <w:r>
        <w:rPr>
          <w:b/>
          <w:color w:val="373737"/>
          <w:sz w:val="18"/>
        </w:rPr>
        <w:t>BOM</w:t>
      </w:r>
      <w:r>
        <w:rPr>
          <w:color w:val="373737"/>
          <w:sz w:val="18"/>
        </w:rPr>
        <w:t xml:space="preserve"> GraphQL operations in </w:t>
      </w:r>
      <w:r>
        <w:rPr>
          <w:rFonts w:ascii="Courier New" w:hAnsi="Courier New"/>
          <w:sz w:val="18"/>
        </w:rPr>
        <w:t>pdex-ui-react</w:t>
      </w:r>
      <w:r>
        <w:rPr>
          <w:color w:val="373737"/>
          <w:sz w:val="18"/>
        </w:rPr>
        <w:t xml:space="preserve"> at the federated router (subgraph </w:t>
      </w:r>
      <w:r>
        <w:rPr>
          <w:rFonts w:ascii="Courier New" w:hAnsi="Courier New"/>
          <w:sz w:val="18"/>
        </w:rPr>
        <w:t>plm-product (co-located)</w:t>
      </w:r>
      <w:r>
        <w:rPr>
          <w:color w:val="373737"/>
          <w:sz w:val="18"/>
        </w:rPr>
        <w:t>) behind the platform feature flag, then remove legacy-gateway assumptions (typenames, cache keys, fragments).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Cutover is per-domain and reversible: dual-run first, flag flip after parity, legacy path kept until the exit criterion holds.</w:t>
      </w:r>
    </w:p>
    <w:p>
      <w:pPr>
        <w:spacing w:before="240" w:after="80"/>
      </w:pPr>
      <w:r>
        <w:rPr>
          <w:b/>
          <w:color w:val="1F497D"/>
          <w:sz w:val="28"/>
        </w:rPr>
        <w:t>Stories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65"/>
        <w:gridCol w:w="1465"/>
        <w:gridCol w:w="1465"/>
        <w:gridCol w:w="1465"/>
        <w:gridCol w:w="1465"/>
        <w:gridCol w:w="1465"/>
        <w:gridCol w:w="1465"/>
      </w:tblGrid>
      <w:tr>
        <w:trPr>
          <w:trHeight w:val="360" w:hRule="atLeast"/>
        </w:trPr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Title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Type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Impact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tcW w:type="dxa" w:w="1465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Operations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BOM-FE-001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Statically expand BOM fragment factories (pre-cutover)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Refactor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3–4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BOM-FE-002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BOM core reads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6–10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BOM-BE-A-04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BOM-BE-G-01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BOM-BE-G-03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BOM-BE-G-08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BOM-BE-G-12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BOM-BE-G-13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BOM-BE-G-17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BOM-FE-001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getBomByIds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getBomByParentId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getBomStatus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getBomComponentStatus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BOM-FE-003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BOM search and elastic reads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5–8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BOM-BE-C-01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BOM-BE-G-01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BOM-BE-G-14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BOM-BE-S-03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getBomElastic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searchMaterialsBom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BOM-FE-004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BOM master-data reads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2–3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BOM-BE-B-05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BOM-BE-B-08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BOM-BE-G-14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getBomMaterialTypes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getBomPackagingMaterialTypes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getBomPackagingSubstrates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getBomPackagingUnitOfMeasure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BOM-FE-005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Migrate BOM supplier reads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migration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🟡 Medium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3–5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BOM-BE-C-03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BOM-BE-C-04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BOM-BE-C-05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getComboSupplierForBom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getValidTrimSuppliersForBom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getValidRawMaterialSuppliersForBom</w:t>
            </w:r>
          </w:p>
        </w:tc>
      </w:tr>
      <w:tr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BOM-FE-006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Migrate BOM mutations including </w:t>
            </w:r>
            <w:r>
              <w:rPr>
                <w:rFonts w:ascii="Courier New" w:hAnsi="Courier New"/>
                <w:sz w:val="18"/>
              </w:rPr>
              <w:t>updateBom</w:t>
            </w:r>
            <w:r>
              <w:rPr>
                <w:color w:val="373737"/>
                <w:sz w:val="18"/>
              </w:rPr>
              <w:t xml:space="preserve"> saga handling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 migration (complex)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🔴 High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8–12 days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BOM-BE-D-05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BOM-BE-S-01</w:t>
            </w:r>
          </w:p>
        </w:tc>
        <w:tc>
          <w:tcPr>
            <w:tcW w:type="dxa" w:w="1465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addBom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lockBom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unlockBom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updateBom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updateBomComponentStatus</w:t>
            </w:r>
          </w:p>
        </w:tc>
      </w:tr>
      <w:tr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BOM-FE-007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Adopt BOM </w:t>
            </w:r>
            <w:r>
              <w:rPr>
                <w:rFonts w:ascii="Courier New" w:hAnsi="Courier New"/>
                <w:sz w:val="18"/>
              </w:rPr>
              <w:t>supplier</w:t>
            </w:r>
            <w:r>
              <w:rPr>
                <w:color w:val="373737"/>
                <w:sz w:val="18"/>
              </w:rPr>
              <w:t xml:space="preserve"> entity references (optional, PO-gated)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Query enhancement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🟢 Low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2–4 days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BOM-BE-A-04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BOM-BE-G-01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BOM-BE-G-03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BOM-BE-G-08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BOM-BE-G-12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BOM-BE-G-13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BOM-BE-G-14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BOM-BE-G-17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BOM-BE-S-03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BOM-FE-002</w:t>
            </w:r>
          </w:p>
        </w:tc>
        <w:tc>
          <w:tcPr>
            <w:tcW w:type="dxa" w:w="1465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getBomByIds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getBomByParentId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searchMaterialsBom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Implementation Order</w:t>
      </w:r>
    </w:p>
    <w:p>
      <w:pPr>
        <w:spacing w:after="40"/>
      </w:pPr>
      <w:r>
        <w:rPr>
          <w:color w:val="444444"/>
          <w:sz w:val="18"/>
        </w:rPr>
        <w:t xml:space="preserve">Staged from each story's dependencies: the backend phase its BE stories sit in (reads → search → writes → sagas) plus in-domain FE→FE chains. </w:t>
      </w:r>
      <w:r>
        <w:rPr>
          <w:b/>
          <w:color w:val="444444"/>
          <w:sz w:val="18"/>
        </w:rPr>
        <w:t>Stories in the same step are independent of each other and parallelize.</w:t>
      </w:r>
      <w:r>
        <w:rPr>
          <w:color w:val="444444"/>
          <w:sz w:val="18"/>
        </w:rPr>
        <w:t xml:space="preserve"> ADR ratifications are entry gates, not ordering edges.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 (parallel set)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Waits for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BOM-FE-001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BOM-FE-005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BOM-FE-005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BOM-BE-C-03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BOM-BE-C-04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BOM-BE-C-05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 — needs backend phase C</w:t>
            </w:r>
          </w:p>
        </w:tc>
      </w:tr>
      <w:tr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BOM-FE-002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BOM-FE-004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BOM-FE-002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BOM-BE-A-04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BOM-BE-B-04</w:t>
            </w:r>
            <w:r>
              <w:rPr>
                <w:color w:val="373737"/>
                <w:sz w:val="18"/>
              </w:rPr>
              <w:t xml:space="preserve"> (+6)&lt;br&gt;</w:t>
            </w:r>
            <w:r>
              <w:rPr>
                <w:rFonts w:ascii="Courier New" w:hAnsi="Courier New"/>
                <w:sz w:val="18"/>
              </w:rPr>
              <w:t>BOM-FE-004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BOM-BE-B-05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BOM-BE-B-06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BOM-BE-B-07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BOM-BE-B-08</w:t>
            </w:r>
            <w:r>
              <w:rPr>
                <w:color w:val="373737"/>
                <w:sz w:val="18"/>
              </w:rPr>
              <w:t xml:space="preserve"> (+1)</w:t>
            </w:r>
          </w:p>
        </w:tc>
        <w:tc>
          <w:tcPr>
            <w:tcW w:type="dxa" w:w="2564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  <w:tr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BOM-FE-003</w:t>
            </w:r>
            <w:r>
              <w:rPr>
                <w:color w:val="373737"/>
                <w:sz w:val="18"/>
              </w:rPr>
              <w:t xml:space="preserve">, 🔴 </w:t>
            </w:r>
            <w:r>
              <w:rPr>
                <w:rFonts w:ascii="Courier New" w:hAnsi="Courier New"/>
                <w:sz w:val="18"/>
              </w:rPr>
              <w:t>BOM-FE-006</w:t>
            </w:r>
            <w:r>
              <w:rPr>
                <w:color w:val="373737"/>
                <w:sz w:val="18"/>
              </w:rPr>
              <w:t xml:space="preserve">, 🟢 </w:t>
            </w:r>
            <w:r>
              <w:rPr>
                <w:rFonts w:ascii="Courier New" w:hAnsi="Courier New"/>
                <w:sz w:val="18"/>
              </w:rPr>
              <w:t>BOM-FE-007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BOM-FE-003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BOM-BE-C-01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BOM-BE-G-01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BOM-BE-G-14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BOM-BE-S-03</w:t>
            </w:r>
            <w:r>
              <w:rPr>
                <w:color w:val="373737"/>
                <w:sz w:val="18"/>
              </w:rPr>
              <w:t>&lt;br&gt;</w:t>
            </w:r>
            <w:r>
              <w:rPr>
                <w:rFonts w:ascii="Courier New" w:hAnsi="Courier New"/>
                <w:sz w:val="18"/>
              </w:rPr>
              <w:t>BOM-FE-006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BOM-BE-D-01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BOM-BE-D-03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BOM-BE-D-04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BOM-BE-D-05</w:t>
            </w:r>
            <w:r>
              <w:rPr>
                <w:color w:val="373737"/>
                <w:sz w:val="18"/>
              </w:rPr>
              <w:t xml:space="preserve"> (+1)&lt;br&gt;</w:t>
            </w:r>
            <w:r>
              <w:rPr>
                <w:rFonts w:ascii="Courier New" w:hAnsi="Courier New"/>
                <w:sz w:val="18"/>
              </w:rPr>
              <w:t>BOM-FE-007</w:t>
            </w:r>
            <w:r>
              <w:rPr>
                <w:color w:val="373737"/>
                <w:sz w:val="18"/>
              </w:rPr>
              <w:t xml:space="preserve"> → </w:t>
            </w:r>
            <w:r>
              <w:rPr>
                <w:rFonts w:ascii="Courier New" w:hAnsi="Courier New"/>
                <w:sz w:val="18"/>
              </w:rPr>
              <w:t>BOM-BE-A-04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BOM-BE-B-01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BOM-BE-B-03</w:t>
            </w:r>
            <w:r>
              <w:rPr>
                <w:color w:val="373737"/>
                <w:sz w:val="18"/>
              </w:rPr>
              <w:t xml:space="preserve">, </w:t>
            </w:r>
            <w:r>
              <w:rPr>
                <w:rFonts w:ascii="Courier New" w:hAnsi="Courier New"/>
                <w:sz w:val="18"/>
              </w:rPr>
              <w:t>BOM-BE-B-04</w:t>
            </w:r>
            <w:r>
              <w:rPr>
                <w:color w:val="373737"/>
                <w:sz w:val="18"/>
              </w:rPr>
              <w:t xml:space="preserve"> (+8)</w:t>
            </w:r>
          </w:p>
        </w:tc>
        <w:tc>
          <w:tcPr>
            <w:tcW w:type="dxa" w:w="2564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Externally gated — search/read-hub decision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Cutover flow:</w:t>
      </w:r>
      <w:r>
        <w:rPr>
          <w:color w:val="373737"/>
          <w:sz w:val="19"/>
        </w:rPr>
        <w:t xml:space="preserve"> </w:t>
      </w:r>
      <w:r>
        <w:rPr>
          <w:rFonts w:ascii="Courier New" w:hAnsi="Courier New"/>
          <w:sz w:val="19"/>
        </w:rPr>
        <w:t>BOM-FE-001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BOM-FE-005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BOM-FE-002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BOM-FE-004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BOM-FE-003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BOM-FE-006</w:t>
      </w:r>
      <w:r>
        <w:rPr>
          <w:color w:val="373737"/>
          <w:sz w:val="19"/>
        </w:rPr>
        <w:t xml:space="preserve"> → </w:t>
      </w:r>
      <w:r>
        <w:rPr>
          <w:rFonts w:ascii="Courier New" w:hAnsi="Courier New"/>
          <w:sz w:val="19"/>
        </w:rPr>
        <w:t>BOM-FE-007</w:t>
      </w:r>
      <w:r>
        <w:rPr>
          <w:color w:val="373737"/>
          <w:sz w:val="19"/>
        </w:rPr>
        <w:t>.</w:t>
      </w:r>
    </w:p>
    <w:p>
      <w:pPr>
        <w:spacing w:before="240" w:after="80"/>
      </w:pPr>
      <w:r>
        <w:rPr>
          <w:b/>
          <w:color w:val="1F497D"/>
          <w:sz w:val="28"/>
        </w:rPr>
        <w:t>Recommended Story Graph — 1 Frontend Engineer</w:t>
      </w:r>
    </w:p>
    <w:p>
      <w:pPr>
        <w:spacing w:after="40"/>
      </w:pPr>
      <w:r>
        <w:rPr>
          <w:color w:val="444444"/>
          <w:sz w:val="18"/>
        </w:rPr>
        <w:t xml:space="preserve">The staged order map above, run by </w:t>
      </w:r>
      <w:r>
        <w:rPr>
          <w:b/>
          <w:color w:val="444444"/>
          <w:sz w:val="18"/>
        </w:rPr>
        <w:t>one frontend engineer</w:t>
      </w:r>
      <w:r>
        <w:rPr>
          <w:color w:val="444444"/>
          <w:sz w:val="18"/>
        </w:rPr>
        <w:t xml:space="preserve">. Steps re-sync at each stage because the stage's </w:t>
      </w:r>
      <w:r>
        <w:rPr>
          <w:b/>
          <w:color w:val="444444"/>
          <w:sz w:val="18"/>
        </w:rPr>
        <w:t>backend gate</w:t>
      </w:r>
      <w:r>
        <w:rPr>
          <w:color w:val="444444"/>
          <w:sz w:val="18"/>
        </w:rPr>
        <w:t xml:space="preserve"> — not engineer availability — is the limiter.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Step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👤 FE-1</w:t>
            </w:r>
          </w:p>
        </w:tc>
        <w:tc>
          <w:tcPr>
            <w:tcW w:type="dxa" w:w="3419"/>
            <w:shd w:val="clear" w:color="auto" w:fill="DAE8FC"/>
            <w:vAlign w:val="top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Backend gate (focus)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BOM-FE-001</w:t>
            </w:r>
            <w:r>
              <w:rPr>
                <w:color w:val="373737"/>
                <w:sz w:val="18"/>
              </w:rPr>
              <w:t xml:space="preserve"> (3–4d)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cutover — needs backend phase A/B reads live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🟡 </w:t>
            </w:r>
            <w:r>
              <w:rPr>
                <w:rFonts w:ascii="Courier New" w:hAnsi="Courier New"/>
                <w:sz w:val="18"/>
              </w:rPr>
              <w:t>BOM-FE-005</w:t>
            </w:r>
            <w:r>
              <w:rPr>
                <w:color w:val="373737"/>
                <w:sz w:val="18"/>
              </w:rPr>
              <w:t xml:space="preserve"> (3–5d)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Search &amp; listing — needs backend phase C</w:t>
            </w:r>
          </w:p>
        </w:tc>
      </w:tr>
      <w:tr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BOM-FE-002</w:t>
            </w:r>
            <w:r>
              <w:rPr>
                <w:color w:val="373737"/>
                <w:sz w:val="18"/>
              </w:rPr>
              <w:t xml:space="preserve"> (6–10d)&lt;br&gt;🟢 </w:t>
            </w:r>
            <w:r>
              <w:rPr>
                <w:rFonts w:ascii="Courier New" w:hAnsi="Courier New"/>
                <w:sz w:val="18"/>
              </w:rPr>
              <w:t>BOM-FE-004</w:t>
            </w:r>
            <w:r>
              <w:rPr>
                <w:color w:val="373737"/>
                <w:sz w:val="18"/>
              </w:rPr>
              <w:t xml:space="preserve"> (2–3d)</w:t>
            </w:r>
          </w:p>
        </w:tc>
        <w:tc>
          <w:tcPr>
            <w:tcW w:type="dxa" w:w="3419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writes / sagas — needs backend phase E + ADR ratification</w:t>
            </w:r>
          </w:p>
        </w:tc>
      </w:tr>
      <w:tr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🔴 </w:t>
            </w:r>
            <w:r>
              <w:rPr>
                <w:rFonts w:ascii="Courier New" w:hAnsi="Courier New"/>
                <w:sz w:val="18"/>
              </w:rPr>
              <w:t>BOM-FE-006</w:t>
            </w:r>
            <w:r>
              <w:rPr>
                <w:color w:val="373737"/>
                <w:sz w:val="18"/>
              </w:rPr>
              <w:t xml:space="preserve"> (8–12d)&lt;br&gt;🔴 </w:t>
            </w:r>
            <w:r>
              <w:rPr>
                <w:rFonts w:ascii="Courier New" w:hAnsi="Courier New"/>
                <w:sz w:val="18"/>
              </w:rPr>
              <w:t>BOM-FE-003</w:t>
            </w:r>
            <w:r>
              <w:rPr>
                <w:color w:val="373737"/>
                <w:sz w:val="18"/>
              </w:rPr>
              <w:t xml:space="preserve"> (5–8d)&lt;br&gt;🟢 </w:t>
            </w:r>
            <w:r>
              <w:rPr>
                <w:rFonts w:ascii="Courier New" w:hAnsi="Courier New"/>
                <w:sz w:val="18"/>
              </w:rPr>
              <w:t>BOM-FE-007</w:t>
            </w:r>
            <w:r>
              <w:rPr>
                <w:color w:val="373737"/>
                <w:sz w:val="18"/>
              </w:rPr>
              <w:t xml:space="preserve"> (2–4d)</w:t>
            </w:r>
          </w:p>
        </w:tc>
        <w:tc>
          <w:tcPr>
            <w:tcW w:type="dxa" w:w="3419"/>
            <w:shd w:val="clear" w:color="auto" w:fill="F5F8FF"/>
            <w:vAlign w:val="top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Externally gated — search/read-hub decision</w:t>
            </w:r>
          </w:p>
        </w:tc>
      </w:tr>
    </w:tbl>
    <w:p/>
    <w:p>
      <w:pPr>
        <w:spacing w:after="60"/>
      </w:pPr>
      <w:r>
        <w:rPr>
          <w:b/>
          <w:color w:val="373737"/>
          <w:sz w:val="19"/>
        </w:rPr>
        <w:t>Elapsed (nominal midpoints):</w:t>
      </w:r>
      <w:r>
        <w:rPr>
          <w:color w:val="373737"/>
          <w:sz w:val="19"/>
        </w:rPr>
        <w:t xml:space="preserve"> ~38 FE build days — calendar time is set by the backend gates, not FE capacity.</w:t>
      </w:r>
    </w:p>
    <w:p>
      <w:pPr>
        <w:spacing w:before="240" w:after="80"/>
      </w:pPr>
      <w:r>
        <w:rPr>
          <w:b/>
          <w:color w:val="1F497D"/>
          <w:sz w:val="28"/>
        </w:rPr>
        <w:t>References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fe-08-frontend-stories.md — full story text (source of truth).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fe-09-story-dependency-matrix.md — FE ↔ BE dependency matrix.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fe-10-migration-sequencing.md — program-level waves and external gates.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fe-03-merged-inventory.md — every operation × backend root field for this domain.</w:t>
      </w:r>
    </w:p>
    <w:p>
      <w:pPr>
        <w:spacing w:after="20"/>
      </w:pPr>
      <w:r>
        <w:rPr>
          <w:color w:val="444444"/>
          <w:sz w:val="18"/>
        </w:rPr>
        <w:t xml:space="preserve">•  </w:t>
      </w:r>
      <w:r>
        <w:rPr>
          <w:color w:val="373737"/>
          <w:sz w:val="18"/>
        </w:rPr>
        <w:t>FederatedGqlBreakDown-bom.md — the combined Backend + Frontend breakdown this section lives in.</w:t>
      </w:r>
    </w:p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