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2410"/>
        <w:gridCol w:w="2126"/>
        <w:gridCol w:w="2092"/>
      </w:tblGrid>
      <w:tr w:rsidR="00534219" w:rsidTr="00534219">
        <w:trPr>
          <w:jc w:val="center"/>
        </w:trPr>
        <w:tc>
          <w:tcPr>
            <w:tcW w:w="2235" w:type="dxa"/>
            <w:vAlign w:val="center"/>
          </w:tcPr>
          <w:p w:rsidR="00534219" w:rsidRPr="00534219" w:rsidRDefault="00534219" w:rsidP="007B223C">
            <w:pPr>
              <w:pStyle w:val="Bezodstpw"/>
              <w:rPr>
                <w:b/>
                <w:lang w:val="pl-PL"/>
              </w:rPr>
            </w:pPr>
            <w:r w:rsidRPr="00534219">
              <w:rPr>
                <w:b/>
                <w:lang w:val="pl-PL"/>
              </w:rPr>
              <w:t>Laboratorium Fizyki Ciała Stałego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534219" w:rsidRPr="00534219" w:rsidRDefault="00CE70E8" w:rsidP="007B223C">
            <w:pPr>
              <w:pStyle w:val="Bezodstpw"/>
              <w:rPr>
                <w:b/>
                <w:lang w:val="pl-PL"/>
              </w:rPr>
            </w:pPr>
            <w:r>
              <w:rPr>
                <w:b/>
                <w:lang w:val="pl-PL"/>
              </w:rPr>
              <w:t>4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</w:tcBorders>
            <w:vAlign w:val="center"/>
          </w:tcPr>
          <w:p w:rsidR="00534219" w:rsidRPr="007B223C" w:rsidRDefault="003B4DC8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Przewodnictwo cieplne</w:t>
            </w:r>
          </w:p>
        </w:tc>
        <w:tc>
          <w:tcPr>
            <w:tcW w:w="2092" w:type="dxa"/>
            <w:vMerge w:val="restart"/>
          </w:tcPr>
          <w:p w:rsidR="00534219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Zespół w składzie:</w:t>
            </w:r>
          </w:p>
          <w:p w:rsidR="00534219" w:rsidRPr="00121C22" w:rsidRDefault="00534219" w:rsidP="00534219">
            <w:pPr>
              <w:pStyle w:val="Bezodstpw"/>
              <w:rPr>
                <w:sz w:val="16"/>
                <w:szCs w:val="16"/>
                <w:lang w:val="pl-PL"/>
              </w:rPr>
            </w:pP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Maciej Muzyka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Sebastian Kubalski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Radosław Szostak</w:t>
            </w:r>
          </w:p>
        </w:tc>
      </w:tr>
      <w:tr w:rsidR="00534219" w:rsidTr="00534219">
        <w:trPr>
          <w:jc w:val="center"/>
        </w:trPr>
        <w:tc>
          <w:tcPr>
            <w:tcW w:w="2235" w:type="dxa"/>
            <w:vAlign w:val="center"/>
          </w:tcPr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Wydział: </w:t>
            </w:r>
            <w:proofErr w:type="spellStart"/>
            <w:r>
              <w:rPr>
                <w:lang w:val="pl-PL"/>
              </w:rPr>
              <w:t>FiIS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534219" w:rsidRDefault="00534219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Kierunek: </w:t>
            </w:r>
          </w:p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Fizyka Techniczna</w:t>
            </w:r>
          </w:p>
        </w:tc>
        <w:tc>
          <w:tcPr>
            <w:tcW w:w="2126" w:type="dxa"/>
            <w:vAlign w:val="center"/>
          </w:tcPr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Rok: III</w:t>
            </w:r>
          </w:p>
        </w:tc>
        <w:tc>
          <w:tcPr>
            <w:tcW w:w="2092" w:type="dxa"/>
            <w:vMerge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</w:tr>
      <w:tr w:rsidR="00534219" w:rsidTr="00534219">
        <w:trPr>
          <w:trHeight w:val="546"/>
          <w:jc w:val="center"/>
        </w:trPr>
        <w:tc>
          <w:tcPr>
            <w:tcW w:w="2235" w:type="dxa"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wykonania:</w:t>
            </w:r>
          </w:p>
          <w:p w:rsidR="00534219" w:rsidRPr="007B223C" w:rsidRDefault="003B4DC8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5.11</w:t>
            </w:r>
            <w:r w:rsidR="00534219" w:rsidRPr="007B223C">
              <w:rPr>
                <w:lang w:val="pl-PL"/>
              </w:rPr>
              <w:t>.2015</w:t>
            </w:r>
          </w:p>
        </w:tc>
        <w:tc>
          <w:tcPr>
            <w:tcW w:w="2835" w:type="dxa"/>
            <w:gridSpan w:val="2"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oddania:</w:t>
            </w:r>
          </w:p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  <w:tc>
          <w:tcPr>
            <w:tcW w:w="2126" w:type="dxa"/>
            <w:vAlign w:val="center"/>
          </w:tcPr>
          <w:p w:rsidR="00534219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Ocena: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</w:p>
        </w:tc>
        <w:tc>
          <w:tcPr>
            <w:tcW w:w="2092" w:type="dxa"/>
            <w:vMerge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</w:tr>
    </w:tbl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Wstęp.</w:t>
      </w:r>
    </w:p>
    <w:p w:rsidR="003B4DC8" w:rsidRDefault="00D90173" w:rsidP="001E7DFB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Wykonanie doświadczenia i analiza danych.</w:t>
      </w:r>
    </w:p>
    <w:p w:rsidR="005251CC" w:rsidRDefault="005251CC" w:rsidP="005251CC">
      <w:pPr>
        <w:rPr>
          <w:lang w:val="pl-PL"/>
        </w:rPr>
      </w:pPr>
      <w:r>
        <w:rPr>
          <w:lang w:val="pl-PL"/>
        </w:rPr>
        <w:t>W tabeli 1 zawarto dane zebrane w ramach wykonywanego ćwiczenia.</w:t>
      </w:r>
    </w:p>
    <w:p w:rsidR="005251CC" w:rsidRDefault="005251CC" w:rsidP="005251CC">
      <w:pPr>
        <w:rPr>
          <w:lang w:val="pl-PL"/>
        </w:rPr>
      </w:pPr>
    </w:p>
    <w:p w:rsidR="005251CC" w:rsidRDefault="005251CC" w:rsidP="005251CC">
      <w:pPr>
        <w:jc w:val="center"/>
        <w:rPr>
          <w:lang w:val="pl-PL"/>
        </w:rPr>
      </w:pPr>
      <w:r>
        <w:rPr>
          <w:b/>
          <w:lang w:val="pl-PL"/>
        </w:rPr>
        <w:t>Tabela 1.</w:t>
      </w:r>
      <w:r>
        <w:rPr>
          <w:lang w:val="pl-PL"/>
        </w:rPr>
        <w:t xml:space="preserve"> Dane zebrane w wykonywanym ćwiczeniu.</w:t>
      </w:r>
    </w:p>
    <w:bookmarkStart w:id="0" w:name="_MON_1510609347"/>
    <w:bookmarkEnd w:id="0"/>
    <w:p w:rsidR="005251CC" w:rsidRPr="005251CC" w:rsidRDefault="00C33830" w:rsidP="005251CC">
      <w:pPr>
        <w:jc w:val="center"/>
        <w:rPr>
          <w:lang w:val="pl-PL"/>
        </w:rPr>
      </w:pPr>
      <w:r>
        <w:rPr>
          <w:lang w:val="pl-PL"/>
        </w:rPr>
        <w:object w:dxaOrig="9307" w:dyaOrig="8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411.75pt" o:ole="">
            <v:imagedata r:id="rId5" o:title=""/>
          </v:shape>
          <o:OLEObject Type="Embed" ProgID="Excel.Sheet.12" ShapeID="_x0000_i1025" DrawAspect="Content" ObjectID="_1510610618" r:id="rId6"/>
        </w:object>
      </w:r>
    </w:p>
    <w:p w:rsidR="00D52B71" w:rsidRDefault="00014619" w:rsidP="00014619">
      <w:pPr>
        <w:ind w:firstLine="360"/>
        <w:rPr>
          <w:lang w:val="pl-PL"/>
        </w:rPr>
      </w:pPr>
      <w:r>
        <w:rPr>
          <w:lang w:val="pl-PL"/>
        </w:rPr>
        <w:t>W ramach ćwiczenia zbadano temperaturową zależność oporu elektrycznego od temperatury dla platynowego termometru, którą przedstawiono na rys . 1.</w:t>
      </w:r>
    </w:p>
    <w:p w:rsidR="00014619" w:rsidRDefault="00014619" w:rsidP="003F0E5D">
      <w:pPr>
        <w:jc w:val="center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3990975" cy="39909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od_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19" w:rsidRDefault="00014619" w:rsidP="00014619">
      <w:pPr>
        <w:jc w:val="center"/>
        <w:rPr>
          <w:lang w:val="pl-PL"/>
        </w:rPr>
      </w:pPr>
      <w:r>
        <w:rPr>
          <w:b/>
          <w:lang w:val="pl-PL"/>
        </w:rPr>
        <w:t>Rys. 1.</w:t>
      </w:r>
      <w:r>
        <w:rPr>
          <w:lang w:val="pl-PL"/>
        </w:rPr>
        <w:t xml:space="preserve"> Zależność oporu elektrycznego od temperatury.</w:t>
      </w:r>
    </w:p>
    <w:p w:rsidR="003F0E5D" w:rsidRDefault="003F0E5D" w:rsidP="005251CC">
      <w:pPr>
        <w:rPr>
          <w:lang w:val="pl-PL"/>
        </w:rPr>
      </w:pPr>
    </w:p>
    <w:p w:rsidR="00014619" w:rsidRDefault="00014619" w:rsidP="00014619">
      <w:pPr>
        <w:rPr>
          <w:lang w:val="pl-PL"/>
        </w:rPr>
      </w:pPr>
      <w:r>
        <w:rPr>
          <w:lang w:val="pl-PL"/>
        </w:rPr>
        <w:t xml:space="preserve">W kolejnej części ćwiczenia wyznaczono zależność oporności półprzewodników od odwrotności temperatury. Wykresy sporządzono w skali logarytmicznej. Badanymi półprzewodnikami były </w:t>
      </w:r>
      <w:proofErr w:type="spellStart"/>
      <w:r>
        <w:rPr>
          <w:lang w:val="pl-PL"/>
        </w:rPr>
        <w:t>InSb</w:t>
      </w:r>
      <w:proofErr w:type="spellEnd"/>
      <w:r>
        <w:rPr>
          <w:lang w:val="pl-PL"/>
        </w:rPr>
        <w:t xml:space="preserve"> oraz przykładowy termistor. Otrzymane zależności przedstawiono na rys. 2 i rys. 3.</w:t>
      </w:r>
      <w:r w:rsidR="005251CC">
        <w:rPr>
          <w:lang w:val="pl-PL"/>
        </w:rPr>
        <w:t xml:space="preserve"> </w:t>
      </w:r>
    </w:p>
    <w:p w:rsidR="003F0E5D" w:rsidRDefault="003F0E5D" w:rsidP="00014619">
      <w:pPr>
        <w:rPr>
          <w:lang w:val="pl-PL"/>
        </w:rPr>
      </w:pPr>
    </w:p>
    <w:p w:rsidR="00C03B3A" w:rsidRDefault="00C03B3A" w:rsidP="00014619">
      <w:pPr>
        <w:rPr>
          <w:lang w:val="pl-PL"/>
        </w:rPr>
      </w:pPr>
    </w:p>
    <w:p w:rsidR="00C03B3A" w:rsidRDefault="00C03B3A" w:rsidP="00014619">
      <w:pPr>
        <w:rPr>
          <w:lang w:val="pl-PL"/>
        </w:rPr>
      </w:pPr>
    </w:p>
    <w:p w:rsidR="00C03B3A" w:rsidRDefault="00C03B3A" w:rsidP="00014619">
      <w:pPr>
        <w:rPr>
          <w:lang w:val="pl-PL"/>
        </w:rPr>
      </w:pPr>
    </w:p>
    <w:p w:rsidR="003F0E5D" w:rsidRPr="003F0E5D" w:rsidRDefault="005251CC" w:rsidP="003F0E5D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br w:type="column"/>
      </w:r>
      <w:r w:rsidR="003F0E5D">
        <w:rPr>
          <w:lang w:val="pl-PL"/>
        </w:rPr>
        <w:lastRenderedPageBreak/>
        <w:t>Antymonek Indu (</w:t>
      </w:r>
      <w:proofErr w:type="spellStart"/>
      <w:r w:rsidR="003F0E5D">
        <w:rPr>
          <w:lang w:val="pl-PL"/>
        </w:rPr>
        <w:t>InSb</w:t>
      </w:r>
      <w:proofErr w:type="spellEnd"/>
      <w:r w:rsidR="003F0E5D">
        <w:rPr>
          <w:lang w:val="pl-PL"/>
        </w:rPr>
        <w:t>)</w:t>
      </w:r>
    </w:p>
    <w:p w:rsidR="00014619" w:rsidRDefault="00014619" w:rsidP="003F0E5D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276725" cy="42767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19" w:rsidRDefault="00014619" w:rsidP="00014619">
      <w:pPr>
        <w:jc w:val="center"/>
        <w:rPr>
          <w:lang w:val="pl-PL"/>
        </w:rPr>
      </w:pPr>
      <w:r>
        <w:rPr>
          <w:b/>
          <w:lang w:val="pl-PL"/>
        </w:rPr>
        <w:t>Rys. 2.</w:t>
      </w:r>
      <w:r>
        <w:rPr>
          <w:lang w:val="pl-PL"/>
        </w:rPr>
        <w:t xml:space="preserve"> </w:t>
      </w:r>
      <w:r w:rsidR="002724BC">
        <w:rPr>
          <w:lang w:val="pl-PL"/>
        </w:rPr>
        <w:t>Oporność</w:t>
      </w:r>
      <w:r>
        <w:rPr>
          <w:lang w:val="pl-PL"/>
        </w:rPr>
        <w:t xml:space="preserve"> w funkcji odwrotności temperatury dla </w:t>
      </w:r>
      <w:proofErr w:type="spellStart"/>
      <w:r>
        <w:rPr>
          <w:lang w:val="pl-PL"/>
        </w:rPr>
        <w:t>InSb</w:t>
      </w:r>
      <w:proofErr w:type="spellEnd"/>
      <w:r w:rsidR="003F0E5D">
        <w:rPr>
          <w:lang w:val="pl-PL"/>
        </w:rPr>
        <w:t>. (skala logarytmiczna)</w:t>
      </w:r>
    </w:p>
    <w:p w:rsidR="003F0E5D" w:rsidRDefault="003F0E5D" w:rsidP="00014619">
      <w:pPr>
        <w:jc w:val="center"/>
        <w:rPr>
          <w:lang w:val="pl-PL"/>
        </w:rPr>
      </w:pPr>
    </w:p>
    <w:p w:rsidR="003F0E5D" w:rsidRPr="003F0E5D" w:rsidRDefault="003F0E5D" w:rsidP="003F0E5D">
      <w:pPr>
        <w:rPr>
          <w:lang w:val="pl-PL"/>
        </w:rPr>
      </w:pPr>
      <w:r>
        <w:rPr>
          <w:lang w:val="pl-PL"/>
        </w:rPr>
        <w:t xml:space="preserve">Na podstawie wykresu rys. 2 obliczono </w:t>
      </w:r>
      <w:r w:rsidRPr="003F0E5D">
        <w:rPr>
          <w:lang w:val="pl-PL"/>
        </w:rPr>
        <w:t>szerokości pasma wzbronionego</w:t>
      </w:r>
      <w:r>
        <w:rPr>
          <w:lang w:val="pl-P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l-PL"/>
          </w:rPr>
          <m:t>Δ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</m:oMath>
      <w:r>
        <w:rPr>
          <w:lang w:val="pl-PL"/>
        </w:rPr>
        <w:t xml:space="preserve"> oraz przerwy</w:t>
      </w:r>
    </w:p>
    <w:p w:rsidR="003F0E5D" w:rsidRDefault="003F0E5D" w:rsidP="003F0E5D">
      <w:pPr>
        <w:rPr>
          <w:lang w:val="pl-PL"/>
        </w:rPr>
      </w:pPr>
      <w:r>
        <w:rPr>
          <w:lang w:val="pl-PL"/>
        </w:rPr>
        <w:t xml:space="preserve">domieszkowej </w:t>
      </w:r>
      <m:oMath>
        <m:r>
          <m:rPr>
            <m:sty m:val="p"/>
          </m:rPr>
          <w:rPr>
            <w:rFonts w:ascii="Cambria Math" w:hAnsi="Cambria Math"/>
            <w:lang w:val="pl-PL"/>
          </w:rPr>
          <m:t>Δ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D</m:t>
            </m:r>
          </m:sub>
        </m:sSub>
      </m:oMath>
      <w:r>
        <w:rPr>
          <w:lang w:val="pl-PL"/>
        </w:rPr>
        <w:t>, ponieważ badany półp</w:t>
      </w:r>
      <w:proofErr w:type="spellStart"/>
      <w:r w:rsidR="00FC11AD">
        <w:rPr>
          <w:lang w:val="pl-PL"/>
        </w:rPr>
        <w:t>rzewodnik</w:t>
      </w:r>
      <w:proofErr w:type="spellEnd"/>
      <w:r w:rsidR="00FC11AD">
        <w:rPr>
          <w:lang w:val="pl-PL"/>
        </w:rPr>
        <w:t xml:space="preserve"> jest domieszkowanym, korzystając ze wzoru</w:t>
      </w:r>
      <w:r>
        <w:rPr>
          <w:lang w:val="pl-PL"/>
        </w:rPr>
        <w:t xml:space="preserve"> </w:t>
      </w:r>
      <w:r w:rsidR="00FC11AD">
        <w:rPr>
          <w:lang w:val="pl-PL"/>
        </w:rPr>
        <w:t xml:space="preserve">…… . </w:t>
      </w:r>
      <w:r>
        <w:rPr>
          <w:lang w:val="pl-PL"/>
        </w:rPr>
        <w:t>Niepewność wyznaczenia szerokości obliczono z</w:t>
      </w:r>
      <w:r w:rsidR="00FC11AD">
        <w:rPr>
          <w:lang w:val="pl-PL"/>
        </w:rPr>
        <w:t xml:space="preserve"> prawa przenoszenia niepewności.</w:t>
      </w:r>
    </w:p>
    <w:p w:rsidR="003F0E5D" w:rsidRPr="00FC11AD" w:rsidRDefault="003F0E5D" w:rsidP="003F0E5D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Δ</m:t>
              </m:r>
              <m:r>
                <w:rPr>
                  <w:rFonts w:ascii="Cambria Math" w:hAnsi="Cambria Math"/>
                  <w:lang w:val="pl-PL"/>
                </w:rPr>
                <m:t>E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u(a)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:rsidR="00FC11AD" w:rsidRDefault="00FC11AD" w:rsidP="003F0E5D">
      <w:pPr>
        <w:rPr>
          <w:lang w:val="pl-PL"/>
        </w:rPr>
      </w:pPr>
      <w:r>
        <w:rPr>
          <w:lang w:val="pl-PL"/>
        </w:rPr>
        <w:t xml:space="preserve">Współczynnik </w:t>
      </w:r>
      <w:r>
        <w:rPr>
          <w:i/>
          <w:lang w:val="pl-PL"/>
        </w:rPr>
        <w:t>a</w:t>
      </w:r>
      <w:r>
        <w:rPr>
          <w:lang w:val="pl-PL"/>
        </w:rPr>
        <w:t xml:space="preserve"> jest współczynnikiem kierunkowym prostych dopasowanych do liniowych fragmentów wykresów. </w:t>
      </w:r>
    </w:p>
    <w:p w:rsidR="00C03B3A" w:rsidRDefault="00C03B3A" w:rsidP="003F0E5D">
      <w:pPr>
        <w:rPr>
          <w:lang w:val="pl-PL"/>
        </w:rPr>
      </w:pPr>
    </w:p>
    <w:p w:rsidR="00C03B3A" w:rsidRPr="00C03B3A" w:rsidRDefault="005251CC" w:rsidP="00C03B3A">
      <w:pPr>
        <w:ind w:firstLine="708"/>
        <w:rPr>
          <w:lang w:val="pl-PL"/>
        </w:rPr>
      </w:pPr>
      <w:r>
        <w:rPr>
          <w:b/>
          <w:lang w:val="pl-PL"/>
        </w:rPr>
        <w:t>Tabela 2</w:t>
      </w:r>
      <w:r w:rsidR="00C03B3A">
        <w:rPr>
          <w:b/>
          <w:lang w:val="pl-PL"/>
        </w:rPr>
        <w:t>.</w:t>
      </w:r>
      <w:r w:rsidR="00C03B3A">
        <w:rPr>
          <w:lang w:val="pl-PL"/>
        </w:rPr>
        <w:t xml:space="preserve"> Zestawienie otrzymanych wartości wraz z ich niepewnościami.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1731"/>
        <w:gridCol w:w="1731"/>
        <w:gridCol w:w="1945"/>
        <w:gridCol w:w="2046"/>
      </w:tblGrid>
      <w:tr w:rsidR="00FC11AD" w:rsidTr="00FC11AD">
        <w:trPr>
          <w:jc w:val="center"/>
        </w:trPr>
        <w:tc>
          <w:tcPr>
            <w:tcW w:w="1835" w:type="dxa"/>
            <w:tcBorders>
              <w:top w:val="nil"/>
              <w:left w:val="nil"/>
            </w:tcBorders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</w:p>
        </w:tc>
        <w:tc>
          <w:tcPr>
            <w:tcW w:w="1731" w:type="dxa"/>
            <w:vAlign w:val="center"/>
          </w:tcPr>
          <w:p w:rsidR="00FC11AD" w:rsidRDefault="00B40534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 [K]</w:t>
            </w:r>
          </w:p>
        </w:tc>
        <w:tc>
          <w:tcPr>
            <w:tcW w:w="1731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u(a)</w:t>
            </w:r>
            <w:r w:rsidR="00A066BF">
              <w:rPr>
                <w:lang w:val="pl-PL"/>
              </w:rPr>
              <w:t xml:space="preserve"> [K]</w:t>
            </w:r>
          </w:p>
        </w:tc>
        <w:tc>
          <w:tcPr>
            <w:tcW w:w="1945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Wartość</w:t>
            </w:r>
            <w:r w:rsidR="00C03B3A">
              <w:rPr>
                <w:lang w:val="pl-PL"/>
              </w:rPr>
              <w:t xml:space="preserve"> [</w:t>
            </w:r>
            <w:proofErr w:type="spellStart"/>
            <w:r w:rsidR="00C03B3A">
              <w:rPr>
                <w:lang w:val="pl-PL"/>
              </w:rPr>
              <w:t>eV</w:t>
            </w:r>
            <w:proofErr w:type="spellEnd"/>
            <w:r w:rsidR="00C03B3A">
              <w:rPr>
                <w:lang w:val="pl-PL"/>
              </w:rPr>
              <w:t>]</w:t>
            </w:r>
          </w:p>
        </w:tc>
        <w:tc>
          <w:tcPr>
            <w:tcW w:w="2046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Niepewność</w:t>
            </w:r>
            <w:r w:rsidR="00A066BF">
              <w:rPr>
                <w:lang w:val="pl-PL"/>
              </w:rPr>
              <w:t xml:space="preserve"> [</w:t>
            </w:r>
            <w:proofErr w:type="spellStart"/>
            <w:r w:rsidR="00A066BF">
              <w:rPr>
                <w:lang w:val="pl-PL"/>
              </w:rPr>
              <w:t>eV</w:t>
            </w:r>
            <w:proofErr w:type="spellEnd"/>
            <w:r w:rsidR="00A066BF">
              <w:rPr>
                <w:lang w:val="pl-PL"/>
              </w:rPr>
              <w:t>]</w:t>
            </w:r>
          </w:p>
        </w:tc>
      </w:tr>
      <w:tr w:rsidR="00FC11AD" w:rsidTr="00FC11AD">
        <w:trPr>
          <w:jc w:val="center"/>
        </w:trPr>
        <w:tc>
          <w:tcPr>
            <w:tcW w:w="1835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731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-2551,</w:t>
            </w:r>
            <w:r w:rsidRPr="00FC11AD">
              <w:rPr>
                <w:lang w:val="pl-PL"/>
              </w:rPr>
              <w:t xml:space="preserve">42         </w:t>
            </w:r>
          </w:p>
        </w:tc>
        <w:tc>
          <w:tcPr>
            <w:tcW w:w="1731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47,</w:t>
            </w:r>
            <w:r w:rsidRPr="00FC11AD">
              <w:rPr>
                <w:lang w:val="pl-PL"/>
              </w:rPr>
              <w:t xml:space="preserve">61        </w:t>
            </w:r>
          </w:p>
        </w:tc>
        <w:tc>
          <w:tcPr>
            <w:tcW w:w="1945" w:type="dxa"/>
            <w:vAlign w:val="center"/>
          </w:tcPr>
          <w:p w:rsidR="00FC11AD" w:rsidRPr="009A637F" w:rsidRDefault="00C03B3A" w:rsidP="00C03B3A">
            <w:pPr>
              <w:jc w:val="center"/>
            </w:pPr>
            <w:r w:rsidRPr="00C03B3A">
              <w:t>0,219</w:t>
            </w:r>
            <w:r>
              <w:t>9</w:t>
            </w:r>
          </w:p>
        </w:tc>
        <w:tc>
          <w:tcPr>
            <w:tcW w:w="2046" w:type="dxa"/>
            <w:vAlign w:val="center"/>
          </w:tcPr>
          <w:p w:rsidR="00FC11AD" w:rsidRPr="00C03B3A" w:rsidRDefault="00C03B3A" w:rsidP="00C03B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4,1∙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FC11AD" w:rsidTr="00FC11AD">
        <w:trPr>
          <w:jc w:val="center"/>
        </w:trPr>
        <w:tc>
          <w:tcPr>
            <w:tcW w:w="1835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731" w:type="dxa"/>
            <w:vAlign w:val="center"/>
          </w:tcPr>
          <w:p w:rsidR="00FC11AD" w:rsidRDefault="009A637F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-334,</w:t>
            </w:r>
            <w:r w:rsidRPr="009A637F">
              <w:rPr>
                <w:lang w:val="pl-PL"/>
              </w:rPr>
              <w:t xml:space="preserve">474         </w:t>
            </w:r>
          </w:p>
        </w:tc>
        <w:tc>
          <w:tcPr>
            <w:tcW w:w="1731" w:type="dxa"/>
            <w:vAlign w:val="center"/>
          </w:tcPr>
          <w:p w:rsidR="00FC11AD" w:rsidRDefault="009A637F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26,</w:t>
            </w:r>
            <w:r w:rsidRPr="009A637F">
              <w:rPr>
                <w:lang w:val="pl-PL"/>
              </w:rPr>
              <w:t xml:space="preserve">18        </w:t>
            </w:r>
          </w:p>
        </w:tc>
        <w:tc>
          <w:tcPr>
            <w:tcW w:w="1945" w:type="dxa"/>
            <w:vAlign w:val="center"/>
          </w:tcPr>
          <w:p w:rsidR="00FC11AD" w:rsidRPr="00C03B3A" w:rsidRDefault="00C03B3A" w:rsidP="00C03B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2,88∙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46" w:type="dxa"/>
            <w:vAlign w:val="center"/>
          </w:tcPr>
          <w:p w:rsidR="00C03B3A" w:rsidRPr="00C03B3A" w:rsidRDefault="00C03B3A" w:rsidP="00C03B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</w:tbl>
    <w:p w:rsidR="00FC11AD" w:rsidRDefault="00FC11AD" w:rsidP="003F0E5D">
      <w:pPr>
        <w:rPr>
          <w:lang w:val="pl-PL"/>
        </w:rPr>
      </w:pPr>
    </w:p>
    <w:p w:rsidR="00C03B3A" w:rsidRDefault="00C03B3A" w:rsidP="003F0E5D">
      <w:pPr>
        <w:rPr>
          <w:lang w:val="pl-PL"/>
        </w:rPr>
      </w:pPr>
    </w:p>
    <w:p w:rsidR="00014619" w:rsidRPr="00C03B3A" w:rsidRDefault="00C03B3A" w:rsidP="00C03B3A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lastRenderedPageBreak/>
        <w:t>Termistor</w:t>
      </w:r>
    </w:p>
    <w:p w:rsidR="00014619" w:rsidRDefault="00014619" w:rsidP="00014619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438650" cy="4438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19" w:rsidRDefault="002724BC" w:rsidP="00014619">
      <w:pPr>
        <w:jc w:val="center"/>
        <w:rPr>
          <w:lang w:val="pl-PL"/>
        </w:rPr>
      </w:pPr>
      <w:r>
        <w:rPr>
          <w:b/>
          <w:lang w:val="pl-PL"/>
        </w:rPr>
        <w:t xml:space="preserve">Rys. 3 </w:t>
      </w:r>
      <w:r>
        <w:rPr>
          <w:lang w:val="pl-PL"/>
        </w:rPr>
        <w:t>Oporność</w:t>
      </w:r>
      <w:r w:rsidR="00014619">
        <w:rPr>
          <w:lang w:val="pl-PL"/>
        </w:rPr>
        <w:t xml:space="preserve"> w funkcji odwrotności temperatury dla </w:t>
      </w:r>
      <w:r>
        <w:rPr>
          <w:lang w:val="pl-PL"/>
        </w:rPr>
        <w:t>termistora.</w:t>
      </w:r>
      <w:r w:rsidR="003F0E5D">
        <w:rPr>
          <w:lang w:val="pl-PL"/>
        </w:rPr>
        <w:t xml:space="preserve"> </w:t>
      </w:r>
      <w:r w:rsidR="003F0E5D">
        <w:rPr>
          <w:lang w:val="pl-PL"/>
        </w:rPr>
        <w:t>(skala logarytmiczna)</w:t>
      </w:r>
    </w:p>
    <w:p w:rsidR="00014619" w:rsidRDefault="00014619" w:rsidP="00014619">
      <w:pPr>
        <w:jc w:val="center"/>
        <w:rPr>
          <w:lang w:val="pl-PL"/>
        </w:rPr>
      </w:pPr>
    </w:p>
    <w:p w:rsidR="00C03B3A" w:rsidRDefault="00C03B3A" w:rsidP="00C03B3A">
      <w:pPr>
        <w:rPr>
          <w:lang w:val="pl-PL"/>
        </w:rPr>
      </w:pPr>
      <w:r>
        <w:rPr>
          <w:lang w:val="pl-PL"/>
        </w:rPr>
        <w:t>Na podstawie w</w:t>
      </w:r>
      <w:r>
        <w:rPr>
          <w:lang w:val="pl-PL"/>
        </w:rPr>
        <w:t>ykresu rys. 3</w:t>
      </w:r>
      <w:r>
        <w:rPr>
          <w:lang w:val="pl-PL"/>
        </w:rPr>
        <w:t xml:space="preserve"> obliczono </w:t>
      </w:r>
      <w:r w:rsidRPr="003F0E5D">
        <w:rPr>
          <w:lang w:val="pl-PL"/>
        </w:rPr>
        <w:t>szerokości pasma wzbronionego</w:t>
      </w:r>
      <w:r>
        <w:rPr>
          <w:lang w:val="pl-P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l-PL"/>
          </w:rPr>
          <m:t>Δ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term</m:t>
            </m:r>
          </m:sub>
        </m:sSub>
      </m:oMath>
      <w:r>
        <w:rPr>
          <w:lang w:val="pl-PL"/>
        </w:rPr>
        <w:t>, korzystając ze wzoru …… . Niepewność wyznaczenia szerokości obliczono z prawa przenoszenia niepewności.</w:t>
      </w:r>
    </w:p>
    <w:p w:rsidR="00C03B3A" w:rsidRPr="00FC11AD" w:rsidRDefault="00C03B3A" w:rsidP="00C03B3A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Δ</m:t>
              </m:r>
              <m:r>
                <w:rPr>
                  <w:rFonts w:ascii="Cambria Math" w:hAnsi="Cambria Math"/>
                  <w:lang w:val="pl-PL"/>
                </w:rPr>
                <m:t>E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u(a)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:rsidR="00C03B3A" w:rsidRDefault="00C03B3A" w:rsidP="00C03B3A">
      <w:pPr>
        <w:rPr>
          <w:lang w:val="pl-PL"/>
        </w:rPr>
      </w:pPr>
      <w:r>
        <w:rPr>
          <w:lang w:val="pl-PL"/>
        </w:rPr>
        <w:t xml:space="preserve">Współczynnik </w:t>
      </w:r>
      <w:r>
        <w:rPr>
          <w:i/>
          <w:lang w:val="pl-PL"/>
        </w:rPr>
        <w:t>a</w:t>
      </w:r>
      <w:r>
        <w:rPr>
          <w:lang w:val="pl-PL"/>
        </w:rPr>
        <w:t xml:space="preserve"> jest współczynnikiem kierunkowym </w:t>
      </w:r>
      <w:r>
        <w:rPr>
          <w:lang w:val="pl-PL"/>
        </w:rPr>
        <w:t>prostej dopasowanej do otrzymanego zbioru danych.</w:t>
      </w:r>
    </w:p>
    <w:p w:rsidR="00C03B3A" w:rsidRDefault="00C03B3A" w:rsidP="00C03B3A">
      <w:pPr>
        <w:rPr>
          <w:lang w:val="pl-PL"/>
        </w:rPr>
      </w:pPr>
    </w:p>
    <w:p w:rsidR="00C03B3A" w:rsidRDefault="005251CC" w:rsidP="00C03B3A">
      <w:pPr>
        <w:ind w:firstLine="708"/>
        <w:rPr>
          <w:lang w:val="pl-PL"/>
        </w:rPr>
      </w:pPr>
      <w:r>
        <w:rPr>
          <w:b/>
          <w:lang w:val="pl-PL"/>
        </w:rPr>
        <w:t>Tabela 3</w:t>
      </w:r>
      <w:r w:rsidR="00C03B3A">
        <w:rPr>
          <w:b/>
          <w:lang w:val="pl-PL"/>
        </w:rPr>
        <w:t>.</w:t>
      </w:r>
      <w:r w:rsidR="00C03B3A">
        <w:rPr>
          <w:lang w:val="pl-PL"/>
        </w:rPr>
        <w:t xml:space="preserve"> Zestawienie otrzymanych wartości wraz z ich niepewnościami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1731"/>
        <w:gridCol w:w="1731"/>
        <w:gridCol w:w="1945"/>
        <w:gridCol w:w="2046"/>
      </w:tblGrid>
      <w:tr w:rsidR="00C03B3A" w:rsidTr="005F16AE">
        <w:trPr>
          <w:jc w:val="center"/>
        </w:trPr>
        <w:tc>
          <w:tcPr>
            <w:tcW w:w="1835" w:type="dxa"/>
            <w:tcBorders>
              <w:top w:val="nil"/>
              <w:left w:val="nil"/>
            </w:tcBorders>
            <w:vAlign w:val="center"/>
          </w:tcPr>
          <w:p w:rsidR="00C03B3A" w:rsidRDefault="00C03B3A" w:rsidP="005F16AE">
            <w:pPr>
              <w:jc w:val="center"/>
              <w:rPr>
                <w:lang w:val="pl-PL"/>
              </w:rPr>
            </w:pPr>
          </w:p>
        </w:tc>
        <w:tc>
          <w:tcPr>
            <w:tcW w:w="1731" w:type="dxa"/>
            <w:vAlign w:val="center"/>
          </w:tcPr>
          <w:p w:rsidR="00C03B3A" w:rsidRDefault="00B40534" w:rsidP="005F16A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 [K]</w:t>
            </w:r>
          </w:p>
        </w:tc>
        <w:tc>
          <w:tcPr>
            <w:tcW w:w="1731" w:type="dxa"/>
            <w:vAlign w:val="center"/>
          </w:tcPr>
          <w:p w:rsidR="00C03B3A" w:rsidRDefault="00C03B3A" w:rsidP="005F16A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u(a)</w:t>
            </w:r>
            <w:r w:rsidR="00A066BF">
              <w:rPr>
                <w:lang w:val="pl-PL"/>
              </w:rPr>
              <w:t xml:space="preserve"> [K]</w:t>
            </w:r>
          </w:p>
        </w:tc>
        <w:tc>
          <w:tcPr>
            <w:tcW w:w="1945" w:type="dxa"/>
            <w:vAlign w:val="center"/>
          </w:tcPr>
          <w:p w:rsidR="00C03B3A" w:rsidRDefault="00C03B3A" w:rsidP="005F16A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Wartość [</w:t>
            </w:r>
            <w:proofErr w:type="spellStart"/>
            <w:r>
              <w:rPr>
                <w:lang w:val="pl-PL"/>
              </w:rPr>
              <w:t>eV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2046" w:type="dxa"/>
            <w:vAlign w:val="center"/>
          </w:tcPr>
          <w:p w:rsidR="00C03B3A" w:rsidRDefault="00C03B3A" w:rsidP="005F16A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Niepewność</w:t>
            </w:r>
            <w:r w:rsidR="00A066BF">
              <w:rPr>
                <w:lang w:val="pl-PL"/>
              </w:rPr>
              <w:t xml:space="preserve"> [</w:t>
            </w:r>
            <w:proofErr w:type="spellStart"/>
            <w:r w:rsidR="00A066BF">
              <w:rPr>
                <w:lang w:val="pl-PL"/>
              </w:rPr>
              <w:t>eV</w:t>
            </w:r>
            <w:proofErr w:type="spellEnd"/>
            <w:r w:rsidR="00A066BF">
              <w:rPr>
                <w:lang w:val="pl-PL"/>
              </w:rPr>
              <w:t>]</w:t>
            </w:r>
          </w:p>
        </w:tc>
      </w:tr>
      <w:tr w:rsidR="00C03B3A" w:rsidTr="005F16AE">
        <w:trPr>
          <w:jc w:val="center"/>
        </w:trPr>
        <w:tc>
          <w:tcPr>
            <w:tcW w:w="1835" w:type="dxa"/>
            <w:vAlign w:val="center"/>
          </w:tcPr>
          <w:p w:rsidR="00C03B3A" w:rsidRDefault="00C03B3A" w:rsidP="005F16AE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term</m:t>
                    </m:r>
                  </m:sub>
                </m:sSub>
              </m:oMath>
            </m:oMathPara>
          </w:p>
        </w:tc>
        <w:tc>
          <w:tcPr>
            <w:tcW w:w="1731" w:type="dxa"/>
            <w:vAlign w:val="center"/>
          </w:tcPr>
          <w:p w:rsidR="00C03B3A" w:rsidRDefault="00F77DC7" w:rsidP="007B4C9C">
            <w:pPr>
              <w:jc w:val="center"/>
              <w:rPr>
                <w:lang w:val="pl-PL"/>
              </w:rPr>
            </w:pPr>
            <w:r>
              <w:t>-3596,</w:t>
            </w:r>
            <w:r w:rsidR="007B4C9C" w:rsidRPr="007B4C9C">
              <w:t xml:space="preserve">45         </w:t>
            </w:r>
          </w:p>
        </w:tc>
        <w:tc>
          <w:tcPr>
            <w:tcW w:w="1731" w:type="dxa"/>
            <w:vAlign w:val="center"/>
          </w:tcPr>
          <w:p w:rsidR="00C03B3A" w:rsidRDefault="00F77DC7" w:rsidP="005F16AE">
            <w:pPr>
              <w:jc w:val="center"/>
              <w:rPr>
                <w:lang w:val="pl-PL"/>
              </w:rPr>
            </w:pPr>
            <w:r>
              <w:t>45,</w:t>
            </w:r>
            <w:r w:rsidRPr="00F77DC7">
              <w:t xml:space="preserve">77        </w:t>
            </w:r>
          </w:p>
        </w:tc>
        <w:tc>
          <w:tcPr>
            <w:tcW w:w="1945" w:type="dxa"/>
            <w:vAlign w:val="center"/>
          </w:tcPr>
          <w:p w:rsidR="00C03B3A" w:rsidRPr="009A637F" w:rsidRDefault="00B40534" w:rsidP="00B40534">
            <w:pPr>
              <w:jc w:val="center"/>
            </w:pPr>
            <w:r w:rsidRPr="00B40534">
              <w:t>0,3099</w:t>
            </w:r>
          </w:p>
        </w:tc>
        <w:tc>
          <w:tcPr>
            <w:tcW w:w="2046" w:type="dxa"/>
            <w:vAlign w:val="center"/>
          </w:tcPr>
          <w:p w:rsidR="00C03B3A" w:rsidRPr="00B40534" w:rsidRDefault="00B40534" w:rsidP="00B40534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3,9∙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</w:tbl>
    <w:p w:rsidR="00C03B3A" w:rsidRDefault="00C03B3A" w:rsidP="00C03B3A">
      <w:pPr>
        <w:rPr>
          <w:lang w:val="pl-PL"/>
        </w:rPr>
      </w:pPr>
    </w:p>
    <w:p w:rsidR="00C03B3A" w:rsidRDefault="00C03B3A" w:rsidP="00C03B3A">
      <w:pPr>
        <w:rPr>
          <w:lang w:val="pl-PL"/>
        </w:rPr>
      </w:pPr>
    </w:p>
    <w:p w:rsidR="00C03B3A" w:rsidRPr="00014619" w:rsidRDefault="00C03B3A" w:rsidP="00014619">
      <w:pPr>
        <w:jc w:val="center"/>
        <w:rPr>
          <w:lang w:val="pl-PL"/>
        </w:rPr>
      </w:pPr>
    </w:p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 i wnioski.</w:t>
      </w:r>
    </w:p>
    <w:p w:rsidR="00A066BF" w:rsidRPr="00A066BF" w:rsidRDefault="00A066BF" w:rsidP="00A066BF">
      <w:pPr>
        <w:jc w:val="center"/>
        <w:rPr>
          <w:lang w:val="pl-PL"/>
        </w:rPr>
      </w:pPr>
      <w:r>
        <w:rPr>
          <w:b/>
          <w:lang w:val="pl-PL"/>
        </w:rPr>
        <w:t xml:space="preserve">Tabela 4. </w:t>
      </w:r>
      <w:r>
        <w:rPr>
          <w:lang w:val="pl-PL"/>
        </w:rPr>
        <w:t>Porównanie otrzymanych wartości z wartościami tabelarycznymi.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A066BF" w:rsidTr="00C962BB">
        <w:tc>
          <w:tcPr>
            <w:tcW w:w="1842" w:type="dxa"/>
            <w:tcBorders>
              <w:top w:val="nil"/>
              <w:left w:val="nil"/>
            </w:tcBorders>
            <w:vAlign w:val="center"/>
          </w:tcPr>
          <w:p w:rsidR="00A066BF" w:rsidRDefault="00A066BF" w:rsidP="00C962BB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:rsidR="00A066BF" w:rsidRDefault="00A066BF" w:rsidP="00C96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Wartość [</w:t>
            </w:r>
            <w:proofErr w:type="spellStart"/>
            <w:r>
              <w:rPr>
                <w:lang w:val="pl-PL"/>
              </w:rPr>
              <w:t>eV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842" w:type="dxa"/>
            <w:vAlign w:val="center"/>
          </w:tcPr>
          <w:p w:rsidR="00A066BF" w:rsidRDefault="00A066BF" w:rsidP="00C96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Niepewność [</w:t>
            </w:r>
            <w:proofErr w:type="spellStart"/>
            <w:r>
              <w:rPr>
                <w:lang w:val="pl-PL"/>
              </w:rPr>
              <w:t>eV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843" w:type="dxa"/>
            <w:vAlign w:val="center"/>
          </w:tcPr>
          <w:p w:rsidR="00A066BF" w:rsidRDefault="00A066BF" w:rsidP="00C96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Wartość tabelaryczna</w:t>
            </w:r>
          </w:p>
        </w:tc>
        <w:tc>
          <w:tcPr>
            <w:tcW w:w="1843" w:type="dxa"/>
            <w:vAlign w:val="center"/>
          </w:tcPr>
          <w:p w:rsidR="00A066BF" w:rsidRDefault="00A066BF" w:rsidP="00C96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Różnica</w:t>
            </w:r>
          </w:p>
        </w:tc>
      </w:tr>
      <w:tr w:rsidR="00C962BB" w:rsidTr="00C962BB">
        <w:tc>
          <w:tcPr>
            <w:tcW w:w="1842" w:type="dxa"/>
            <w:vAlign w:val="center"/>
          </w:tcPr>
          <w:p w:rsidR="00C962BB" w:rsidRDefault="00C962BB" w:rsidP="00C962BB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842" w:type="dxa"/>
            <w:vAlign w:val="center"/>
          </w:tcPr>
          <w:p w:rsidR="00C962BB" w:rsidRPr="00C03B3A" w:rsidRDefault="00C962BB" w:rsidP="00C96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2,88∙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:rsidR="00C962BB" w:rsidRPr="00C03B3A" w:rsidRDefault="00C962BB" w:rsidP="00C96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:rsidR="00C962BB" w:rsidRDefault="00C962BB" w:rsidP="00C962BB">
            <w:pPr>
              <w:jc w:val="center"/>
              <w:rPr>
                <w:lang w:val="pl-PL"/>
              </w:rPr>
            </w:pPr>
          </w:p>
        </w:tc>
        <w:tc>
          <w:tcPr>
            <w:tcW w:w="1843" w:type="dxa"/>
            <w:vAlign w:val="center"/>
          </w:tcPr>
          <w:p w:rsidR="00C962BB" w:rsidRDefault="00C962BB" w:rsidP="00C962BB">
            <w:pPr>
              <w:jc w:val="center"/>
              <w:rPr>
                <w:lang w:val="pl-PL"/>
              </w:rPr>
            </w:pPr>
          </w:p>
        </w:tc>
      </w:tr>
      <w:tr w:rsidR="00C962BB" w:rsidTr="00C962BB">
        <w:tc>
          <w:tcPr>
            <w:tcW w:w="1842" w:type="dxa"/>
            <w:vAlign w:val="center"/>
          </w:tcPr>
          <w:p w:rsidR="00C962BB" w:rsidRDefault="00C962BB" w:rsidP="00C962BB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842" w:type="dxa"/>
            <w:vAlign w:val="center"/>
          </w:tcPr>
          <w:p w:rsidR="00C962BB" w:rsidRPr="009A637F" w:rsidRDefault="00C962BB" w:rsidP="00C962BB">
            <w:pPr>
              <w:jc w:val="center"/>
            </w:pPr>
            <w:r w:rsidRPr="00C03B3A">
              <w:t>0,219</w:t>
            </w:r>
            <w:r>
              <w:t>9</w:t>
            </w:r>
          </w:p>
        </w:tc>
        <w:tc>
          <w:tcPr>
            <w:tcW w:w="1842" w:type="dxa"/>
            <w:vAlign w:val="center"/>
          </w:tcPr>
          <w:p w:rsidR="00C962BB" w:rsidRPr="00C03B3A" w:rsidRDefault="00C962BB" w:rsidP="00C96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4,1∙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:rsidR="00C962BB" w:rsidRDefault="00C962BB" w:rsidP="00C962BB">
            <w:pPr>
              <w:jc w:val="center"/>
              <w:rPr>
                <w:lang w:val="pl-PL"/>
              </w:rPr>
            </w:pPr>
            <w:bookmarkStart w:id="1" w:name="_GoBack"/>
            <w:bookmarkEnd w:id="1"/>
          </w:p>
        </w:tc>
        <w:tc>
          <w:tcPr>
            <w:tcW w:w="1843" w:type="dxa"/>
            <w:vAlign w:val="center"/>
          </w:tcPr>
          <w:p w:rsidR="00C962BB" w:rsidRDefault="00C962BB" w:rsidP="00C962BB">
            <w:pPr>
              <w:jc w:val="center"/>
              <w:rPr>
                <w:lang w:val="pl-PL"/>
              </w:rPr>
            </w:pPr>
          </w:p>
        </w:tc>
      </w:tr>
      <w:tr w:rsidR="00C962BB" w:rsidTr="00C962BB">
        <w:tc>
          <w:tcPr>
            <w:tcW w:w="1842" w:type="dxa"/>
            <w:vAlign w:val="center"/>
          </w:tcPr>
          <w:p w:rsidR="00C962BB" w:rsidRDefault="00C962BB" w:rsidP="00C962BB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term</m:t>
                    </m:r>
                  </m:sub>
                </m:sSub>
              </m:oMath>
            </m:oMathPara>
          </w:p>
        </w:tc>
        <w:tc>
          <w:tcPr>
            <w:tcW w:w="1842" w:type="dxa"/>
            <w:vAlign w:val="center"/>
          </w:tcPr>
          <w:p w:rsidR="00C962BB" w:rsidRPr="009A637F" w:rsidRDefault="00C962BB" w:rsidP="00C962BB">
            <w:pPr>
              <w:jc w:val="center"/>
            </w:pPr>
            <w:r w:rsidRPr="00B40534">
              <w:t>0,3099</w:t>
            </w:r>
          </w:p>
        </w:tc>
        <w:tc>
          <w:tcPr>
            <w:tcW w:w="1842" w:type="dxa"/>
            <w:vAlign w:val="center"/>
          </w:tcPr>
          <w:p w:rsidR="00C962BB" w:rsidRPr="00B40534" w:rsidRDefault="00C962BB" w:rsidP="00C962BB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3,9∙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:rsidR="00C962BB" w:rsidRDefault="00C962BB" w:rsidP="00C962BB">
            <w:pPr>
              <w:jc w:val="center"/>
              <w:rPr>
                <w:lang w:val="pl-PL"/>
              </w:rPr>
            </w:pPr>
          </w:p>
        </w:tc>
        <w:tc>
          <w:tcPr>
            <w:tcW w:w="1843" w:type="dxa"/>
            <w:vAlign w:val="center"/>
          </w:tcPr>
          <w:p w:rsidR="00C962BB" w:rsidRDefault="00C962BB" w:rsidP="00C962BB">
            <w:pPr>
              <w:jc w:val="center"/>
              <w:rPr>
                <w:lang w:val="pl-PL"/>
              </w:rPr>
            </w:pPr>
          </w:p>
        </w:tc>
      </w:tr>
    </w:tbl>
    <w:p w:rsidR="00A066BF" w:rsidRPr="00A066BF" w:rsidRDefault="00A066BF" w:rsidP="00A066BF">
      <w:pPr>
        <w:rPr>
          <w:lang w:val="pl-PL"/>
        </w:rPr>
      </w:pPr>
    </w:p>
    <w:p w:rsidR="009C70B3" w:rsidRDefault="009C70B3" w:rsidP="009C70B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Bibliografia.</w:t>
      </w:r>
    </w:p>
    <w:p w:rsidR="009C70B3" w:rsidRPr="009C70B3" w:rsidRDefault="009C70B3" w:rsidP="009C70B3">
      <w:pPr>
        <w:rPr>
          <w:lang w:val="pl-PL"/>
        </w:rPr>
      </w:pPr>
      <w:r>
        <w:rPr>
          <w:vertAlign w:val="superscript"/>
          <w:lang w:val="pl-PL"/>
        </w:rPr>
        <w:t>[1]</w:t>
      </w:r>
      <w:r>
        <w:rPr>
          <w:lang w:val="pl-PL"/>
        </w:rPr>
        <w:t>Laboratorium fizyki fazy skondensowanej  - skrypt.</w:t>
      </w:r>
    </w:p>
    <w:sectPr w:rsidR="009C70B3" w:rsidRPr="009C70B3" w:rsidSect="00147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D38"/>
    <w:multiLevelType w:val="hybridMultilevel"/>
    <w:tmpl w:val="C12E7FC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808B2"/>
    <w:multiLevelType w:val="hybridMultilevel"/>
    <w:tmpl w:val="9552D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0370D"/>
    <w:multiLevelType w:val="hybridMultilevel"/>
    <w:tmpl w:val="444A19B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1F99"/>
    <w:multiLevelType w:val="hybridMultilevel"/>
    <w:tmpl w:val="C24C6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E19E1"/>
    <w:multiLevelType w:val="hybridMultilevel"/>
    <w:tmpl w:val="1F38F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132F2"/>
    <w:multiLevelType w:val="hybridMultilevel"/>
    <w:tmpl w:val="FD1254A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01B93"/>
    <w:multiLevelType w:val="hybridMultilevel"/>
    <w:tmpl w:val="7CD0A1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37AEE"/>
    <w:multiLevelType w:val="hybridMultilevel"/>
    <w:tmpl w:val="AA3407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0138D"/>
    <w:multiLevelType w:val="hybridMultilevel"/>
    <w:tmpl w:val="7CD0A1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A4159"/>
    <w:multiLevelType w:val="hybridMultilevel"/>
    <w:tmpl w:val="EB628F5C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05763"/>
    <w:multiLevelType w:val="hybridMultilevel"/>
    <w:tmpl w:val="4C12ABE0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B48DB"/>
    <w:multiLevelType w:val="hybridMultilevel"/>
    <w:tmpl w:val="98C68B3C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E6F23"/>
    <w:multiLevelType w:val="hybridMultilevel"/>
    <w:tmpl w:val="BEEE4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E38D9"/>
    <w:multiLevelType w:val="hybridMultilevel"/>
    <w:tmpl w:val="ED86E4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33D04"/>
    <w:multiLevelType w:val="hybridMultilevel"/>
    <w:tmpl w:val="F46A4334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D5A93"/>
    <w:multiLevelType w:val="hybridMultilevel"/>
    <w:tmpl w:val="F73686C4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87385F"/>
    <w:multiLevelType w:val="hybridMultilevel"/>
    <w:tmpl w:val="8AE88FB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4B5C595A"/>
    <w:multiLevelType w:val="hybridMultilevel"/>
    <w:tmpl w:val="3AB6E63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937E2"/>
    <w:multiLevelType w:val="hybridMultilevel"/>
    <w:tmpl w:val="35E02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4471A0"/>
    <w:multiLevelType w:val="hybridMultilevel"/>
    <w:tmpl w:val="8B08458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925F5"/>
    <w:multiLevelType w:val="hybridMultilevel"/>
    <w:tmpl w:val="D2AA4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D2018"/>
    <w:multiLevelType w:val="hybridMultilevel"/>
    <w:tmpl w:val="F674528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565862"/>
    <w:multiLevelType w:val="hybridMultilevel"/>
    <w:tmpl w:val="C778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816FC"/>
    <w:multiLevelType w:val="hybridMultilevel"/>
    <w:tmpl w:val="16D09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6D365F"/>
    <w:multiLevelType w:val="hybridMultilevel"/>
    <w:tmpl w:val="4C12ABE0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0845C4"/>
    <w:multiLevelType w:val="hybridMultilevel"/>
    <w:tmpl w:val="8A7C3C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636AA8"/>
    <w:multiLevelType w:val="hybridMultilevel"/>
    <w:tmpl w:val="9C4A514E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4023B"/>
    <w:multiLevelType w:val="hybridMultilevel"/>
    <w:tmpl w:val="D6D43FDA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315F0"/>
    <w:multiLevelType w:val="hybridMultilevel"/>
    <w:tmpl w:val="2024566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A571E"/>
    <w:multiLevelType w:val="hybridMultilevel"/>
    <w:tmpl w:val="1E7618C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7"/>
  </w:num>
  <w:num w:numId="5">
    <w:abstractNumId w:val="23"/>
  </w:num>
  <w:num w:numId="6">
    <w:abstractNumId w:val="20"/>
  </w:num>
  <w:num w:numId="7">
    <w:abstractNumId w:val="16"/>
  </w:num>
  <w:num w:numId="8">
    <w:abstractNumId w:val="22"/>
  </w:num>
  <w:num w:numId="9">
    <w:abstractNumId w:val="4"/>
  </w:num>
  <w:num w:numId="10">
    <w:abstractNumId w:val="12"/>
  </w:num>
  <w:num w:numId="11">
    <w:abstractNumId w:val="18"/>
  </w:num>
  <w:num w:numId="12">
    <w:abstractNumId w:val="25"/>
  </w:num>
  <w:num w:numId="13">
    <w:abstractNumId w:val="1"/>
  </w:num>
  <w:num w:numId="14">
    <w:abstractNumId w:val="27"/>
  </w:num>
  <w:num w:numId="15">
    <w:abstractNumId w:val="19"/>
  </w:num>
  <w:num w:numId="16">
    <w:abstractNumId w:val="11"/>
  </w:num>
  <w:num w:numId="17">
    <w:abstractNumId w:val="15"/>
  </w:num>
  <w:num w:numId="18">
    <w:abstractNumId w:val="29"/>
  </w:num>
  <w:num w:numId="19">
    <w:abstractNumId w:val="24"/>
  </w:num>
  <w:num w:numId="20">
    <w:abstractNumId w:val="10"/>
  </w:num>
  <w:num w:numId="21">
    <w:abstractNumId w:val="6"/>
  </w:num>
  <w:num w:numId="22">
    <w:abstractNumId w:val="8"/>
  </w:num>
  <w:num w:numId="23">
    <w:abstractNumId w:val="9"/>
  </w:num>
  <w:num w:numId="24">
    <w:abstractNumId w:val="14"/>
  </w:num>
  <w:num w:numId="25">
    <w:abstractNumId w:val="26"/>
  </w:num>
  <w:num w:numId="26">
    <w:abstractNumId w:val="5"/>
  </w:num>
  <w:num w:numId="27">
    <w:abstractNumId w:val="17"/>
  </w:num>
  <w:num w:numId="28">
    <w:abstractNumId w:val="13"/>
  </w:num>
  <w:num w:numId="29">
    <w:abstractNumId w:val="2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0173"/>
    <w:rsid w:val="00014619"/>
    <w:rsid w:val="00050150"/>
    <w:rsid w:val="00081AB3"/>
    <w:rsid w:val="00094A93"/>
    <w:rsid w:val="000B27C4"/>
    <w:rsid w:val="000F1CBF"/>
    <w:rsid w:val="00121C22"/>
    <w:rsid w:val="001448B5"/>
    <w:rsid w:val="00145AFC"/>
    <w:rsid w:val="00146E09"/>
    <w:rsid w:val="0014739A"/>
    <w:rsid w:val="0015539B"/>
    <w:rsid w:val="001824C4"/>
    <w:rsid w:val="00197E5E"/>
    <w:rsid w:val="001E14A7"/>
    <w:rsid w:val="001E3C8B"/>
    <w:rsid w:val="001E7DFB"/>
    <w:rsid w:val="0020509A"/>
    <w:rsid w:val="00214875"/>
    <w:rsid w:val="0024755B"/>
    <w:rsid w:val="002724BC"/>
    <w:rsid w:val="002A63F4"/>
    <w:rsid w:val="002D6D44"/>
    <w:rsid w:val="002E5CA8"/>
    <w:rsid w:val="002F133E"/>
    <w:rsid w:val="002F3A25"/>
    <w:rsid w:val="0030074C"/>
    <w:rsid w:val="003B0D04"/>
    <w:rsid w:val="003B4DC8"/>
    <w:rsid w:val="003C7A4B"/>
    <w:rsid w:val="003F0E5D"/>
    <w:rsid w:val="003F1BF0"/>
    <w:rsid w:val="00402A0D"/>
    <w:rsid w:val="004237CA"/>
    <w:rsid w:val="00454714"/>
    <w:rsid w:val="00454AA3"/>
    <w:rsid w:val="00480283"/>
    <w:rsid w:val="004A278B"/>
    <w:rsid w:val="004C3FF7"/>
    <w:rsid w:val="004D6874"/>
    <w:rsid w:val="004F592B"/>
    <w:rsid w:val="00517AC3"/>
    <w:rsid w:val="005251CC"/>
    <w:rsid w:val="00531868"/>
    <w:rsid w:val="00534219"/>
    <w:rsid w:val="00557A13"/>
    <w:rsid w:val="0058273D"/>
    <w:rsid w:val="005C4D0B"/>
    <w:rsid w:val="005F4288"/>
    <w:rsid w:val="0060337B"/>
    <w:rsid w:val="006115A5"/>
    <w:rsid w:val="00645D02"/>
    <w:rsid w:val="00671683"/>
    <w:rsid w:val="00690682"/>
    <w:rsid w:val="006A5CB3"/>
    <w:rsid w:val="006B53C2"/>
    <w:rsid w:val="006B6538"/>
    <w:rsid w:val="00733A7F"/>
    <w:rsid w:val="0074082D"/>
    <w:rsid w:val="007519CD"/>
    <w:rsid w:val="007B223C"/>
    <w:rsid w:val="007B2D8D"/>
    <w:rsid w:val="007B4C9C"/>
    <w:rsid w:val="007C3838"/>
    <w:rsid w:val="007C71AE"/>
    <w:rsid w:val="007D196C"/>
    <w:rsid w:val="007E0F90"/>
    <w:rsid w:val="00874814"/>
    <w:rsid w:val="00886219"/>
    <w:rsid w:val="008C25C7"/>
    <w:rsid w:val="00907AF5"/>
    <w:rsid w:val="00927F28"/>
    <w:rsid w:val="00973285"/>
    <w:rsid w:val="009A637F"/>
    <w:rsid w:val="009C70B3"/>
    <w:rsid w:val="00A066BF"/>
    <w:rsid w:val="00A06E7A"/>
    <w:rsid w:val="00A2069E"/>
    <w:rsid w:val="00A25485"/>
    <w:rsid w:val="00A3182C"/>
    <w:rsid w:val="00A70BAD"/>
    <w:rsid w:val="00A80F25"/>
    <w:rsid w:val="00A818D9"/>
    <w:rsid w:val="00AA542C"/>
    <w:rsid w:val="00AB2183"/>
    <w:rsid w:val="00B40534"/>
    <w:rsid w:val="00B46C1F"/>
    <w:rsid w:val="00BC2888"/>
    <w:rsid w:val="00BE5981"/>
    <w:rsid w:val="00C029B1"/>
    <w:rsid w:val="00C03B3A"/>
    <w:rsid w:val="00C15243"/>
    <w:rsid w:val="00C26F00"/>
    <w:rsid w:val="00C33830"/>
    <w:rsid w:val="00C3454E"/>
    <w:rsid w:val="00C46D04"/>
    <w:rsid w:val="00C672B6"/>
    <w:rsid w:val="00C7009A"/>
    <w:rsid w:val="00C962BB"/>
    <w:rsid w:val="00CE70E8"/>
    <w:rsid w:val="00D52B71"/>
    <w:rsid w:val="00D74733"/>
    <w:rsid w:val="00D90173"/>
    <w:rsid w:val="00D93F12"/>
    <w:rsid w:val="00ED7CD2"/>
    <w:rsid w:val="00F14C4C"/>
    <w:rsid w:val="00F77DC7"/>
    <w:rsid w:val="00FC11AD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82E98-1748-4EC1-8AD9-26FF59DF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223C"/>
    <w:pPr>
      <w:spacing w:before="120" w:after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901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01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01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01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01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1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1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1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1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0173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D90173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90173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0173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0173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1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1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173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173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901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0173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0173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0173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D90173"/>
    <w:rPr>
      <w:b/>
      <w:bCs/>
    </w:rPr>
  </w:style>
  <w:style w:type="character" w:styleId="Uwydatnienie">
    <w:name w:val="Emphasis"/>
    <w:uiPriority w:val="20"/>
    <w:qFormat/>
    <w:rsid w:val="00D90173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7B223C"/>
    <w:pPr>
      <w:spacing w:before="0" w:after="0" w:line="240" w:lineRule="auto"/>
    </w:pPr>
  </w:style>
  <w:style w:type="paragraph" w:styleId="Akapitzlist">
    <w:name w:val="List Paragraph"/>
    <w:basedOn w:val="Normalny"/>
    <w:uiPriority w:val="34"/>
    <w:qFormat/>
    <w:rsid w:val="00D9017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9017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9017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01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0173"/>
    <w:rPr>
      <w:i/>
      <w:iCs/>
    </w:rPr>
  </w:style>
  <w:style w:type="character" w:styleId="Wyrnieniedelikatne">
    <w:name w:val="Subtle Emphasis"/>
    <w:uiPriority w:val="19"/>
    <w:qFormat/>
    <w:rsid w:val="00D90173"/>
    <w:rPr>
      <w:i/>
      <w:iCs/>
    </w:rPr>
  </w:style>
  <w:style w:type="character" w:styleId="Wyrnienieintensywne">
    <w:name w:val="Intense Emphasis"/>
    <w:uiPriority w:val="21"/>
    <w:qFormat/>
    <w:rsid w:val="00D9017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0173"/>
    <w:rPr>
      <w:smallCaps/>
    </w:rPr>
  </w:style>
  <w:style w:type="character" w:styleId="Odwoanieintensywne">
    <w:name w:val="Intense Reference"/>
    <w:uiPriority w:val="32"/>
    <w:qFormat/>
    <w:rsid w:val="00D90173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D9017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017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rsid w:val="00D90173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7B223C"/>
  </w:style>
  <w:style w:type="table" w:styleId="Tabela-Siatka">
    <w:name w:val="Table Grid"/>
    <w:basedOn w:val="Standardowy"/>
    <w:uiPriority w:val="59"/>
    <w:rsid w:val="00D9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182C"/>
    <w:rPr>
      <w:rFonts w:ascii="Tahoma" w:hAnsi="Tahoma" w:cs="Tahoma"/>
      <w:sz w:val="16"/>
      <w:szCs w:val="16"/>
    </w:rPr>
  </w:style>
  <w:style w:type="paragraph" w:customStyle="1" w:styleId="PodpisTabeliRysunku">
    <w:name w:val="Podpis Tabeli/Rysunku"/>
    <w:basedOn w:val="Normalny"/>
    <w:link w:val="PodpisTabeliRysunkuZnak"/>
    <w:qFormat/>
    <w:rsid w:val="007B223C"/>
    <w:pPr>
      <w:spacing w:before="0" w:after="0" w:line="240" w:lineRule="auto"/>
      <w:jc w:val="center"/>
    </w:pPr>
    <w:rPr>
      <w:i/>
      <w:lang w:val="pl-PL"/>
    </w:rPr>
  </w:style>
  <w:style w:type="character" w:styleId="Tekstzastpczy">
    <w:name w:val="Placeholder Text"/>
    <w:basedOn w:val="Domylnaczcionkaakapitu"/>
    <w:uiPriority w:val="99"/>
    <w:semiHidden/>
    <w:rsid w:val="007B223C"/>
    <w:rPr>
      <w:color w:val="808080"/>
    </w:rPr>
  </w:style>
  <w:style w:type="character" w:customStyle="1" w:styleId="PodpisTabeliRysunkuZnak">
    <w:name w:val="Podpis Tabeli/Rysunku Znak"/>
    <w:basedOn w:val="Domylnaczcionkaakapitu"/>
    <w:link w:val="PodpisTabeliRysunku"/>
    <w:rsid w:val="007B223C"/>
    <w:rPr>
      <w:i/>
      <w:lang w:val="pl-PL"/>
    </w:rPr>
  </w:style>
  <w:style w:type="paragraph" w:customStyle="1" w:styleId="Wzr">
    <w:name w:val="Wzór"/>
    <w:basedOn w:val="Normalny"/>
    <w:link w:val="WzrZnak"/>
    <w:qFormat/>
    <w:rsid w:val="007B223C"/>
    <w:pPr>
      <w:spacing w:before="0" w:after="0"/>
    </w:pPr>
    <w:rPr>
      <w:lang w:val="pl-PL"/>
    </w:rPr>
  </w:style>
  <w:style w:type="character" w:customStyle="1" w:styleId="WzrZnak">
    <w:name w:val="Wzór Znak"/>
    <w:basedOn w:val="Domylnaczcionkaakapitu"/>
    <w:link w:val="Wzr"/>
    <w:rsid w:val="007B223C"/>
    <w:rPr>
      <w:lang w:val="pl-PL"/>
    </w:rPr>
  </w:style>
  <w:style w:type="character" w:styleId="Hipercze">
    <w:name w:val="Hyperlink"/>
    <w:basedOn w:val="Domylnaczcionkaakapitu"/>
    <w:uiPriority w:val="99"/>
    <w:unhideWhenUsed/>
    <w:rsid w:val="009C7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Arkusz_programu_Microsoft_Excel1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369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Sebastian Kubalski</cp:lastModifiedBy>
  <cp:revision>20</cp:revision>
  <dcterms:created xsi:type="dcterms:W3CDTF">2015-11-14T14:06:00Z</dcterms:created>
  <dcterms:modified xsi:type="dcterms:W3CDTF">2015-12-03T00:17:00Z</dcterms:modified>
</cp:coreProperties>
</file>