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BA8CA" w14:textId="605F4C0F" w:rsidR="00302AA1" w:rsidRDefault="004C1A4A" w:rsidP="004C1A4A">
      <w:pPr>
        <w:spacing w:line="480" w:lineRule="auto"/>
        <w:rPr>
          <w:rFonts w:ascii="Times New Roman" w:hAnsi="Times New Roman" w:cs="Times New Roman"/>
        </w:rPr>
      </w:pPr>
      <w:r w:rsidRPr="004C1A4A">
        <w:rPr>
          <w:rFonts w:ascii="Times New Roman" w:hAnsi="Times New Roman" w:cs="Times New Roman"/>
        </w:rPr>
        <w:t>Austin Sarkis</w:t>
      </w:r>
    </w:p>
    <w:p w14:paraId="66FC4C45" w14:textId="050D034C" w:rsidR="004C1A4A" w:rsidRDefault="004C1A4A" w:rsidP="004C1A4A">
      <w:pPr>
        <w:spacing w:line="480" w:lineRule="auto"/>
        <w:rPr>
          <w:rFonts w:ascii="Times New Roman" w:hAnsi="Times New Roman" w:cs="Times New Roman"/>
        </w:rPr>
      </w:pPr>
      <w:r>
        <w:rPr>
          <w:rFonts w:ascii="Times New Roman" w:hAnsi="Times New Roman" w:cs="Times New Roman"/>
        </w:rPr>
        <w:t>6/24/2025</w:t>
      </w:r>
    </w:p>
    <w:p w14:paraId="56C846BB" w14:textId="17E04B86" w:rsidR="004C1A4A" w:rsidRDefault="004C1A4A" w:rsidP="004C1A4A">
      <w:pPr>
        <w:spacing w:line="480" w:lineRule="auto"/>
        <w:rPr>
          <w:rFonts w:ascii="Times New Roman" w:hAnsi="Times New Roman" w:cs="Times New Roman"/>
        </w:rPr>
      </w:pPr>
      <w:r>
        <w:rPr>
          <w:rFonts w:ascii="Times New Roman" w:hAnsi="Times New Roman" w:cs="Times New Roman"/>
        </w:rPr>
        <w:t>CS 405</w:t>
      </w:r>
    </w:p>
    <w:p w14:paraId="2113C4F6" w14:textId="77777777" w:rsidR="004C1A4A" w:rsidRDefault="004C1A4A" w:rsidP="004C1A4A">
      <w:pPr>
        <w:spacing w:line="480" w:lineRule="auto"/>
        <w:rPr>
          <w:rFonts w:ascii="Times New Roman" w:hAnsi="Times New Roman" w:cs="Times New Roman"/>
        </w:rPr>
      </w:pPr>
    </w:p>
    <w:p w14:paraId="26B88242" w14:textId="3E43FE24" w:rsidR="004C1A4A" w:rsidRDefault="004C1A4A" w:rsidP="004C1A4A">
      <w:pPr>
        <w:spacing w:line="480" w:lineRule="auto"/>
        <w:jc w:val="center"/>
        <w:rPr>
          <w:rFonts w:ascii="Times New Roman" w:hAnsi="Times New Roman" w:cs="Times New Roman"/>
          <w:b/>
          <w:bCs/>
          <w:sz w:val="40"/>
          <w:szCs w:val="40"/>
        </w:rPr>
      </w:pPr>
      <w:r>
        <w:rPr>
          <w:rFonts w:ascii="Times New Roman" w:hAnsi="Times New Roman" w:cs="Times New Roman"/>
          <w:b/>
          <w:bCs/>
          <w:sz w:val="40"/>
          <w:szCs w:val="40"/>
        </w:rPr>
        <w:t>Module Eight: Portfolio Reflection</w:t>
      </w:r>
    </w:p>
    <w:p w14:paraId="1096BFD3" w14:textId="77777777" w:rsidR="00A87F89" w:rsidRPr="00A87F89" w:rsidRDefault="00A87F89" w:rsidP="00A87F89">
      <w:pPr>
        <w:spacing w:line="480" w:lineRule="auto"/>
        <w:ind w:firstLine="720"/>
        <w:rPr>
          <w:rFonts w:ascii="Times New Roman" w:hAnsi="Times New Roman" w:cs="Times New Roman"/>
        </w:rPr>
      </w:pPr>
      <w:r w:rsidRPr="00A87F89">
        <w:rPr>
          <w:rFonts w:ascii="Times New Roman" w:hAnsi="Times New Roman" w:cs="Times New Roman"/>
        </w:rPr>
        <w:t>Adopting secure coding standards early in the development process, rather than addressing security issues retroactively, is critical. Consistent adherence to coding standards—such as proper data type usage, memory management, and pointer safety—significantly reduces vulnerabilities. By embedding secure practices, such as input validation, strict data sanitization, and robust error handling, into the initial stages of software architecture and coding, the risk of security breaches is minimized from the outset. Delaying security until the end of the development cycle is both inefficient and potentially disastrous, as late-stage vulnerabilities are costly to address and often result in extensive redevelopment. A further investigation might explore how organizations can systematically embed secure coding training to ensure adherence from the very beginning.</w:t>
      </w:r>
    </w:p>
    <w:p w14:paraId="6317E93E" w14:textId="77777777" w:rsidR="00A87F89" w:rsidRPr="00A87F89" w:rsidRDefault="00A87F89" w:rsidP="00A87F89">
      <w:pPr>
        <w:spacing w:line="480" w:lineRule="auto"/>
        <w:ind w:firstLine="720"/>
        <w:rPr>
          <w:rFonts w:ascii="Times New Roman" w:hAnsi="Times New Roman" w:cs="Times New Roman"/>
        </w:rPr>
      </w:pPr>
      <w:r w:rsidRPr="00A87F89">
        <w:rPr>
          <w:rFonts w:ascii="Times New Roman" w:hAnsi="Times New Roman" w:cs="Times New Roman"/>
        </w:rPr>
        <w:t xml:space="preserve">A comprehensive evaluation and assessment of risk, coupled with a cost-benefit analysis of mitigation strategies, are essential. By assessing severity, likelihood, remediation costs, and overall threat levels, organizations can effectively prioritize their security concerns. For instance, standards aimed at preventing SQL injections and ensuring memory protection were identified as being of high severity and likelihood, justifying a greater allocation of resources for their mitigation. These assessments aid strategic decision-making, enabling a balance between robust </w:t>
      </w:r>
      <w:r w:rsidRPr="00A87F89">
        <w:rPr>
          <w:rFonts w:ascii="Times New Roman" w:hAnsi="Times New Roman" w:cs="Times New Roman"/>
        </w:rPr>
        <w:lastRenderedPageBreak/>
        <w:t>security and cost-effective management. Future considerations could include examining the real-world impacts of security breaches in organizations that neglected rigorous risk assessments.</w:t>
      </w:r>
    </w:p>
    <w:p w14:paraId="08850F3D" w14:textId="77777777" w:rsidR="00A87F89" w:rsidRPr="00A87F89" w:rsidRDefault="00A87F89" w:rsidP="00A87F89">
      <w:pPr>
        <w:spacing w:line="480" w:lineRule="auto"/>
        <w:ind w:firstLine="720"/>
        <w:rPr>
          <w:rFonts w:ascii="Times New Roman" w:hAnsi="Times New Roman" w:cs="Times New Roman"/>
        </w:rPr>
      </w:pPr>
      <w:r w:rsidRPr="00A87F89">
        <w:rPr>
          <w:rFonts w:ascii="Times New Roman" w:hAnsi="Times New Roman" w:cs="Times New Roman"/>
        </w:rPr>
        <w:t>The Zero Trust model has transformed traditional security concepts by eliminating inherent trust within network environments. Implementing this model requires rigorous authentication, continuous authorization checks, and comprehensive accounting. Adopting practices such as multi-factor authentication, stringent access controls, and detailed logging ensures ongoing validation of users, devices, and data, significantly enhancing the overall security posture. While Zero Trust introduces additional complexity, it dramatically reduces the risk of insider threats and sophisticated external attacks, making it invaluable. An area for further inquiry could be: What specific operational challenges might organizations face when initially implementing a zero-trust framework?</w:t>
      </w:r>
    </w:p>
    <w:p w14:paraId="4D2B4527" w14:textId="77777777" w:rsidR="00A87F89" w:rsidRPr="00A87F89" w:rsidRDefault="00A87F89" w:rsidP="00A87F89">
      <w:pPr>
        <w:spacing w:line="480" w:lineRule="auto"/>
        <w:ind w:firstLine="720"/>
        <w:rPr>
          <w:rFonts w:ascii="Times New Roman" w:hAnsi="Times New Roman" w:cs="Times New Roman"/>
        </w:rPr>
      </w:pPr>
      <w:r w:rsidRPr="00A87F89">
        <w:rPr>
          <w:rFonts w:ascii="Times New Roman" w:hAnsi="Times New Roman" w:cs="Times New Roman"/>
        </w:rPr>
        <w:t xml:space="preserve">Effectively implementing and recommending security policies relies on clearly defined standards supported by automation. Utilizing tools like static code analyzers and automated detection within a </w:t>
      </w:r>
      <w:proofErr w:type="spellStart"/>
      <w:r w:rsidRPr="00A87F89">
        <w:rPr>
          <w:rFonts w:ascii="Times New Roman" w:hAnsi="Times New Roman" w:cs="Times New Roman"/>
        </w:rPr>
        <w:t>DevSecOps</w:t>
      </w:r>
      <w:proofErr w:type="spellEnd"/>
      <w:r w:rsidRPr="00A87F89">
        <w:rPr>
          <w:rFonts w:ascii="Times New Roman" w:hAnsi="Times New Roman" w:cs="Times New Roman"/>
        </w:rPr>
        <w:t xml:space="preserve"> pipeline ensures compliance and consistent enforcement of security standards. Automation enables the quick identification of vulnerabilities, allowing for timely mitigation and maintaining continuous security throughout the software lifecycle. However, potential pitfalls of automated tools, such as false positives and negatives, require careful tuning and expert oversight. By integrating automation into each stage—planning, design, development, deployment, and monitoring—organizations can maintain an agile and responsive security posture.</w:t>
      </w:r>
    </w:p>
    <w:p w14:paraId="3BF5F3AD" w14:textId="3E4191F7" w:rsidR="004C1A4A" w:rsidRPr="004C1A4A" w:rsidRDefault="00A87F89" w:rsidP="00A87F89">
      <w:pPr>
        <w:spacing w:line="480" w:lineRule="auto"/>
        <w:ind w:firstLine="720"/>
        <w:rPr>
          <w:rFonts w:ascii="Times New Roman" w:hAnsi="Times New Roman" w:cs="Times New Roman"/>
        </w:rPr>
      </w:pPr>
      <w:r w:rsidRPr="00A87F89">
        <w:rPr>
          <w:rFonts w:ascii="Times New Roman" w:hAnsi="Times New Roman" w:cs="Times New Roman"/>
        </w:rPr>
        <w:t xml:space="preserve">In summary, adopting secure coding standards from the beginning, rigorously assessing risks, implementing a zero-trust approach, and leveraging automation for policy enforcement collectively create a robust framework for software security. This comprehensive approach not </w:t>
      </w:r>
      <w:r w:rsidRPr="00A87F89">
        <w:rPr>
          <w:rFonts w:ascii="Times New Roman" w:hAnsi="Times New Roman" w:cs="Times New Roman"/>
        </w:rPr>
        <w:lastRenderedPageBreak/>
        <w:t>only protects against known vulnerabilities but also proactively prepares systems to handle emerging threats, thereby ensuring long-term resilience and reliability.</w:t>
      </w:r>
    </w:p>
    <w:sectPr w:rsidR="004C1A4A" w:rsidRPr="004C1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854"/>
    <w:rsid w:val="002B3446"/>
    <w:rsid w:val="00302AA1"/>
    <w:rsid w:val="004C1A4A"/>
    <w:rsid w:val="005C4854"/>
    <w:rsid w:val="005C7C50"/>
    <w:rsid w:val="00A87F89"/>
    <w:rsid w:val="00DD1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4C1F6"/>
  <w15:chartTrackingRefBased/>
  <w15:docId w15:val="{858A5B9D-442B-4334-AC52-42FF9F5B5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8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48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48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48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48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48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48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48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48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8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48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48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48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48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48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48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48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4854"/>
    <w:rPr>
      <w:rFonts w:eastAsiaTheme="majorEastAsia" w:cstheme="majorBidi"/>
      <w:color w:val="272727" w:themeColor="text1" w:themeTint="D8"/>
    </w:rPr>
  </w:style>
  <w:style w:type="paragraph" w:styleId="Title">
    <w:name w:val="Title"/>
    <w:basedOn w:val="Normal"/>
    <w:next w:val="Normal"/>
    <w:link w:val="TitleChar"/>
    <w:uiPriority w:val="10"/>
    <w:qFormat/>
    <w:rsid w:val="005C48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8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48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48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4854"/>
    <w:pPr>
      <w:spacing w:before="160"/>
      <w:jc w:val="center"/>
    </w:pPr>
    <w:rPr>
      <w:i/>
      <w:iCs/>
      <w:color w:val="404040" w:themeColor="text1" w:themeTint="BF"/>
    </w:rPr>
  </w:style>
  <w:style w:type="character" w:customStyle="1" w:styleId="QuoteChar">
    <w:name w:val="Quote Char"/>
    <w:basedOn w:val="DefaultParagraphFont"/>
    <w:link w:val="Quote"/>
    <w:uiPriority w:val="29"/>
    <w:rsid w:val="005C4854"/>
    <w:rPr>
      <w:i/>
      <w:iCs/>
      <w:color w:val="404040" w:themeColor="text1" w:themeTint="BF"/>
    </w:rPr>
  </w:style>
  <w:style w:type="paragraph" w:styleId="ListParagraph">
    <w:name w:val="List Paragraph"/>
    <w:basedOn w:val="Normal"/>
    <w:uiPriority w:val="34"/>
    <w:qFormat/>
    <w:rsid w:val="005C4854"/>
    <w:pPr>
      <w:ind w:left="720"/>
      <w:contextualSpacing/>
    </w:pPr>
  </w:style>
  <w:style w:type="character" w:styleId="IntenseEmphasis">
    <w:name w:val="Intense Emphasis"/>
    <w:basedOn w:val="DefaultParagraphFont"/>
    <w:uiPriority w:val="21"/>
    <w:qFormat/>
    <w:rsid w:val="005C4854"/>
    <w:rPr>
      <w:i/>
      <w:iCs/>
      <w:color w:val="0F4761" w:themeColor="accent1" w:themeShade="BF"/>
    </w:rPr>
  </w:style>
  <w:style w:type="paragraph" w:styleId="IntenseQuote">
    <w:name w:val="Intense Quote"/>
    <w:basedOn w:val="Normal"/>
    <w:next w:val="Normal"/>
    <w:link w:val="IntenseQuoteChar"/>
    <w:uiPriority w:val="30"/>
    <w:qFormat/>
    <w:rsid w:val="005C48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4854"/>
    <w:rPr>
      <w:i/>
      <w:iCs/>
      <w:color w:val="0F4761" w:themeColor="accent1" w:themeShade="BF"/>
    </w:rPr>
  </w:style>
  <w:style w:type="character" w:styleId="IntenseReference">
    <w:name w:val="Intense Reference"/>
    <w:basedOn w:val="DefaultParagraphFont"/>
    <w:uiPriority w:val="32"/>
    <w:qFormat/>
    <w:rsid w:val="005C48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B82474CCB81B4896066DC28B7EC38D" ma:contentTypeVersion="10" ma:contentTypeDescription="Create a new document." ma:contentTypeScope="" ma:versionID="bc42572ef8f48525b275301356165485">
  <xsd:schema xmlns:xsd="http://www.w3.org/2001/XMLSchema" xmlns:xs="http://www.w3.org/2001/XMLSchema" xmlns:p="http://schemas.microsoft.com/office/2006/metadata/properties" xmlns:ns3="2dfc5fc7-800e-4194-9c72-6d34401d5b20" targetNamespace="http://schemas.microsoft.com/office/2006/metadata/properties" ma:root="true" ma:fieldsID="13a6e66ae83bfef499cd23519c4d0141" ns3:_="">
    <xsd:import namespace="2dfc5fc7-800e-4194-9c72-6d34401d5b2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fc5fc7-800e-4194-9c72-6d34401d5b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dfc5fc7-800e-4194-9c72-6d34401d5b20" xsi:nil="true"/>
  </documentManagement>
</p:properties>
</file>

<file path=customXml/itemProps1.xml><?xml version="1.0" encoding="utf-8"?>
<ds:datastoreItem xmlns:ds="http://schemas.openxmlformats.org/officeDocument/2006/customXml" ds:itemID="{73624CB6-B6FA-482A-AD1A-656638385C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fc5fc7-800e-4194-9c72-6d34401d5b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574626-D808-4217-8913-4ED8B30B3C65}">
  <ds:schemaRefs>
    <ds:schemaRef ds:uri="http://schemas.microsoft.com/sharepoint/v3/contenttype/forms"/>
  </ds:schemaRefs>
</ds:datastoreItem>
</file>

<file path=customXml/itemProps3.xml><?xml version="1.0" encoding="utf-8"?>
<ds:datastoreItem xmlns:ds="http://schemas.openxmlformats.org/officeDocument/2006/customXml" ds:itemID="{88F17539-AD4E-43EF-95B1-230C8266EAB2}">
  <ds:schemaRefs>
    <ds:schemaRef ds:uri="http://schemas.microsoft.com/office/2006/documentManagement/types"/>
    <ds:schemaRef ds:uri="http://schemas.microsoft.com/office/infopath/2007/PartnerControls"/>
    <ds:schemaRef ds:uri="http://purl.org/dc/dcmitype/"/>
    <ds:schemaRef ds:uri="http://purl.org/dc/elements/1.1/"/>
    <ds:schemaRef ds:uri="http://schemas.openxmlformats.org/package/2006/metadata/core-properties"/>
    <ds:schemaRef ds:uri="http://purl.org/dc/terms/"/>
    <ds:schemaRef ds:uri="2dfc5fc7-800e-4194-9c72-6d34401d5b20"/>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546</Words>
  <Characters>3113</Characters>
  <Application>Microsoft Office Word</Application>
  <DocSecurity>0</DocSecurity>
  <Lines>25</Lines>
  <Paragraphs>7</Paragraphs>
  <ScaleCrop>false</ScaleCrop>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Sarkis, Austin</dc:creator>
  <cp:keywords/>
  <dc:description/>
  <cp:lastModifiedBy>Sarkis, Austin</cp:lastModifiedBy>
  <cp:revision>2</cp:revision>
  <dcterms:created xsi:type="dcterms:W3CDTF">2025-06-24T16:51:00Z</dcterms:created>
  <dcterms:modified xsi:type="dcterms:W3CDTF">2025-06-24T16:51:00Z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0x01010034B82474CCB81B4896066DC28B7EC38D</vt:lpwstr>
  </property>
</Properties>
</file>