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  <w:bookmarkStart w:id="0" w:name="_GoBack"/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1. Программная модель 32-х разрядных процессоров х86 (386+).</w:t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D222016" wp14:editId="0135D8DE">
            <wp:extent cx="6095998" cy="4584701"/>
            <wp:effectExtent l="0" t="0" r="0" b="0"/>
            <wp:docPr id="614111724" name="Picture 614111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4111724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5998" cy="4584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2. Перечислите форматы данных процессоров х86.</w:t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9CD6D35" wp14:editId="28E33258">
            <wp:extent cx="5756390" cy="4305300"/>
            <wp:effectExtent l="0" t="0" r="0" b="0"/>
            <wp:docPr id="1900268994" name="Picture 19002689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0026899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39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3. Зачем нужны форматы двоично-десятичных чисел?</w:t>
      </w:r>
    </w:p>
    <w:p w:rsidR="006D4DB0" w:rsidRPr="005317A1" w:rsidRDefault="006D4DB0" w:rsidP="006D4DB0">
      <w:pPr>
        <w:rPr>
          <w:rFonts w:ascii="Times New Roman" w:eastAsia="Verdana" w:hAnsi="Times New Roman" w:cs="Times New Roman"/>
          <w:color w:val="000000" w:themeColor="text1"/>
          <w:sz w:val="28"/>
          <w:szCs w:val="28"/>
        </w:rPr>
      </w:pPr>
      <w:r w:rsidRPr="005317A1">
        <w:rPr>
          <w:rFonts w:ascii="Times New Roman" w:eastAsia="Verdana" w:hAnsi="Times New Roman" w:cs="Times New Roman"/>
          <w:b/>
          <w:bCs/>
          <w:color w:val="000000" w:themeColor="text1"/>
          <w:sz w:val="28"/>
          <w:szCs w:val="28"/>
        </w:rPr>
        <w:t>BCD</w:t>
      </w:r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- это </w:t>
      </w:r>
      <w:proofErr w:type="spellStart"/>
      <w:r w:rsidRPr="005317A1">
        <w:rPr>
          <w:rFonts w:ascii="Times New Roman" w:eastAsia="Verdana" w:hAnsi="Times New Roman" w:cs="Times New Roman"/>
          <w:b/>
          <w:bCs/>
          <w:color w:val="000000" w:themeColor="text1"/>
          <w:sz w:val="28"/>
          <w:szCs w:val="28"/>
        </w:rPr>
        <w:t>B</w:t>
      </w:r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inary-</w:t>
      </w:r>
      <w:r w:rsidRPr="005317A1">
        <w:rPr>
          <w:rFonts w:ascii="Times New Roman" w:eastAsia="Verdana" w:hAnsi="Times New Roman" w:cs="Times New Roman"/>
          <w:b/>
          <w:bCs/>
          <w:color w:val="000000" w:themeColor="text1"/>
          <w:sz w:val="28"/>
          <w:szCs w:val="28"/>
        </w:rPr>
        <w:t>C</w:t>
      </w:r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oded</w:t>
      </w:r>
      <w:proofErr w:type="spellEnd"/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5317A1">
        <w:rPr>
          <w:rFonts w:ascii="Times New Roman" w:eastAsia="Verdana" w:hAnsi="Times New Roman" w:cs="Times New Roman"/>
          <w:b/>
          <w:bCs/>
          <w:color w:val="000000" w:themeColor="text1"/>
          <w:sz w:val="28"/>
          <w:szCs w:val="28"/>
        </w:rPr>
        <w:t>D</w:t>
      </w:r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>ecimal</w:t>
      </w:r>
      <w:proofErr w:type="spellEnd"/>
      <w:r w:rsidRPr="005317A1">
        <w:rPr>
          <w:rFonts w:ascii="Times New Roman" w:eastAsia="Verdana" w:hAnsi="Times New Roman" w:cs="Times New Roman"/>
          <w:color w:val="000000" w:themeColor="text1"/>
          <w:sz w:val="28"/>
          <w:szCs w:val="28"/>
        </w:rPr>
        <w:t xml:space="preserve"> (двоично-десятичный код). Он же 8421-BCD.</w:t>
      </w:r>
    </w:p>
    <w:p w:rsidR="006D4DB0" w:rsidRPr="005317A1" w:rsidRDefault="006D4DB0" w:rsidP="006D4DB0">
      <w:pPr>
        <w:pStyle w:val="NormalWeb"/>
        <w:rPr>
          <w:color w:val="000000"/>
          <w:sz w:val="28"/>
          <w:szCs w:val="28"/>
        </w:rPr>
      </w:pPr>
      <w:r w:rsidRPr="005317A1">
        <w:rPr>
          <w:b/>
          <w:bCs/>
          <w:color w:val="000000"/>
          <w:sz w:val="28"/>
          <w:szCs w:val="28"/>
        </w:rPr>
        <w:t>Преимущества</w:t>
      </w:r>
    </w:p>
    <w:p w:rsidR="006D4DB0" w:rsidRPr="005317A1" w:rsidRDefault="006D4DB0" w:rsidP="006D4D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Удобно использовать для вывода на индикаторы с одной цифрой. Например, в часах каждый индикатор отображает десятичное число в двоично-десятичной системе (от 0 до 9).</w:t>
      </w:r>
    </w:p>
    <w:p w:rsidR="006D4DB0" w:rsidRPr="005317A1" w:rsidRDefault="006D4DB0" w:rsidP="006D4D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Упрощён вывод чисел на индикацию - вместо последовательного деления на 10 требуется просто вывести на индикацию каждый полубайт. По этой же причине проще ввод данных с цифровой клавиатуры.</w:t>
      </w:r>
    </w:p>
    <w:p w:rsidR="006D4DB0" w:rsidRPr="005317A1" w:rsidRDefault="006D4DB0" w:rsidP="006D4D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Для </w:t>
      </w:r>
      <w:hyperlink r:id="rId7" w:tgtFrame="_blank" w:history="1">
        <w:r w:rsidRPr="005317A1">
          <w:rPr>
            <w:rFonts w:ascii="Times New Roman" w:eastAsia="Times New Roman" w:hAnsi="Times New Roman" w:cs="Times New Roman"/>
            <w:b/>
            <w:bCs/>
            <w:color w:val="408080"/>
            <w:sz w:val="28"/>
            <w:szCs w:val="28"/>
            <w:u w:val="single"/>
            <w:lang w:eastAsia="ru-RU"/>
          </w:rPr>
          <w:t>дробных чисел</w:t>
        </w:r>
      </w:hyperlink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 (как с фиксированной, так и с плавающей запятой) при переводе в </w:t>
      </w:r>
      <w:proofErr w:type="spellStart"/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человекочитаемый</w:t>
      </w:r>
      <w:proofErr w:type="spellEnd"/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десятичный формат и наоборот не теряется точность.</w:t>
      </w:r>
    </w:p>
    <w:p w:rsidR="006D4DB0" w:rsidRPr="005317A1" w:rsidRDefault="006D4DB0" w:rsidP="006D4DB0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Упрощены умножение и деление на 10, а также округление.</w:t>
      </w:r>
    </w:p>
    <w:p w:rsidR="006D4DB0" w:rsidRPr="005317A1" w:rsidRDefault="006D4DB0" w:rsidP="006D4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По этим причинам двоично-десятичный формат применяется в калькуляторах и других устройствах, которые выводят данные на </w:t>
      </w:r>
      <w:proofErr w:type="spellStart"/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lastRenderedPageBreak/>
        <w:t>семисегментные</w:t>
      </w:r>
      <w:proofErr w:type="spellEnd"/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 xml:space="preserve"> или другие индикаторы, где каждый отдельный индикатор отображает только одну цифру.</w:t>
      </w:r>
    </w:p>
    <w:p w:rsidR="006D4DB0" w:rsidRPr="005317A1" w:rsidRDefault="006D4DB0" w:rsidP="006D4DB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b/>
          <w:bCs/>
          <w:color w:val="000000"/>
          <w:sz w:val="28"/>
          <w:szCs w:val="28"/>
          <w:lang w:eastAsia="ru-RU"/>
        </w:rPr>
        <w:t>Недостатки</w:t>
      </w:r>
    </w:p>
    <w:p w:rsidR="006D4DB0" w:rsidRPr="005317A1" w:rsidRDefault="006D4DB0" w:rsidP="006D4D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Требует больше памяти.</w:t>
      </w:r>
    </w:p>
    <w:p w:rsidR="006D4DB0" w:rsidRPr="005317A1" w:rsidRDefault="006D4DB0" w:rsidP="006D4DB0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</w:pPr>
      <w:r w:rsidRPr="005317A1">
        <w:rPr>
          <w:rFonts w:ascii="Times New Roman" w:eastAsia="Times New Roman" w:hAnsi="Times New Roman" w:cs="Times New Roman"/>
          <w:color w:val="000000"/>
          <w:sz w:val="28"/>
          <w:szCs w:val="28"/>
          <w:lang w:eastAsia="ru-RU"/>
        </w:rPr>
        <w:t>Усложнены арифметические операции.</w:t>
      </w:r>
    </w:p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4. Перечислите методы (способы) адресации данных в процессорах х86.</w:t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F0F1FC4" wp14:editId="72427077">
            <wp:extent cx="5852160" cy="4401312"/>
            <wp:effectExtent l="0" t="0" r="0" b="0"/>
            <wp:docPr id="1821406317" name="Picture 18214063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1406317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160" cy="440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9E167A5" wp14:editId="57522871">
            <wp:extent cx="5844538" cy="2216055"/>
            <wp:effectExtent l="0" t="0" r="3810" b="0"/>
            <wp:docPr id="2063239454" name="Picture 20632394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632394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4538" cy="2216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5E64880" wp14:editId="6E781AFB">
            <wp:extent cx="6195060" cy="3020092"/>
            <wp:effectExtent l="0" t="0" r="0" b="8890"/>
            <wp:docPr id="921025939" name="Picture 9210259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10259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5060" cy="30200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rPr>
          <w:rFonts w:ascii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0B01023" wp14:editId="4D67D96B">
            <wp:extent cx="6225542" cy="3631565"/>
            <wp:effectExtent l="0" t="0" r="3810" b="6985"/>
            <wp:docPr id="362978126" name="Picture 3629781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29781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25542" cy="363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B3411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Перечислите команды пересылки данных и расположение операндов-приемников и операндов-источников.</w:t>
      </w:r>
    </w:p>
    <w:p w:rsidR="006D4DB0" w:rsidRPr="005317A1" w:rsidRDefault="006D4DB0" w:rsidP="006D4DB0">
      <w:p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40CBB62" wp14:editId="177D6C74">
            <wp:extent cx="5731510" cy="4175125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7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7A1">
        <w:rPr>
          <w:rFonts w:ascii="Times New Roman" w:hAnsi="Times New Roman" w:cs="Times New Roman"/>
          <w:sz w:val="28"/>
          <w:szCs w:val="28"/>
        </w:rPr>
        <w:tab/>
      </w:r>
    </w:p>
    <w:p w:rsidR="006D4DB0" w:rsidRPr="005317A1" w:rsidRDefault="006D4DB0" w:rsidP="00B34111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lastRenderedPageBreak/>
        <w:t>Перечислите арифметические и логические команды.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1B66D6A" wp14:editId="0E905C18">
            <wp:extent cx="5731510" cy="4297045"/>
            <wp:effectExtent l="0" t="0" r="2540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7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329BD5D" wp14:editId="03527EEB">
            <wp:extent cx="5731510" cy="4300855"/>
            <wp:effectExtent l="0" t="0" r="2540" b="444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0EDBA097" wp14:editId="1AAC8293">
            <wp:extent cx="5731510" cy="398970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Где расположены операнды в командах умножения и деления? Куда записываются результаты умножений и делений?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719F0FB" wp14:editId="693EB422">
            <wp:extent cx="5731510" cy="3806825"/>
            <wp:effectExtent l="0" t="0" r="254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0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5916C39" wp14:editId="56F18173">
            <wp:extent cx="5731510" cy="3769995"/>
            <wp:effectExtent l="0" t="0" r="254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69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</w:rPr>
        <w:tab/>
      </w: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Какие команды позволяют обрабатывать десятичные данные без перевода их в двоичный формат?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Как выполняются команды сдвигов?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</w:rPr>
        <w:lastRenderedPageBreak/>
        <w:t>Команда сдвигов выполняет сдвиг 8/16/32</w:t>
      </w:r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-х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битовых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операндов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на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произвольное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кол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-во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бит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при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этом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если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последний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бит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является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последним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выдвигаемым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битом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, то он </w:t>
      </w:r>
      <w:proofErr w:type="spellStart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>помещается</w:t>
      </w:r>
      <w:proofErr w:type="spellEnd"/>
      <w:r w:rsidRPr="005317A1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во флаг </w:t>
      </w:r>
      <w:r w:rsidRPr="005317A1">
        <w:rPr>
          <w:rFonts w:ascii="Times New Roman" w:eastAsia="Times New Roman" w:hAnsi="Times New Roman" w:cs="Times New Roman"/>
          <w:sz w:val="28"/>
          <w:szCs w:val="28"/>
          <w:lang w:val="en-US"/>
        </w:rPr>
        <w:t>CF</w:t>
      </w:r>
      <w:r w:rsidRPr="005317A1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Default"/>
        <w:spacing w:line="360" w:lineRule="auto"/>
        <w:ind w:firstLine="708"/>
        <w:rPr>
          <w:sz w:val="28"/>
          <w:szCs w:val="28"/>
          <w:lang w:val="ru-RU"/>
        </w:rPr>
      </w:pPr>
      <w:r w:rsidRPr="005317A1">
        <w:rPr>
          <w:sz w:val="28"/>
          <w:szCs w:val="28"/>
          <w:lang w:val="ru-RU"/>
        </w:rPr>
        <w:t>В командах двойного сдвига операндом-приемником (</w:t>
      </w:r>
      <w:proofErr w:type="spellStart"/>
      <w:r w:rsidRPr="005317A1">
        <w:rPr>
          <w:sz w:val="28"/>
          <w:szCs w:val="28"/>
        </w:rPr>
        <w:t>dest</w:t>
      </w:r>
      <w:proofErr w:type="spellEnd"/>
      <w:r w:rsidRPr="005317A1">
        <w:rPr>
          <w:sz w:val="28"/>
          <w:szCs w:val="28"/>
          <w:lang w:val="ru-RU"/>
        </w:rPr>
        <w:t xml:space="preserve">) может быть содержимое </w:t>
      </w:r>
      <w:proofErr w:type="spellStart"/>
      <w:r w:rsidRPr="005317A1">
        <w:rPr>
          <w:sz w:val="28"/>
          <w:szCs w:val="28"/>
        </w:rPr>
        <w:t>reg</w:t>
      </w:r>
      <w:proofErr w:type="spellEnd"/>
      <w:r w:rsidRPr="005317A1">
        <w:rPr>
          <w:sz w:val="28"/>
          <w:szCs w:val="28"/>
          <w:lang w:val="ru-RU"/>
        </w:rPr>
        <w:t xml:space="preserve">16/32 или </w:t>
      </w:r>
      <w:r w:rsidRPr="005317A1">
        <w:rPr>
          <w:sz w:val="28"/>
          <w:szCs w:val="28"/>
        </w:rPr>
        <w:t>mem</w:t>
      </w:r>
      <w:r w:rsidRPr="005317A1">
        <w:rPr>
          <w:sz w:val="28"/>
          <w:szCs w:val="28"/>
          <w:lang w:val="ru-RU"/>
        </w:rPr>
        <w:t>16/32, операндом-источником (</w:t>
      </w:r>
      <w:proofErr w:type="spellStart"/>
      <w:r w:rsidRPr="005317A1">
        <w:rPr>
          <w:sz w:val="28"/>
          <w:szCs w:val="28"/>
        </w:rPr>
        <w:t>src</w:t>
      </w:r>
      <w:proofErr w:type="spellEnd"/>
      <w:r w:rsidRPr="005317A1">
        <w:rPr>
          <w:sz w:val="28"/>
          <w:szCs w:val="28"/>
          <w:lang w:val="ru-RU"/>
        </w:rPr>
        <w:t xml:space="preserve">) – только содержимое </w:t>
      </w:r>
      <w:proofErr w:type="spellStart"/>
      <w:r w:rsidRPr="005317A1">
        <w:rPr>
          <w:sz w:val="28"/>
          <w:szCs w:val="28"/>
          <w:lang w:val="ru-RU"/>
        </w:rPr>
        <w:t>РОНа</w:t>
      </w:r>
      <w:proofErr w:type="spellEnd"/>
      <w:r w:rsidRPr="005317A1">
        <w:rPr>
          <w:sz w:val="28"/>
          <w:szCs w:val="28"/>
          <w:lang w:val="ru-RU"/>
        </w:rPr>
        <w:t xml:space="preserve"> (с разрядностью 16/32). Для сдвигов более, чем на один бит, число сдвигов может быть записано предварительно в регистр </w:t>
      </w:r>
      <w:r w:rsidRPr="005317A1">
        <w:rPr>
          <w:sz w:val="28"/>
          <w:szCs w:val="28"/>
        </w:rPr>
        <w:t>CL</w:t>
      </w:r>
      <w:r w:rsidRPr="005317A1">
        <w:rPr>
          <w:sz w:val="28"/>
          <w:szCs w:val="28"/>
          <w:lang w:val="ru-RU"/>
        </w:rPr>
        <w:t xml:space="preserve"> или задано непосредственным операндом в команде. </w:t>
      </w:r>
    </w:p>
    <w:p w:rsidR="006D4DB0" w:rsidRPr="005317A1" w:rsidRDefault="006D4DB0" w:rsidP="006D4DB0">
      <w:pPr>
        <w:spacing w:line="360" w:lineRule="auto"/>
        <w:ind w:firstLine="708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sz w:val="28"/>
          <w:szCs w:val="28"/>
        </w:rPr>
        <w:t xml:space="preserve">Внутри процессора операнды 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 xml:space="preserve"> объединяются в промежуточном регистре двойной длины, содержимое которого логически сдвигается влево или вправо. После сдвига в операнд-приемник (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>) помещаются соответствующие сдвинутые биты промежуточного регистра. Содержимое операнда-источника (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>) не изменяется. Можно сказать, что в этих командах сдвигается операнд-приемник (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dest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>) и в его освобождающиеся биты «вдвигается» содержимое операнда-источника (</w:t>
      </w:r>
      <w:proofErr w:type="spellStart"/>
      <w:r w:rsidRPr="005317A1">
        <w:rPr>
          <w:rFonts w:ascii="Times New Roman" w:hAnsi="Times New Roman" w:cs="Times New Roman"/>
          <w:sz w:val="28"/>
          <w:szCs w:val="28"/>
        </w:rPr>
        <w:t>src</w:t>
      </w:r>
      <w:proofErr w:type="spellEnd"/>
      <w:r w:rsidRPr="005317A1">
        <w:rPr>
          <w:rFonts w:ascii="Times New Roman" w:hAnsi="Times New Roman" w:cs="Times New Roman"/>
          <w:sz w:val="28"/>
          <w:szCs w:val="28"/>
        </w:rPr>
        <w:t>).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000234" wp14:editId="3D614E2C">
            <wp:extent cx="5731510" cy="3542665"/>
            <wp:effectExtent l="0" t="0" r="2540" b="635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highlight w:val="yellow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Перечислите цепочечные (строковые) команды и особенности их выполнения.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900BA2F" wp14:editId="0BF392DD">
            <wp:extent cx="5731510" cy="4051935"/>
            <wp:effectExtent l="0" t="0" r="2540" b="571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Как выполняются команды условных и безусловных переходов?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1A55F072" wp14:editId="6DF5F5D1">
            <wp:extent cx="5731510" cy="3909060"/>
            <wp:effectExtent l="0" t="0" r="254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FE439CE" wp14:editId="418A5673">
            <wp:extent cx="5731510" cy="3643630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4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73233F9C" wp14:editId="2A4C289A">
            <wp:extent cx="5731510" cy="4095115"/>
            <wp:effectExtent l="0" t="0" r="254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5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95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6BE6932" wp14:editId="11D6876C">
            <wp:extent cx="5731510" cy="3912870"/>
            <wp:effectExtent l="0" t="0" r="2540" b="0"/>
            <wp:docPr id="17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6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12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E15EF0E" wp14:editId="5A80EE76">
            <wp:extent cx="5731510" cy="4138930"/>
            <wp:effectExtent l="0" t="0" r="2540" b="0"/>
            <wp:docPr id="18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3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p w:rsidR="006D4DB0" w:rsidRPr="005317A1" w:rsidRDefault="006D4DB0" w:rsidP="006D4DB0">
      <w:pPr>
        <w:pStyle w:val="ListParagraph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sz w:val="28"/>
          <w:szCs w:val="28"/>
          <w:highlight w:val="yellow"/>
        </w:rPr>
        <w:t>Чем отличаются команды JMP и CALL?</w:t>
      </w:r>
    </w:p>
    <w:p w:rsidR="006D4DB0" w:rsidRPr="005317A1" w:rsidRDefault="006D4DB0" w:rsidP="006D4DB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</w:rPr>
      </w:pP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JMP</w:t>
      </w: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выполняет прыжок в определенное место, не делая ничего другого</w:t>
      </w:r>
    </w:p>
    <w:p w:rsidR="006D4DB0" w:rsidRPr="005317A1" w:rsidRDefault="006D4DB0" w:rsidP="006D4DB0">
      <w:pPr>
        <w:numPr>
          <w:ilvl w:val="0"/>
          <w:numId w:val="3"/>
        </w:numPr>
        <w:shd w:val="clear" w:color="auto" w:fill="FFFFFF"/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</w:pP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CALL</w:t>
      </w: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помещает указатель текущей инструкции в стек (скорее: один после текущей инструкции), а затем </w:t>
      </w: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JMPs</w:t>
      </w: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</w:rPr>
        <w:t xml:space="preserve"> в нужное место. </w:t>
      </w:r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С RET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вы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можете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вернуться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туда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,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где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 xml:space="preserve"> </w:t>
      </w:r>
      <w:proofErr w:type="spellStart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были</w:t>
      </w:r>
      <w:proofErr w:type="spellEnd"/>
      <w:r w:rsidRPr="005317A1">
        <w:rPr>
          <w:rFonts w:ascii="Times New Roman" w:eastAsia="Times New Roman" w:hAnsi="Times New Roman" w:cs="Times New Roman"/>
          <w:color w:val="212529"/>
          <w:sz w:val="28"/>
          <w:szCs w:val="28"/>
          <w:lang w:val="en-US"/>
        </w:rPr>
        <w:t>.</w:t>
      </w:r>
    </w:p>
    <w:p w:rsidR="006D4DB0" w:rsidRPr="005317A1" w:rsidRDefault="006D4DB0" w:rsidP="006D4DB0">
      <w:pPr>
        <w:pStyle w:val="ListParagraph"/>
        <w:rPr>
          <w:rFonts w:ascii="Times New Roman" w:eastAsia="Times New Roman" w:hAnsi="Times New Roman" w:cs="Times New Roman"/>
          <w:sz w:val="28"/>
          <w:szCs w:val="28"/>
        </w:rPr>
      </w:pPr>
    </w:p>
    <w:bookmarkEnd w:id="0"/>
    <w:p w:rsidR="00502DCD" w:rsidRPr="005317A1" w:rsidRDefault="00502DCD">
      <w:pPr>
        <w:rPr>
          <w:rFonts w:ascii="Times New Roman" w:hAnsi="Times New Roman" w:cs="Times New Roman"/>
          <w:sz w:val="28"/>
          <w:szCs w:val="28"/>
        </w:rPr>
      </w:pPr>
    </w:p>
    <w:sectPr w:rsidR="00502DCD" w:rsidRPr="005317A1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altName w:val="Times New Roman"/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193863"/>
    <w:multiLevelType w:val="multilevel"/>
    <w:tmpl w:val="D05605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39775338"/>
    <w:multiLevelType w:val="multilevel"/>
    <w:tmpl w:val="A3C06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BC523E3"/>
    <w:multiLevelType w:val="multilevel"/>
    <w:tmpl w:val="08422F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C141F"/>
    <w:rsid w:val="00502DCD"/>
    <w:rsid w:val="005317A1"/>
    <w:rsid w:val="006D4DB0"/>
    <w:rsid w:val="008C141F"/>
    <w:rsid w:val="00B341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711212-6B84-4A47-8A4E-0C0654251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6D4DB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6D4DB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ListParagraph">
    <w:name w:val="List Paragraph"/>
    <w:basedOn w:val="Normal"/>
    <w:uiPriority w:val="34"/>
    <w:qFormat/>
    <w:rsid w:val="006D4DB0"/>
    <w:pPr>
      <w:ind w:left="720"/>
      <w:contextualSpacing/>
    </w:pPr>
  </w:style>
  <w:style w:type="paragraph" w:customStyle="1" w:styleId="Default">
    <w:name w:val="Default"/>
    <w:rsid w:val="006D4DB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hyperlink" Target="http://av-assembler.ru/asm/afd/asm-real.htm" TargetMode="Externa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13</Pages>
  <Words>451</Words>
  <Characters>2571</Characters>
  <Application>Microsoft Office Word</Application>
  <DocSecurity>0</DocSecurity>
  <Lines>21</Lines>
  <Paragraphs>6</Paragraphs>
  <ScaleCrop>false</ScaleCrop>
  <Company/>
  <LinksUpToDate>false</LinksUpToDate>
  <CharactersWithSpaces>3016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Літвін Данило</dc:creator>
  <cp:keywords/>
  <dc:description/>
  <cp:lastModifiedBy>Літвін Данило</cp:lastModifiedBy>
  <cp:revision>4</cp:revision>
  <dcterms:created xsi:type="dcterms:W3CDTF">2021-05-25T19:13:00Z</dcterms:created>
  <dcterms:modified xsi:type="dcterms:W3CDTF">2021-05-25T19:36:00Z</dcterms:modified>
</cp:coreProperties>
</file>