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Форматы данных сопроцессора.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4C2713" wp14:editId="278400CF">
            <wp:extent cx="6052820" cy="4546072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5250" cy="45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FD740" wp14:editId="769161C0">
            <wp:extent cx="5762625" cy="4194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275" t="23542" r="14760" b="16954"/>
                    <a:stretch/>
                  </pic:blipFill>
                  <pic:spPr bwMode="auto">
                    <a:xfrm>
                      <a:off x="0" y="0"/>
                      <a:ext cx="5768745" cy="41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Программная модель сопроцессора. Адресация регистров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953C2C" w:rsidRPr="007434FC" w:rsidRDefault="00953C2C" w:rsidP="00953C2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34F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Программная модель сопроцессора состоит из:</w:t>
      </w:r>
    </w:p>
    <w:p w:rsidR="00953C2C" w:rsidRPr="007434FC" w:rsidRDefault="00953C2C" w:rsidP="00953C2C">
      <w:pPr>
        <w:numPr>
          <w:ilvl w:val="0"/>
          <w:numId w:val="3"/>
        </w:numPr>
        <w:shd w:val="clear" w:color="auto" w:fill="FFFFFF"/>
        <w:spacing w:after="0" w:line="240" w:lineRule="auto"/>
        <w:ind w:left="2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3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Стек сопроцессора (8 регистров по 10 бит) r0, r1, …, r7</w:t>
      </w:r>
    </w:p>
    <w:p w:rsidR="00953C2C" w:rsidRPr="007434FC" w:rsidRDefault="00953C2C" w:rsidP="00953C2C">
      <w:pPr>
        <w:numPr>
          <w:ilvl w:val="0"/>
          <w:numId w:val="3"/>
        </w:numPr>
        <w:shd w:val="clear" w:color="auto" w:fill="FFFFFF"/>
        <w:spacing w:after="0" w:line="240" w:lineRule="auto"/>
        <w:ind w:left="2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3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служебных регистра по 16 бит (регистр состояния SWR, управляющий регистр CWR, регистр тегов TWR)</w:t>
      </w:r>
    </w:p>
    <w:p w:rsidR="00953C2C" w:rsidRPr="007434FC" w:rsidRDefault="00953C2C" w:rsidP="00953C2C">
      <w:pPr>
        <w:numPr>
          <w:ilvl w:val="0"/>
          <w:numId w:val="3"/>
        </w:numPr>
        <w:shd w:val="clear" w:color="auto" w:fill="FFFFFF"/>
        <w:spacing w:after="0" w:line="240" w:lineRule="auto"/>
        <w:ind w:left="2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3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регистра указатели по 48 бит (DPR регистр указатель данных, IPR регистр указатель адреса)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00919" wp14:editId="7949D1C8">
            <wp:extent cx="5867400" cy="393612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75" t="22537" r="14323" b="16414"/>
                    <a:stretch/>
                  </pic:blipFill>
                  <pic:spPr bwMode="auto">
                    <a:xfrm>
                      <a:off x="0" y="0"/>
                      <a:ext cx="5875362" cy="394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01CD5C" wp14:editId="003004E3">
            <wp:extent cx="5715000" cy="4308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984" t="22767" r="14323" b="14625"/>
                    <a:stretch/>
                  </pic:blipFill>
                  <pic:spPr bwMode="auto">
                    <a:xfrm>
                      <a:off x="0" y="0"/>
                      <a:ext cx="5725397" cy="431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lastRenderedPageBreak/>
        <w:t>Особые случаи сопроцессора и их маскирование.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38305C" wp14:editId="7FA42697">
            <wp:extent cx="5363323" cy="377242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Сопроцессоры 87/287 имеет два режима управления бесконечностью: ПРОЕКТИВНЫЙ и АФФИННЫЙ.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ПРОЕКТИВНОМ РЕЖИМЕ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факт наличия двух бесконечностей скрыт (как скрыт факт наличия двух нулей), т.е. положительная </w:t>
      </w:r>
      <w:proofErr w:type="spellStart"/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бесконеч-ность</w:t>
      </w:r>
      <w:proofErr w:type="spellEnd"/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замыкается на отрицательную бесконечность (сравнение двух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беско-нечностей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всегда дает ответ "равны"). Режим проективной бесконечности удобен для вычисления рациональных функций (значения в полюсах </w:t>
      </w:r>
      <w:proofErr w:type="spellStart"/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мож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>-но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представить бесконечностями) и цепных дробей.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АФФИННОМ РЕЖИМЕ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распознаются две бесконечности (см. рис. 3.2) и два нуля; здесь все конечные числа «</w:t>
      </w:r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х»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удовлетворяют </w:t>
      </w:r>
      <w:proofErr w:type="spellStart"/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усло-вию</w:t>
      </w:r>
      <w:proofErr w:type="spellEnd"/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697008" wp14:editId="02FBC272">
            <wp:extent cx="1809750" cy="285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147" t="59762" r="54034" b="36357"/>
                    <a:stretch/>
                  </pic:blipFill>
                  <pic:spPr bwMode="auto">
                    <a:xfrm>
                      <a:off x="0" y="0"/>
                      <a:ext cx="180975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Аффинный режим либеральнее проективного, поскольку допускает больше операций над бесконечностями.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В сопроцессорах 387+ (и 287 XL) оставлено только аффинное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пред-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ставление</w:t>
      </w:r>
      <w:proofErr w:type="spellEnd"/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бесконечности.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14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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ЧИСЛЕННОЕ ПЕРЕПОЛНЕНИЕ – возникает, когда результат слишком велик по абсолютной величине, чтобы быть представленным в формате приемника.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14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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ЧИСЛЕННОЕ АНТИПЕРЕПОЛНЕНИЕ – возникает, когда ненулевой результат по абсолютной величине слишком мал для представления, т.е. когда он слишком близок к нулю.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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НЕТОЧНЫЙ РЕЗУЛЬТАТ – возникает, когда результат операции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не-возможно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точно представить в формате приемника. Например, при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де-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лении</w:t>
      </w:r>
      <w:proofErr w:type="spellEnd"/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1.0 на 3.0 получается бесконечная дробь, которую невозможно точно представить ни в одном формате. Если особый случай неточного результата замаскирован, сопроцессор х87 округляет результат до обычного числа с плавающей точкой.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Кодирование мнемоник сопроцессора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lastRenderedPageBreak/>
        <w:t xml:space="preserve">Форматы команд сопроцессора х87 аналогичны форматам команд х86. Ассемблерные мнемоники команд сопроцессора начинаются с буквы </w:t>
      </w:r>
      <w:r w:rsidRPr="007434FC">
        <w:rPr>
          <w:rFonts w:ascii="Times New Roman" w:hAnsi="Times New Roman" w:cs="Times New Roman"/>
          <w:b/>
          <w:bCs/>
          <w:sz w:val="28"/>
          <w:szCs w:val="28"/>
        </w:rPr>
        <w:t xml:space="preserve">F </w:t>
      </w:r>
      <w:r w:rsidRPr="007434F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Floating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>) и их легко обнаружить, т.к. таких мнемоник у процессора х86 нет.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Мнемоники команд с целочисленным (двоичным) операндом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начи-наются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с «FI», а с десятичным операндом – с «FB».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Для некоммутативных команд вычитания и деления имеются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обрат-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ные</w:t>
      </w:r>
      <w:proofErr w:type="spellEnd"/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варианты команд (в конце мнемоники добавляется буква R –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reveres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):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ПРИЕМНИК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 ИСТОЧНИК </w:t>
      </w:r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$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ПРИЕМНИК.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F333C" wp14:editId="523D3188">
            <wp:extent cx="5695950" cy="245539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2" t="40100" r="31779" b="15402"/>
                    <a:stretch/>
                  </pic:blipFill>
                  <pic:spPr bwMode="auto">
                    <a:xfrm>
                      <a:off x="0" y="0"/>
                      <a:ext cx="5713018" cy="246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Команды управления сопроцессором х87 обеспечивают доступ к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не-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числовым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регистрам. Мнемоники, которые начинаются с FN,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соответству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>- ют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командам «БЕЗ ОЖИДАНИЯ», т.е. процессор х86 передает их для вы-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полнения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в сопроцессор х87, не проверяя занятость сопроцессора и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игно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рируя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численные особые случаи.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Мнемоники без буквы «N» соответствуют командам «С ОЖИДАНИЕМ», т.е. заставляют процессор х86 реагировать на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Внезамаски-рованные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особые случаи и ожидать завершения выполнения команд в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со-процессоре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х87. В общем случае, программистам рекомендуется избегать форм команд «без ожидания».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Команды передачи данных сопроцессора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0A209BF" wp14:editId="335CA7F9">
            <wp:extent cx="5315692" cy="402963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434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A4CF28" wp14:editId="41ABE0E3">
            <wp:extent cx="5449060" cy="40201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Обозначения: (–) – декремент указателя стека до включения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опе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>-ранда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в вершину стека; (+) – инкремент указателя стека после извлечения операнда из вершины стека.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Команды извлечения из стека преобразуют содержимое вершины стека в необходимый формат, помещают его в операнд-приемник (память или регистр) и после этого инкрементируют указатель стека.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Команды копирования делают то же самое, но не изменяют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указа-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тель</w:t>
      </w:r>
      <w:proofErr w:type="spellEnd"/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стека. Отсутствующую команду FBST можно реализовать двумя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ко-мандами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FLD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0) ; продублировать вершину стека с декрементом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FBSTP ;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извлечь из стека с инкрементом указателя.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При выполнении команд передачи данных может возникнуть </w:t>
      </w:r>
      <w:proofErr w:type="spellStart"/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необ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>-ходимость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указать новую вершину стека. Команды FINCSTP и FDECSTP осуществляют соответственно инкремент и декремент указателя стека ST. Они не влияют на регистр тэгов и численные регистры.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Арифметические команды сопроцессора.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DF3682" wp14:editId="033B1576">
            <wp:extent cx="5315692" cy="3962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Имеется 6 форм базовых команд. Действия всех шести форм команд иллюстрируется на примере команды вычитания.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CB309A4" wp14:editId="4B858DC7">
            <wp:extent cx="5201376" cy="271500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pStyle w:val="Default"/>
        <w:rPr>
          <w:sz w:val="28"/>
          <w:szCs w:val="28"/>
        </w:rPr>
      </w:pPr>
      <w:r w:rsidRPr="007434FC">
        <w:rPr>
          <w:sz w:val="28"/>
          <w:szCs w:val="28"/>
        </w:rPr>
        <w:t></w:t>
      </w:r>
      <w:r w:rsidRPr="007434FC">
        <w:rPr>
          <w:sz w:val="28"/>
          <w:szCs w:val="28"/>
        </w:rPr>
        <w:t xml:space="preserve">FSUB </w:t>
      </w:r>
      <w:proofErr w:type="spellStart"/>
      <w:r w:rsidRPr="007434FC">
        <w:rPr>
          <w:sz w:val="28"/>
          <w:szCs w:val="28"/>
        </w:rPr>
        <w:t>mem</w:t>
      </w:r>
      <w:proofErr w:type="spellEnd"/>
      <w:r w:rsidRPr="007434FC">
        <w:rPr>
          <w:sz w:val="28"/>
          <w:szCs w:val="28"/>
        </w:rPr>
        <w:t xml:space="preserve">, </w:t>
      </w:r>
    </w:p>
    <w:p w:rsidR="00953C2C" w:rsidRPr="007434FC" w:rsidRDefault="00953C2C" w:rsidP="00953C2C">
      <w:pPr>
        <w:autoSpaceDE w:val="0"/>
        <w:autoSpaceDN w:val="0"/>
        <w:adjustRightInd w:val="0"/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</w:t>
      </w:r>
      <w:r w:rsidRPr="007434FC">
        <w:rPr>
          <w:rFonts w:ascii="Times New Roman" w:hAnsi="Times New Roman" w:cs="Times New Roman"/>
          <w:sz w:val="28"/>
          <w:szCs w:val="28"/>
        </w:rPr>
        <w:t xml:space="preserve">FISUB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mem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– адресуемый операнд в памяти является источником, а ре-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гистр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вершины стека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0) – приемником. Преобразование в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расширен-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ный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формат с плавающей точкой осуществляется в процессе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выполне-ния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команды. УКАЗАТЕЛЬ СТЕКА НЕ МОДИФИЦИРУЕТСЯ.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</w:t>
      </w:r>
      <w:r w:rsidRPr="007434FC">
        <w:rPr>
          <w:rFonts w:ascii="Times New Roman" w:hAnsi="Times New Roman" w:cs="Times New Roman"/>
          <w:sz w:val="28"/>
          <w:szCs w:val="28"/>
        </w:rPr>
        <w:t xml:space="preserve">FSUB ST, ST(i) – любой численный регистр ST(i) служит источником, а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0) – приемником. УКАЗАТЕЛЬ СТЕКА НЕ МОДИФИЦИРУЕТСЯ.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</w:t>
      </w:r>
      <w:r w:rsidRPr="007434FC">
        <w:rPr>
          <w:rFonts w:ascii="Times New Roman" w:hAnsi="Times New Roman" w:cs="Times New Roman"/>
          <w:sz w:val="28"/>
          <w:szCs w:val="28"/>
        </w:rPr>
        <w:t xml:space="preserve">FSUB ST(i), ST – вершина стека является источником, а ST(i) –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прием-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ником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. УКАЗАТЕЛЬ СТЕКА НЕ МОДИФИЦИРУЕТСЯ.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</w:t>
      </w:r>
      <w:r w:rsidRPr="007434FC">
        <w:rPr>
          <w:rFonts w:ascii="Times New Roman" w:hAnsi="Times New Roman" w:cs="Times New Roman"/>
          <w:sz w:val="28"/>
          <w:szCs w:val="28"/>
        </w:rPr>
        <w:t xml:space="preserve">FSUBP ST(i), ST – вершина стека является источником, а ST(i) –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прием-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ником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. По окончании операции источник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0) извлекается из стека с последующим ИНКРЕМЕНТОМ УКАЗАТЕЛЯ СТЕКА (рис. 3.11).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</w:t>
      </w:r>
      <w:r w:rsidRPr="007434FC">
        <w:rPr>
          <w:rFonts w:ascii="Times New Roman" w:hAnsi="Times New Roman" w:cs="Times New Roman"/>
          <w:sz w:val="28"/>
          <w:szCs w:val="28"/>
        </w:rPr>
        <w:t xml:space="preserve">FSUB – (команда с классической стековой адресацией – использует только ST1, ST0) – извлекает из вершины стека источник (потом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инкре-ментирует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указатель стека), затем извлекает приемник (еще раз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инкре-ментирует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указатель стека), выполняет операцию и перед включением результата в стек декрементирует указатель. В итоге – ВЕРШИНА СТЕКА СДВИНУЛАСЬ В СТОРОНУ УВЕЛИЧЕНИЯ (рис. 3.12).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По-следняя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форма является частным случаем предыдущей.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D9CFAC7" wp14:editId="6A4D79A2">
            <wp:extent cx="5410955" cy="40391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Тригонометрические команды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К элементарным трансцендентным функциям относятся: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тригонометрические функции (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sin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cos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tg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и др.),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обратные тригонометрические функции (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arcsin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arctg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и др.),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логарифмические функции (log2(x), log10(x),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loge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(x)),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показательные функции (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yx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, 2x, 10x,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ex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гиперболические функции (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sh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th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и др.),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обратные гиперболические функции (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arsh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arch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arth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и др.). </w:t>
      </w:r>
    </w:p>
    <w:p w:rsidR="00953C2C" w:rsidRPr="007434FC" w:rsidRDefault="00953C2C" w:rsidP="00953C2C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4037C9" wp14:editId="6FA8DE20">
            <wp:extent cx="5695950" cy="245539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2" t="40100" r="31779" b="15402"/>
                    <a:stretch/>
                  </pic:blipFill>
                  <pic:spPr bwMode="auto">
                    <a:xfrm>
                      <a:off x="0" y="0"/>
                      <a:ext cx="5713018" cy="246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Сопроцессор х87 вычисляет любую из элементарных </w:t>
      </w:r>
      <w:proofErr w:type="spellStart"/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трансцендент-ных</w:t>
      </w:r>
      <w:proofErr w:type="spellEnd"/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функций от аргументов двойной точности, давая результат двойной точности с ошибкой младшего разряда округления.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FPTAN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нахождения частичного тангенса в качестве </w:t>
      </w:r>
      <w:proofErr w:type="spellStart"/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резуль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>-тата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выдает два числа (сопроцессоры 87/287): </w:t>
      </w:r>
    </w:p>
    <w:p w:rsidR="00953C2C" w:rsidRPr="007434FC" w:rsidRDefault="00953C2C" w:rsidP="00953C2C">
      <w:pPr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 xml:space="preserve">y / x = </w:t>
      </w:r>
      <w:proofErr w:type="spellStart"/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>tg</w:t>
      </w:r>
      <w:proofErr w:type="spellEnd"/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(</w:t>
      </w:r>
      <w:proofErr w:type="gramStart"/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0)).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Число «</w:t>
      </w:r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» заменяет старое содержимое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>0), а число «</w:t>
      </w:r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» включает-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ся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сверху. Поэтому, после выполнения команды указатель стека умень</w:t>
      </w:r>
      <w:r w:rsidRPr="007434FC">
        <w:rPr>
          <w:rFonts w:ascii="Times New Roman" w:hAnsi="Times New Roman" w:cs="Times New Roman"/>
          <w:sz w:val="28"/>
          <w:szCs w:val="28"/>
        </w:rPr>
        <w:t>шится на 1, число «</w:t>
      </w:r>
      <w:r w:rsidRPr="007434FC">
        <w:rPr>
          <w:rFonts w:ascii="Times New Roman" w:hAnsi="Times New Roman" w:cs="Times New Roman"/>
          <w:i/>
          <w:iCs/>
          <w:sz w:val="28"/>
          <w:szCs w:val="28"/>
        </w:rPr>
        <w:t>х</w:t>
      </w:r>
      <w:r w:rsidRPr="007434FC">
        <w:rPr>
          <w:rFonts w:ascii="Times New Roman" w:hAnsi="Times New Roman" w:cs="Times New Roman"/>
          <w:sz w:val="28"/>
          <w:szCs w:val="28"/>
        </w:rPr>
        <w:t xml:space="preserve">» будет записано в новую вершину стека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0), а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чис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ло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«</w:t>
      </w:r>
      <w:r w:rsidRPr="007434FC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7434FC">
        <w:rPr>
          <w:rFonts w:ascii="Times New Roman" w:hAnsi="Times New Roman" w:cs="Times New Roman"/>
          <w:sz w:val="28"/>
          <w:szCs w:val="28"/>
        </w:rPr>
        <w:t xml:space="preserve">» – в регистр ST(1).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Для получения значения тангенса необходимо выполнить команду FDIV. Две команды FPTAN и FDIV выбирают аргумент из вершины стека и туда же помещают значение </w:t>
      </w:r>
      <w:r w:rsidRPr="007434FC">
        <w:rPr>
          <w:rFonts w:ascii="Times New Roman" w:hAnsi="Times New Roman" w:cs="Times New Roman"/>
          <w:b/>
          <w:bCs/>
          <w:sz w:val="28"/>
          <w:szCs w:val="28"/>
        </w:rPr>
        <w:t xml:space="preserve">тангенса </w:t>
      </w:r>
      <w:r w:rsidRPr="007434FC">
        <w:rPr>
          <w:rFonts w:ascii="Times New Roman" w:hAnsi="Times New Roman" w:cs="Times New Roman"/>
          <w:sz w:val="28"/>
          <w:szCs w:val="28"/>
        </w:rPr>
        <w:t xml:space="preserve">(БЕЗ МОДИФИКАЦИИ УКАЗАТЕЛЯ ВЕРШИНЫ СТЕКА). Две команды FPTAN и FDIVR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вычис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ляют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Pr="007434FC">
        <w:rPr>
          <w:rFonts w:ascii="Times New Roman" w:hAnsi="Times New Roman" w:cs="Times New Roman"/>
          <w:b/>
          <w:bCs/>
          <w:sz w:val="28"/>
          <w:szCs w:val="28"/>
        </w:rPr>
        <w:t>котангенса</w:t>
      </w:r>
      <w:r w:rsidRPr="007434F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Для команды FPTAN </w:t>
      </w:r>
      <w:r w:rsidRPr="007434FC">
        <w:rPr>
          <w:rFonts w:ascii="Times New Roman" w:hAnsi="Times New Roman" w:cs="Times New Roman"/>
          <w:b/>
          <w:bCs/>
          <w:sz w:val="28"/>
          <w:szCs w:val="28"/>
        </w:rPr>
        <w:t xml:space="preserve">аргумент задается в радианах </w:t>
      </w:r>
      <w:r w:rsidRPr="007434FC">
        <w:rPr>
          <w:rFonts w:ascii="Times New Roman" w:hAnsi="Times New Roman" w:cs="Times New Roman"/>
          <w:sz w:val="28"/>
          <w:szCs w:val="28"/>
        </w:rPr>
        <w:t xml:space="preserve">и должен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нахо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дится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в диапазоне (сопроцессоры 87/287):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0 &lt;=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0) &lt;= 1/4.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Для СОПРОЦЕССОРОВ 387+ аргумент команды FPTAN (</w:t>
      </w:r>
      <w:r w:rsidRPr="007434FC">
        <w:rPr>
          <w:rFonts w:ascii="Times New Roman" w:hAnsi="Times New Roman" w:cs="Times New Roman"/>
          <w:b/>
          <w:bCs/>
          <w:sz w:val="28"/>
          <w:szCs w:val="28"/>
        </w:rPr>
        <w:t xml:space="preserve">в </w:t>
      </w:r>
      <w:proofErr w:type="spellStart"/>
      <w:proofErr w:type="gramStart"/>
      <w:r w:rsidRPr="007434FC">
        <w:rPr>
          <w:rFonts w:ascii="Times New Roman" w:hAnsi="Times New Roman" w:cs="Times New Roman"/>
          <w:b/>
          <w:bCs/>
          <w:sz w:val="28"/>
          <w:szCs w:val="28"/>
        </w:rPr>
        <w:t>радиа</w:t>
      </w:r>
      <w:proofErr w:type="spellEnd"/>
      <w:r w:rsidRPr="007434FC">
        <w:rPr>
          <w:rFonts w:ascii="Times New Roman" w:hAnsi="Times New Roman" w:cs="Times New Roman"/>
          <w:b/>
          <w:bCs/>
          <w:sz w:val="28"/>
          <w:szCs w:val="28"/>
        </w:rPr>
        <w:t>- нах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) может быть любым: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–263 &lt;=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0) &lt;= +264.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Значение тангенса исходного угла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tg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0)) замещает аргумент и в стек включается сверху 1,0 (для программной совместимости с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предыду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щими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сопроцессорами 87/287).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Значения остальных тригонометрических функций (для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сопроцессо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>- ров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87/287) можно вычислить, используя формулы тангенса половинного угла (табл. 3.6). Поэтому перед началом вычисления тригонометрических функций с использованием команды FPTAN необходимо аргумент в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0) поделить на 2. Новое значение аргумента «z» должно также удовлетворять условию: 0 </w:t>
      </w:r>
      <w:r w:rsidRPr="007434FC">
        <w:rPr>
          <w:rFonts w:ascii="Times New Roman" w:hAnsi="Times New Roman" w:cs="Times New Roman"/>
          <w:sz w:val="28"/>
          <w:szCs w:val="28"/>
        </w:rPr>
        <w:t xml:space="preserve"> z </w:t>
      </w:r>
      <w:r w:rsidRPr="007434FC">
        <w:rPr>
          <w:rFonts w:ascii="Times New Roman" w:hAnsi="Times New Roman" w:cs="Times New Roman"/>
          <w:sz w:val="28"/>
          <w:szCs w:val="28"/>
        </w:rPr>
        <w:t> 1/4.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В СОПРОЦЕССОРАХ 387+ появились новые команды: </w:t>
      </w:r>
    </w:p>
    <w:p w:rsidR="00953C2C" w:rsidRPr="007434FC" w:rsidRDefault="00953C2C" w:rsidP="00953C2C">
      <w:pPr>
        <w:pStyle w:val="Default"/>
        <w:rPr>
          <w:sz w:val="28"/>
          <w:szCs w:val="28"/>
        </w:rPr>
      </w:pPr>
      <w:r w:rsidRPr="007434FC">
        <w:rPr>
          <w:sz w:val="28"/>
          <w:szCs w:val="28"/>
        </w:rPr>
        <w:t></w:t>
      </w:r>
      <w:r w:rsidRPr="007434FC">
        <w:rPr>
          <w:sz w:val="28"/>
          <w:szCs w:val="28"/>
        </w:rPr>
        <w:t xml:space="preserve">FSIN – вычисление синуса; </w:t>
      </w:r>
    </w:p>
    <w:p w:rsidR="00953C2C" w:rsidRPr="007434FC" w:rsidRDefault="00953C2C" w:rsidP="00953C2C">
      <w:pPr>
        <w:pStyle w:val="Default"/>
        <w:rPr>
          <w:sz w:val="28"/>
          <w:szCs w:val="28"/>
        </w:rPr>
      </w:pPr>
      <w:r w:rsidRPr="007434FC">
        <w:rPr>
          <w:sz w:val="28"/>
          <w:szCs w:val="28"/>
        </w:rPr>
        <w:t></w:t>
      </w:r>
      <w:r w:rsidRPr="007434FC">
        <w:rPr>
          <w:sz w:val="28"/>
          <w:szCs w:val="28"/>
        </w:rPr>
        <w:t xml:space="preserve">FCOS </w:t>
      </w:r>
      <w:r w:rsidRPr="007434FC">
        <w:rPr>
          <w:sz w:val="28"/>
          <w:szCs w:val="28"/>
        </w:rPr>
        <w:t xml:space="preserve">– вычисление косинуса;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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</w:t>
      </w:r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FSINCOS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– вычисление синуса и косинуса.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Все они воспринимают в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0) исходный угол, </w:t>
      </w:r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измеряемый в ради- </w:t>
      </w:r>
      <w:proofErr w:type="spellStart"/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анах</w:t>
      </w:r>
      <w:proofErr w:type="spellEnd"/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и находящийся в диапазоне: –263 &lt;= ST(0) &lt;= +263. Команды FSIN и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lastRenderedPageBreak/>
        <w:t xml:space="preserve">FCOS возвращают результат на место аргумента, а команда FSINCOS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воз- вращает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значение синуса на место аргумента и включает значение косину-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са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в стек.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Команда</w:t>
      </w:r>
      <w:r w:rsidRPr="007434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FPATAN </w:t>
      </w:r>
      <w:r w:rsidRPr="007434FC">
        <w:rPr>
          <w:rFonts w:ascii="Times New Roman" w:hAnsi="Times New Roman" w:cs="Times New Roman"/>
          <w:sz w:val="28"/>
          <w:szCs w:val="28"/>
        </w:rPr>
        <w:t>вычисляет</w:t>
      </w:r>
      <w:r w:rsidRPr="007434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34FC">
        <w:rPr>
          <w:rFonts w:ascii="Times New Roman" w:hAnsi="Times New Roman" w:cs="Times New Roman"/>
          <w:i/>
          <w:iCs/>
          <w:sz w:val="28"/>
          <w:szCs w:val="28"/>
          <w:lang w:val="en-US"/>
        </w:rPr>
        <w:t>arctg</w:t>
      </w:r>
      <w:proofErr w:type="spellEnd"/>
      <w:r w:rsidRPr="007434FC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(ST(1)/</w:t>
      </w:r>
      <w:proofErr w:type="gramStart"/>
      <w:r w:rsidRPr="007434FC">
        <w:rPr>
          <w:rFonts w:ascii="Times New Roman" w:hAnsi="Times New Roman" w:cs="Times New Roman"/>
          <w:i/>
          <w:iCs/>
          <w:sz w:val="28"/>
          <w:szCs w:val="28"/>
          <w:lang w:val="en-US"/>
        </w:rPr>
        <w:t>ST(</w:t>
      </w:r>
      <w:proofErr w:type="gramEnd"/>
      <w:r w:rsidRPr="007434FC">
        <w:rPr>
          <w:rFonts w:ascii="Times New Roman" w:hAnsi="Times New Roman" w:cs="Times New Roman"/>
          <w:i/>
          <w:iCs/>
          <w:sz w:val="28"/>
          <w:szCs w:val="28"/>
          <w:lang w:val="en-US"/>
        </w:rPr>
        <w:t>0))</w:t>
      </w:r>
      <w:r w:rsidRPr="007434F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434FC">
        <w:rPr>
          <w:rFonts w:ascii="Times New Roman" w:hAnsi="Times New Roman" w:cs="Times New Roman"/>
          <w:sz w:val="28"/>
          <w:szCs w:val="28"/>
        </w:rPr>
        <w:t xml:space="preserve">Два операнда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 xml:space="preserve">из-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влекаются</w:t>
      </w:r>
      <w:proofErr w:type="spellEnd"/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из стека, а результат включается в стек. Поэтому окончательно, УКАЗАТЕЛЬ СТЕКА УВЕЛИЧИВАЕТСЯ НА 1. Операнды этой команды для сопроцессоров 8087/287 должны удовлетворять условию: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0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&lt; ST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(1) &lt; ST(0).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В сопроцессорах 387+ ограничений на диапазон допустимых </w:t>
      </w:r>
      <w:proofErr w:type="spellStart"/>
      <w:proofErr w:type="gramStart"/>
      <w:r w:rsidRPr="007434FC">
        <w:rPr>
          <w:rFonts w:ascii="Times New Roman" w:hAnsi="Times New Roman" w:cs="Times New Roman"/>
          <w:sz w:val="28"/>
          <w:szCs w:val="28"/>
        </w:rPr>
        <w:t>аргу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>- ментов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 xml:space="preserve"> команды FPATAN не существует.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Для вычисления остальных обратных тригонометрических функций по аргументу «</w:t>
      </w:r>
      <w:r w:rsidRPr="007434FC">
        <w:rPr>
          <w:rFonts w:ascii="Times New Roman" w:hAnsi="Times New Roman" w:cs="Times New Roman"/>
          <w:i/>
          <w:iCs/>
          <w:sz w:val="28"/>
          <w:szCs w:val="28"/>
        </w:rPr>
        <w:t>z</w:t>
      </w:r>
      <w:r w:rsidRPr="007434FC">
        <w:rPr>
          <w:rFonts w:ascii="Times New Roman" w:hAnsi="Times New Roman" w:cs="Times New Roman"/>
          <w:sz w:val="28"/>
          <w:szCs w:val="28"/>
        </w:rPr>
        <w:t xml:space="preserve">» необходимо предварительно подготовить операнды в </w:t>
      </w:r>
      <w:proofErr w:type="gramStart"/>
      <w:r w:rsidRPr="007434FC">
        <w:rPr>
          <w:rFonts w:ascii="Times New Roman" w:hAnsi="Times New Roman" w:cs="Times New Roman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sz w:val="28"/>
          <w:szCs w:val="28"/>
        </w:rPr>
        <w:t>0) и ST(1) в соответствии с табл. 3.7 (</w:t>
      </w:r>
      <w:r w:rsidRPr="007434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делить операнды не нужно</w:t>
      </w:r>
      <w:r w:rsidRPr="007434FC">
        <w:rPr>
          <w:rFonts w:ascii="Times New Roman" w:hAnsi="Times New Roman" w:cs="Times New Roman"/>
          <w:sz w:val="28"/>
          <w:szCs w:val="28"/>
        </w:rPr>
        <w:t>).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Логарифмические и показательные команды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r w:rsidRPr="007434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FYL2X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вычисляет функцию: </w:t>
      </w:r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Y = </w:t>
      </w:r>
      <w:proofErr w:type="gramStart"/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1) * log2 ST(0).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Два операнда извлекаются из стека, а затем результат включается в стек.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По- этому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УКАЗАТЕЛЬ СТЕКА УВЕЛИЧИТСЯ НА 1. В команде требуется удовлетворение естественного для логарифмической функции условия: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0) &gt; 0 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Значения других логарифмических функций вычисляются по форму- лам в табл. 3.8 с загрузкой в регистр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1) необходимых констант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коман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</w:rPr>
        <w:t>дами</w:t>
      </w:r>
      <w:proofErr w:type="spellEnd"/>
      <w:r w:rsidRPr="007434FC">
        <w:rPr>
          <w:rFonts w:ascii="Times New Roman" w:hAnsi="Times New Roman" w:cs="Times New Roman"/>
          <w:color w:val="000000"/>
          <w:sz w:val="28"/>
          <w:szCs w:val="28"/>
        </w:rPr>
        <w:t>: FLDLN2 и FLDLG2.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 xml:space="preserve">Еще одна логарифмическая команда </w:t>
      </w:r>
      <w:r w:rsidRPr="007434FC">
        <w:rPr>
          <w:rFonts w:ascii="Times New Roman" w:hAnsi="Times New Roman" w:cs="Times New Roman"/>
          <w:b/>
          <w:bCs/>
          <w:sz w:val="28"/>
          <w:szCs w:val="28"/>
        </w:rPr>
        <w:t xml:space="preserve">FYL2XP1 </w:t>
      </w:r>
      <w:r w:rsidRPr="007434FC">
        <w:rPr>
          <w:rFonts w:ascii="Times New Roman" w:hAnsi="Times New Roman" w:cs="Times New Roman"/>
          <w:sz w:val="28"/>
          <w:szCs w:val="28"/>
        </w:rPr>
        <w:t xml:space="preserve">вычисляет функцию: </w:t>
      </w:r>
      <w:r w:rsidRPr="007434FC">
        <w:rPr>
          <w:rFonts w:ascii="Times New Roman" w:hAnsi="Times New Roman" w:cs="Times New Roman"/>
          <w:i/>
          <w:iCs/>
          <w:sz w:val="28"/>
          <w:szCs w:val="28"/>
        </w:rPr>
        <w:t xml:space="preserve">Y = </w:t>
      </w:r>
      <w:proofErr w:type="gramStart"/>
      <w:r w:rsidRPr="007434FC">
        <w:rPr>
          <w:rFonts w:ascii="Times New Roman" w:hAnsi="Times New Roman" w:cs="Times New Roman"/>
          <w:i/>
          <w:iCs/>
          <w:sz w:val="28"/>
          <w:szCs w:val="28"/>
        </w:rPr>
        <w:t>ST(</w:t>
      </w:r>
      <w:proofErr w:type="gramEnd"/>
      <w:r w:rsidRPr="007434FC">
        <w:rPr>
          <w:rFonts w:ascii="Times New Roman" w:hAnsi="Times New Roman" w:cs="Times New Roman"/>
          <w:i/>
          <w:iCs/>
          <w:sz w:val="28"/>
          <w:szCs w:val="28"/>
        </w:rPr>
        <w:t xml:space="preserve">1) * log2 (ST(0) + 1). </w:t>
      </w:r>
      <w:r w:rsidRPr="007434FC">
        <w:rPr>
          <w:rFonts w:ascii="Times New Roman" w:hAnsi="Times New Roman" w:cs="Times New Roman"/>
          <w:sz w:val="28"/>
          <w:szCs w:val="28"/>
        </w:rPr>
        <w:t xml:space="preserve">Причина появления этой команды </w:t>
      </w:r>
      <w:proofErr w:type="spellStart"/>
      <w:r w:rsidRPr="007434FC">
        <w:rPr>
          <w:rFonts w:ascii="Times New Roman" w:hAnsi="Times New Roman" w:cs="Times New Roman"/>
          <w:sz w:val="28"/>
          <w:szCs w:val="28"/>
        </w:rPr>
        <w:t>заключа-ется</w:t>
      </w:r>
      <w:proofErr w:type="spellEnd"/>
      <w:r w:rsidRPr="007434FC">
        <w:rPr>
          <w:rFonts w:ascii="Times New Roman" w:hAnsi="Times New Roman" w:cs="Times New Roman"/>
          <w:sz w:val="28"/>
          <w:szCs w:val="28"/>
        </w:rPr>
        <w:t xml:space="preserve"> в получении более высокой точности вычисления функции: </w:t>
      </w:r>
      <w:proofErr w:type="spellStart"/>
      <w:proofErr w:type="gramStart"/>
      <w:r w:rsidRPr="007434FC">
        <w:rPr>
          <w:rFonts w:ascii="Times New Roman" w:hAnsi="Times New Roman" w:cs="Times New Roman"/>
          <w:i/>
          <w:iCs/>
          <w:sz w:val="28"/>
          <w:szCs w:val="28"/>
        </w:rPr>
        <w:t>log</w:t>
      </w:r>
      <w:proofErr w:type="spellEnd"/>
      <w:r w:rsidRPr="007434F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7434FC">
        <w:rPr>
          <w:rFonts w:ascii="Times New Roman" w:hAnsi="Times New Roman" w:cs="Times New Roman"/>
          <w:i/>
          <w:iCs/>
          <w:sz w:val="28"/>
          <w:szCs w:val="28"/>
        </w:rPr>
        <w:t xml:space="preserve">1 + x). </w:t>
      </w:r>
      <w:r w:rsidRPr="007434FC">
        <w:rPr>
          <w:rFonts w:ascii="Times New Roman" w:hAnsi="Times New Roman" w:cs="Times New Roman"/>
          <w:sz w:val="28"/>
          <w:szCs w:val="28"/>
        </w:rPr>
        <w:t>Эта функция часто встречается в финансовых расчетах, а также при вычислении обратных гиперболических функций.</w:t>
      </w:r>
    </w:p>
    <w:p w:rsidR="00953C2C" w:rsidRPr="007434FC" w:rsidRDefault="00953C2C" w:rsidP="00953C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Команды управления сопроцессором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C5E7619" wp14:editId="0EE57C52">
            <wp:extent cx="5382376" cy="40391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434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DF0419" wp14:editId="4AACF04C">
            <wp:extent cx="5430008" cy="357237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8B7CCE" wp14:editId="6D3FEBEF">
            <wp:extent cx="5391902" cy="391532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pStyle w:val="ListParagraph"/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7434FC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10. Перевести число 75,125 в формат двойной точности с плавающей точкой. </w:t>
      </w:r>
    </w:p>
    <w:p w:rsidR="00953C2C" w:rsidRPr="007434FC" w:rsidRDefault="00953C2C" w:rsidP="00953C2C">
      <w:p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8"/>
          <w:szCs w:val="28"/>
          <w:highlight w:val="red"/>
        </w:rPr>
      </w:pPr>
      <w:r w:rsidRPr="00743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B2EC1" wp14:editId="074D7091">
            <wp:extent cx="6276975" cy="4657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11. Перевести число с плавающей точкой C0 77 76 00 00 00 00 00 h в </w:t>
      </w:r>
      <w:proofErr w:type="gramStart"/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при-</w:t>
      </w:r>
      <w:proofErr w:type="spellStart"/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вычный</w:t>
      </w:r>
      <w:proofErr w:type="spellEnd"/>
      <w:proofErr w:type="gramEnd"/>
      <w:r w:rsidRPr="007434F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десятичный формат.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953C2C" w:rsidRPr="007434FC" w:rsidRDefault="00953C2C" w:rsidP="00953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53C2C" w:rsidRPr="007434FC" w:rsidRDefault="00953C2C" w:rsidP="0095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C0 77 76 00 00 00 00 00</w:t>
      </w:r>
    </w:p>
    <w:p w:rsidR="00953C2C" w:rsidRPr="007434FC" w:rsidRDefault="00953C2C" w:rsidP="00953C2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1000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0000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1100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0000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000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</w:p>
    <w:p w:rsidR="00953C2C" w:rsidRPr="007434FC" w:rsidRDefault="00953C2C" w:rsidP="0095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00 0000</w:t>
      </w: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1100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r w:rsidRPr="007434FC">
        <w:rPr>
          <w:rFonts w:ascii="Times New Roman" w:hAnsi="Times New Roman" w:cs="Times New Roman"/>
          <w:sz w:val="28"/>
          <w:szCs w:val="28"/>
        </w:rPr>
        <w:t>2</w:t>
      </w:r>
      <w:r w:rsidRPr="007434FC">
        <w:rPr>
          <w:rFonts w:ascii="Times New Roman" w:hAnsi="Times New Roman" w:cs="Times New Roman"/>
          <w:sz w:val="28"/>
          <w:szCs w:val="28"/>
          <w:lang w:val="en-US"/>
        </w:rPr>
        <w:t xml:space="preserve">^1 =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1100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r w:rsidRPr="007434FC">
        <w:rPr>
          <w:rFonts w:ascii="Times New Roman" w:hAnsi="Times New Roman" w:cs="Times New Roman"/>
          <w:sz w:val="28"/>
          <w:szCs w:val="28"/>
        </w:rPr>
        <w:t>2</w:t>
      </w:r>
      <w:r w:rsidRPr="007434FC">
        <w:rPr>
          <w:rFonts w:ascii="Times New Roman" w:hAnsi="Times New Roman" w:cs="Times New Roman"/>
          <w:sz w:val="28"/>
          <w:szCs w:val="28"/>
          <w:lang w:val="en-US"/>
        </w:rPr>
        <w:t>^1</w:t>
      </w:r>
    </w:p>
    <w:p w:rsidR="00953C2C" w:rsidRPr="007434FC" w:rsidRDefault="00953C2C" w:rsidP="00953C2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1110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34FC">
        <w:rPr>
          <w:rFonts w:ascii="Times New Roman" w:hAnsi="Times New Roman" w:cs="Times New Roman"/>
          <w:color w:val="000000"/>
          <w:sz w:val="28"/>
          <w:szCs w:val="28"/>
        </w:rPr>
        <w:t>1100</w:t>
      </w:r>
      <w:r w:rsidRPr="007434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3,28396</w:t>
      </w:r>
    </w:p>
    <w:p w:rsidR="00953C2C" w:rsidRPr="007434FC" w:rsidRDefault="00953C2C" w:rsidP="00953C2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</w:rPr>
      </w:pPr>
      <w:r w:rsidRPr="007434FC">
        <w:rPr>
          <w:rFonts w:ascii="Times New Roman" w:hAnsi="Times New Roman" w:cs="Times New Roman"/>
          <w:sz w:val="28"/>
          <w:szCs w:val="28"/>
        </w:rPr>
        <w:t>с0126b28</w:t>
      </w: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sz w:val="28"/>
          <w:szCs w:val="28"/>
          <w:lang w:val="en-US"/>
        </w:rPr>
        <w:t>1100 0000 0001 0010 0110 1011 0010 1000</w:t>
      </w: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</w:rPr>
      </w:pP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sz w:val="28"/>
          <w:szCs w:val="28"/>
          <w:lang w:val="en-US"/>
        </w:rPr>
        <w:t>1 1000 0000 0010 0100 1101 0110 0101 000</w:t>
      </w: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sz w:val="28"/>
          <w:szCs w:val="28"/>
          <w:lang w:val="en-US"/>
        </w:rPr>
        <w:t>0010 0100 1101 0110 0101 000*2^1</w:t>
      </w: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sz w:val="28"/>
          <w:szCs w:val="28"/>
          <w:lang w:val="en-US"/>
        </w:rPr>
        <w:t>10,010 0100 1101 0110 0101 000</w:t>
      </w: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sz w:val="28"/>
          <w:szCs w:val="28"/>
          <w:lang w:val="en-US"/>
        </w:rPr>
        <w:t>-2,</w:t>
      </w: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53C2C" w:rsidRPr="007434FC" w:rsidRDefault="00953C2C" w:rsidP="00953C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34FC">
        <w:rPr>
          <w:rFonts w:ascii="Times New Roman" w:hAnsi="Times New Roman" w:cs="Times New Roman"/>
          <w:sz w:val="28"/>
          <w:szCs w:val="28"/>
        </w:rPr>
        <w:t>-2.28779030</w:t>
      </w:r>
    </w:p>
    <w:p w:rsidR="00502DCD" w:rsidRPr="007434FC" w:rsidRDefault="00502DCD">
      <w:pPr>
        <w:rPr>
          <w:rFonts w:ascii="Times New Roman" w:hAnsi="Times New Roman" w:cs="Times New Roman"/>
          <w:sz w:val="28"/>
          <w:szCs w:val="28"/>
        </w:rPr>
      </w:pPr>
    </w:p>
    <w:sectPr w:rsidR="00502DCD" w:rsidRPr="007434FC" w:rsidSect="00E802A6">
      <w:pgSz w:w="11906" w:h="17338"/>
      <w:pgMar w:top="758" w:right="729" w:bottom="265" w:left="865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F4927"/>
    <w:multiLevelType w:val="hybridMultilevel"/>
    <w:tmpl w:val="EEC21C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61C4C"/>
    <w:multiLevelType w:val="multilevel"/>
    <w:tmpl w:val="9A24C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AC2958"/>
    <w:multiLevelType w:val="hybridMultilevel"/>
    <w:tmpl w:val="AD8C61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474"/>
    <w:rsid w:val="00256474"/>
    <w:rsid w:val="00502DCD"/>
    <w:rsid w:val="007434FC"/>
    <w:rsid w:val="0095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71042C-0E5D-4CAC-8DC7-A21696F92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3C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53C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3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1417</Words>
  <Characters>8081</Characters>
  <Application>Microsoft Office Word</Application>
  <DocSecurity>0</DocSecurity>
  <Lines>67</Lines>
  <Paragraphs>18</Paragraphs>
  <ScaleCrop>false</ScaleCrop>
  <Company/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Літвін Данило</dc:creator>
  <cp:keywords/>
  <dc:description/>
  <cp:lastModifiedBy>Літвін Данило</cp:lastModifiedBy>
  <cp:revision>3</cp:revision>
  <dcterms:created xsi:type="dcterms:W3CDTF">2021-05-25T19:09:00Z</dcterms:created>
  <dcterms:modified xsi:type="dcterms:W3CDTF">2021-05-25T19:37:00Z</dcterms:modified>
</cp:coreProperties>
</file>