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6ECC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  <w:b/>
          <w:bCs/>
        </w:rPr>
      </w:pPr>
      <w:bookmarkStart w:id="0" w:name="_Hlk20645460"/>
      <w:bookmarkEnd w:id="0"/>
      <w:r w:rsidRPr="0034488E">
        <w:rPr>
          <w:rFonts w:cs="Times New Roman"/>
          <w:noProof/>
          <w:lang w:val="ru-RU" w:eastAsia="ru-RU" w:bidi="ar-SA"/>
        </w:rPr>
        <w:drawing>
          <wp:inline distT="0" distB="0" distL="0" distR="0" wp14:anchorId="0D438801" wp14:editId="72C545E2">
            <wp:extent cx="1485900" cy="847725"/>
            <wp:effectExtent l="0" t="0" r="0" b="0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4C4C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  <w:b/>
          <w:bCs/>
        </w:rPr>
      </w:pPr>
      <w:r w:rsidRPr="0034488E">
        <w:rPr>
          <w:rFonts w:cs="Times New Roman"/>
          <w:b/>
          <w:bCs/>
        </w:rPr>
        <w:t>МИНОБРНАУКИ РОССИИ</w:t>
      </w:r>
    </w:p>
    <w:p w14:paraId="6ABEBE52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  <w:b/>
          <w:bCs/>
        </w:rPr>
      </w:pPr>
      <w:r w:rsidRPr="0034488E">
        <w:rPr>
          <w:rFonts w:cs="Times New Roman"/>
          <w:b/>
          <w:bCs/>
        </w:rPr>
        <w:t>федеральное государственное бюджетное образовательное учреждение</w:t>
      </w:r>
    </w:p>
    <w:p w14:paraId="32985144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  <w:b/>
          <w:bCs/>
        </w:rPr>
      </w:pPr>
      <w:r w:rsidRPr="0034488E">
        <w:rPr>
          <w:rFonts w:cs="Times New Roman"/>
          <w:b/>
          <w:bCs/>
        </w:rPr>
        <w:t>высшего образования</w:t>
      </w:r>
    </w:p>
    <w:p w14:paraId="187272C0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  <w:b/>
          <w:bCs/>
        </w:rPr>
      </w:pPr>
      <w:r w:rsidRPr="0034488E">
        <w:rPr>
          <w:rFonts w:cs="Times New Roman"/>
          <w:b/>
          <w:bCs/>
        </w:rPr>
        <w:t xml:space="preserve"> «Московский государственный технологический университет «СТАНКИН»</w:t>
      </w:r>
    </w:p>
    <w:p w14:paraId="79A8E971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</w:rPr>
      </w:pPr>
      <w:r w:rsidRPr="0034488E">
        <w:rPr>
          <w:rFonts w:cs="Times New Roman"/>
          <w:b/>
          <w:bCs/>
        </w:rPr>
        <w:t>(ФГБОУ ВО «МГТУ «СТАНКИН»)</w:t>
      </w:r>
    </w:p>
    <w:p w14:paraId="60108F02" w14:textId="77777777" w:rsidR="000D2A58" w:rsidRPr="0034488E" w:rsidRDefault="000D2A58" w:rsidP="00716D3F">
      <w:pPr>
        <w:shd w:val="clear" w:color="auto" w:fill="FFFFFF" w:themeFill="background1"/>
        <w:ind w:right="-15"/>
        <w:jc w:val="center"/>
        <w:rPr>
          <w:rFonts w:cs="Times New Roman"/>
          <w:spacing w:val="-1"/>
        </w:rPr>
      </w:pPr>
      <w:r w:rsidRPr="0034488E">
        <w:rPr>
          <w:rFonts w:cs="Times New Roman"/>
          <w:spacing w:val="-1"/>
        </w:rPr>
        <w:t xml:space="preserve">                                                                                   </w:t>
      </w:r>
    </w:p>
    <w:p w14:paraId="764B1C69" w14:textId="77777777" w:rsidR="000D2A58" w:rsidRPr="0034488E" w:rsidRDefault="000D2A58" w:rsidP="00716D3F">
      <w:pPr>
        <w:shd w:val="clear" w:color="auto" w:fill="FFFFFF" w:themeFill="background1"/>
        <w:tabs>
          <w:tab w:val="left" w:leader="underscore" w:pos="1157"/>
        </w:tabs>
        <w:ind w:right="-15"/>
        <w:jc w:val="center"/>
        <w:rPr>
          <w:rFonts w:cs="Times New Roman"/>
        </w:rPr>
      </w:pPr>
      <w:r w:rsidRPr="0034488E">
        <w:rPr>
          <w:rFonts w:cs="Times New Roman"/>
          <w:spacing w:val="-1"/>
        </w:rPr>
        <w:t>Институт цифровых интеллектуальных систем</w:t>
      </w:r>
      <w:r w:rsidRPr="0034488E">
        <w:rPr>
          <w:rFonts w:cs="Times New Roman"/>
          <w:spacing w:val="-1"/>
        </w:rPr>
        <w:br/>
      </w:r>
    </w:p>
    <w:p w14:paraId="3A8DDC6F" w14:textId="77777777" w:rsidR="000D2A58" w:rsidRPr="0034488E" w:rsidRDefault="000D2A58" w:rsidP="00716D3F">
      <w:pPr>
        <w:shd w:val="clear" w:color="auto" w:fill="FFFFFF" w:themeFill="background1"/>
        <w:tabs>
          <w:tab w:val="left" w:leader="underscore" w:pos="1157"/>
        </w:tabs>
        <w:ind w:right="-15"/>
        <w:jc w:val="center"/>
        <w:rPr>
          <w:rFonts w:cs="Times New Roman"/>
          <w:bCs/>
        </w:rPr>
      </w:pPr>
    </w:p>
    <w:p w14:paraId="6F4E6490" w14:textId="77777777" w:rsidR="000D2A58" w:rsidRPr="0034488E" w:rsidRDefault="000D2A58" w:rsidP="00716D3F">
      <w:pPr>
        <w:shd w:val="clear" w:color="auto" w:fill="FFFFFF" w:themeFill="background1"/>
        <w:tabs>
          <w:tab w:val="left" w:leader="underscore" w:pos="1157"/>
        </w:tabs>
        <w:ind w:right="-15"/>
        <w:jc w:val="center"/>
        <w:rPr>
          <w:rFonts w:cs="Times New Roman"/>
        </w:rPr>
      </w:pPr>
    </w:p>
    <w:p w14:paraId="2D74EB24" w14:textId="77777777" w:rsidR="000D2A58" w:rsidRPr="0034488E" w:rsidRDefault="000D2A58" w:rsidP="00716D3F">
      <w:pPr>
        <w:shd w:val="clear" w:color="auto" w:fill="FFFFFF" w:themeFill="background1"/>
        <w:tabs>
          <w:tab w:val="left" w:leader="underscore" w:pos="1157"/>
        </w:tabs>
        <w:ind w:right="-15"/>
        <w:jc w:val="center"/>
        <w:rPr>
          <w:rFonts w:cs="Times New Roman"/>
        </w:rPr>
      </w:pPr>
    </w:p>
    <w:p w14:paraId="796D7D3F" w14:textId="77777777" w:rsidR="000D2A58" w:rsidRPr="0034488E" w:rsidRDefault="000D2A58" w:rsidP="00716D3F">
      <w:pPr>
        <w:shd w:val="clear" w:color="auto" w:fill="FFFFFF" w:themeFill="background1"/>
        <w:ind w:right="1747"/>
        <w:rPr>
          <w:rFonts w:cs="Times New Roman"/>
        </w:rPr>
      </w:pPr>
    </w:p>
    <w:p w14:paraId="786ACA6D" w14:textId="77777777" w:rsidR="000D2A58" w:rsidRPr="00A9200E" w:rsidRDefault="000D2A58" w:rsidP="00716D3F">
      <w:pPr>
        <w:shd w:val="clear" w:color="auto" w:fill="FFFFFF" w:themeFill="background1"/>
        <w:jc w:val="center"/>
        <w:rPr>
          <w:rFonts w:cs="Times New Roman"/>
        </w:rPr>
      </w:pPr>
      <w:r w:rsidRPr="0034488E">
        <w:rPr>
          <w:rFonts w:cs="Times New Roman"/>
        </w:rPr>
        <w:t xml:space="preserve">Образовательная программа </w:t>
      </w:r>
      <w:r w:rsidRPr="00A9200E">
        <w:rPr>
          <w:rFonts w:cs="Times New Roman"/>
        </w:rPr>
        <w:t>09.04.01</w:t>
      </w:r>
    </w:p>
    <w:p w14:paraId="33E4B135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</w:rPr>
      </w:pPr>
      <w:r w:rsidRPr="00A9200E">
        <w:rPr>
          <w:rFonts w:cs="Times New Roman"/>
        </w:rPr>
        <w:t>«Информатика и вычислительная техника»</w:t>
      </w:r>
    </w:p>
    <w:p w14:paraId="676F1099" w14:textId="77777777" w:rsidR="000D2A58" w:rsidRPr="0034488E" w:rsidRDefault="000D2A58" w:rsidP="00716D3F">
      <w:pPr>
        <w:shd w:val="clear" w:color="auto" w:fill="FFFFFF" w:themeFill="background1"/>
        <w:ind w:right="1747"/>
        <w:jc w:val="center"/>
        <w:rPr>
          <w:rFonts w:cs="Times New Roman"/>
        </w:rPr>
      </w:pPr>
    </w:p>
    <w:p w14:paraId="2ADCAF53" w14:textId="77777777" w:rsidR="000D2A58" w:rsidRPr="0034488E" w:rsidRDefault="000D2A58" w:rsidP="00716D3F">
      <w:pPr>
        <w:shd w:val="clear" w:color="auto" w:fill="FFFFFF" w:themeFill="background1"/>
        <w:rPr>
          <w:rFonts w:eastAsia="Times New Roman CYR" w:cs="Times New Roman"/>
          <w:b/>
          <w:spacing w:val="-2"/>
        </w:rPr>
      </w:pPr>
    </w:p>
    <w:p w14:paraId="6F3ED2A6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</w:rPr>
      </w:pPr>
    </w:p>
    <w:p w14:paraId="58241FCB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</w:rPr>
      </w:pPr>
      <w:r w:rsidRPr="0034488E">
        <w:rPr>
          <w:rFonts w:eastAsia="Times New Roman CYR" w:cs="Times New Roman"/>
          <w:spacing w:val="-2"/>
        </w:rPr>
        <w:t>Дисциплина «</w:t>
      </w:r>
      <w:r w:rsidR="0076223E" w:rsidRPr="0034488E">
        <w:rPr>
          <w:rFonts w:eastAsia="Times New Roman CYR" w:cs="Times New Roman"/>
          <w:spacing w:val="-2"/>
          <w:lang w:val="ru-RU"/>
        </w:rPr>
        <w:t>Цифровые модели и двойники</w:t>
      </w:r>
      <w:r w:rsidRPr="0034488E">
        <w:rPr>
          <w:rFonts w:eastAsia="Times New Roman CYR" w:cs="Times New Roman"/>
          <w:spacing w:val="-2"/>
        </w:rPr>
        <w:t>»</w:t>
      </w:r>
    </w:p>
    <w:p w14:paraId="7CE48163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</w:rPr>
      </w:pPr>
    </w:p>
    <w:p w14:paraId="6544C094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</w:rPr>
      </w:pPr>
    </w:p>
    <w:p w14:paraId="199CD34C" w14:textId="5AC65091" w:rsidR="000D2A58" w:rsidRPr="00251DD0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  <w:lang w:val="ru-RU"/>
        </w:rPr>
      </w:pPr>
      <w:r w:rsidRPr="0034488E">
        <w:rPr>
          <w:rFonts w:eastAsia="Times New Roman CYR" w:cs="Times New Roman"/>
          <w:spacing w:val="-2"/>
        </w:rPr>
        <w:t xml:space="preserve">Отчет по лабораторной работе № </w:t>
      </w:r>
      <w:r w:rsidR="00251DD0">
        <w:rPr>
          <w:rFonts w:eastAsia="Times New Roman CYR" w:cs="Times New Roman"/>
          <w:spacing w:val="-2"/>
          <w:lang w:val="ru-RU"/>
        </w:rPr>
        <w:t>3</w:t>
      </w:r>
      <w:bookmarkStart w:id="1" w:name="_GoBack"/>
      <w:bookmarkEnd w:id="1"/>
    </w:p>
    <w:p w14:paraId="3062C2CF" w14:textId="6811B5AB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spacing w:val="-2"/>
        </w:rPr>
      </w:pPr>
      <w:r w:rsidRPr="0034488E">
        <w:rPr>
          <w:rFonts w:eastAsia="Times New Roman CYR" w:cs="Times New Roman"/>
          <w:spacing w:val="-2"/>
        </w:rPr>
        <w:t>Тема «</w:t>
      </w:r>
      <w:r w:rsidR="00E12FC6" w:rsidRPr="00E12FC6">
        <w:rPr>
          <w:rFonts w:cs="Times New Roman"/>
          <w:lang w:val="ru-RU"/>
        </w:rPr>
        <w:t>Интеграция 3D-моделирования в Blender и Unity: создание, экспорт и интеграция</w:t>
      </w:r>
      <w:r w:rsidRPr="0034488E">
        <w:rPr>
          <w:rFonts w:eastAsia="Times New Roman CYR" w:cs="Times New Roman"/>
          <w:spacing w:val="-2"/>
        </w:rPr>
        <w:t>»</w:t>
      </w:r>
    </w:p>
    <w:p w14:paraId="57D83B84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b/>
          <w:spacing w:val="-2"/>
        </w:rPr>
      </w:pPr>
    </w:p>
    <w:p w14:paraId="1D701943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eastAsia="Times New Roman CYR" w:cs="Times New Roman"/>
          <w:b/>
          <w:spacing w:val="-2"/>
        </w:rPr>
      </w:pPr>
    </w:p>
    <w:p w14:paraId="7085DECD" w14:textId="77777777" w:rsidR="000D2A58" w:rsidRPr="0034488E" w:rsidRDefault="000D2A58" w:rsidP="00716D3F">
      <w:pPr>
        <w:shd w:val="clear" w:color="auto" w:fill="FFFFFF" w:themeFill="background1"/>
        <w:jc w:val="center"/>
        <w:rPr>
          <w:rFonts w:cs="Times New Roman"/>
        </w:rPr>
      </w:pPr>
    </w:p>
    <w:p w14:paraId="5AC158E7" w14:textId="77777777" w:rsidR="000D2A58" w:rsidRPr="0034488E" w:rsidRDefault="000D2A58" w:rsidP="00716D3F">
      <w:pPr>
        <w:shd w:val="clear" w:color="auto" w:fill="FFFFFF" w:themeFill="background1"/>
        <w:rPr>
          <w:rFonts w:cs="Times New Roman"/>
        </w:rPr>
      </w:pPr>
    </w:p>
    <w:tbl>
      <w:tblPr>
        <w:tblStyle w:val="2"/>
        <w:tblW w:w="5327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9"/>
        <w:gridCol w:w="1606"/>
        <w:gridCol w:w="2080"/>
        <w:gridCol w:w="2632"/>
      </w:tblGrid>
      <w:tr w:rsidR="000D2A58" w:rsidRPr="0034488E" w14:paraId="70FD361B" w14:textId="77777777" w:rsidTr="00410E37">
        <w:tc>
          <w:tcPr>
            <w:tcW w:w="1923" w:type="pct"/>
          </w:tcPr>
          <w:p w14:paraId="467C8EA1" w14:textId="77777777" w:rsidR="000D2A58" w:rsidRPr="0034488E" w:rsidRDefault="000D2A58" w:rsidP="00716D3F">
            <w:pPr>
              <w:shd w:val="clear" w:color="auto" w:fill="FFFFFF" w:themeFill="background1"/>
              <w:ind w:right="-357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782" w:type="pct"/>
          </w:tcPr>
          <w:p w14:paraId="337881DE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</w:tcPr>
          <w:p w14:paraId="311AF126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</w:p>
        </w:tc>
        <w:tc>
          <w:tcPr>
            <w:tcW w:w="1282" w:type="pct"/>
          </w:tcPr>
          <w:p w14:paraId="71A20DED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A58" w:rsidRPr="0034488E" w14:paraId="6839E05A" w14:textId="77777777" w:rsidTr="00410E37">
        <w:tc>
          <w:tcPr>
            <w:tcW w:w="1923" w:type="pct"/>
          </w:tcPr>
          <w:p w14:paraId="3D119123" w14:textId="16BE9F92" w:rsidR="000D2A58" w:rsidRPr="00A9200E" w:rsidRDefault="000D2A58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 xml:space="preserve">студент гр. </w:t>
            </w:r>
            <w:r w:rsidRPr="00A9200E">
              <w:rPr>
                <w:rFonts w:ascii="Times New Roman" w:eastAsia="Times New Roman CYR" w:hAnsi="Times New Roman" w:cs="Times New Roman"/>
                <w:sz w:val="24"/>
                <w:szCs w:val="24"/>
              </w:rPr>
              <w:t>ИДМ-22-</w:t>
            </w:r>
            <w:r w:rsidR="00A9200E" w:rsidRPr="00A9200E">
              <w:rPr>
                <w:rFonts w:ascii="Times New Roman" w:eastAsia="Times New Roman CYR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782" w:type="pct"/>
          </w:tcPr>
          <w:p w14:paraId="65F9B1C5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_________</w:t>
            </w:r>
          </w:p>
          <w:p w14:paraId="3725CC67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</w:tc>
        <w:tc>
          <w:tcPr>
            <w:tcW w:w="1013" w:type="pct"/>
          </w:tcPr>
          <w:p w14:paraId="401F4C3B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___________</w:t>
            </w:r>
          </w:p>
          <w:p w14:paraId="0BBC51D9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  <w:p w14:paraId="529CA036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B222A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pct"/>
          </w:tcPr>
          <w:p w14:paraId="6F1A8A55" w14:textId="2FF198C1" w:rsidR="000D2A58" w:rsidRPr="00A9200E" w:rsidRDefault="00A9200E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Саржан М.А.</w:t>
            </w:r>
          </w:p>
        </w:tc>
      </w:tr>
      <w:tr w:rsidR="000D2A58" w:rsidRPr="0034488E" w14:paraId="1ED358DC" w14:textId="77777777" w:rsidTr="00410E37">
        <w:tc>
          <w:tcPr>
            <w:tcW w:w="1923" w:type="pct"/>
          </w:tcPr>
          <w:p w14:paraId="0F60D81B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Принял:</w:t>
            </w:r>
          </w:p>
        </w:tc>
        <w:tc>
          <w:tcPr>
            <w:tcW w:w="782" w:type="pct"/>
          </w:tcPr>
          <w:p w14:paraId="114F3D82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</w:p>
        </w:tc>
        <w:tc>
          <w:tcPr>
            <w:tcW w:w="1013" w:type="pct"/>
          </w:tcPr>
          <w:p w14:paraId="27F75276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</w:p>
        </w:tc>
        <w:tc>
          <w:tcPr>
            <w:tcW w:w="1282" w:type="pct"/>
          </w:tcPr>
          <w:p w14:paraId="56232F1D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A58" w:rsidRPr="0034488E" w14:paraId="102BC93D" w14:textId="77777777" w:rsidTr="00410E37">
        <w:tc>
          <w:tcPr>
            <w:tcW w:w="1923" w:type="pct"/>
          </w:tcPr>
          <w:p w14:paraId="2D04A3EC" w14:textId="17A36E15" w:rsidR="000D2A58" w:rsidRPr="0034488E" w:rsidRDefault="00FE3749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 CYR" w:hAnsi="Times New Roman" w:cs="Times New Roman"/>
                <w:sz w:val="24"/>
                <w:szCs w:val="24"/>
              </w:rPr>
              <w:t>Доцент, к.э.н.</w:t>
            </w:r>
          </w:p>
        </w:tc>
        <w:tc>
          <w:tcPr>
            <w:tcW w:w="782" w:type="pct"/>
          </w:tcPr>
          <w:p w14:paraId="261170D3" w14:textId="77777777" w:rsidR="000D2A58" w:rsidRPr="0034488E" w:rsidRDefault="000D2A58" w:rsidP="00716D3F">
            <w:pPr>
              <w:shd w:val="clear" w:color="auto" w:fill="FFFFFF" w:themeFill="background1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_________</w:t>
            </w:r>
          </w:p>
          <w:p w14:paraId="06220B33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hAnsi="Times New Roman" w:cs="Times New Roman"/>
                <w:sz w:val="24"/>
                <w:szCs w:val="24"/>
              </w:rPr>
              <w:t>(дата)</w:t>
            </w:r>
          </w:p>
        </w:tc>
        <w:tc>
          <w:tcPr>
            <w:tcW w:w="1013" w:type="pct"/>
          </w:tcPr>
          <w:p w14:paraId="63144E03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eastAsia="Times New Roman CYR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eastAsia="Times New Roman CYR" w:hAnsi="Times New Roman" w:cs="Times New Roman"/>
                <w:sz w:val="24"/>
                <w:szCs w:val="24"/>
              </w:rPr>
              <w:t>___________</w:t>
            </w:r>
          </w:p>
          <w:p w14:paraId="1D01A28F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  <w:p w14:paraId="62C5F6C7" w14:textId="77777777" w:rsidR="000D2A58" w:rsidRPr="0034488E" w:rsidRDefault="000D2A58" w:rsidP="00716D3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pct"/>
          </w:tcPr>
          <w:p w14:paraId="5F991E49" w14:textId="77777777" w:rsidR="000D2A58" w:rsidRPr="0034488E" w:rsidRDefault="00DA3B5F" w:rsidP="00716D3F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34488E">
              <w:rPr>
                <w:rFonts w:ascii="Times New Roman" w:hAnsi="Times New Roman" w:cs="Times New Roman"/>
                <w:sz w:val="24"/>
                <w:szCs w:val="24"/>
              </w:rPr>
              <w:t>Чаруйская М.А</w:t>
            </w:r>
            <w:r w:rsidR="00686231" w:rsidRPr="00344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D3E027" w14:textId="179DE376" w:rsidR="000D2A58" w:rsidRDefault="000D2A58" w:rsidP="00716D3F">
      <w:pPr>
        <w:shd w:val="clear" w:color="auto" w:fill="FFFFFF" w:themeFill="background1"/>
        <w:rPr>
          <w:rFonts w:cs="Times New Roman"/>
        </w:rPr>
      </w:pPr>
    </w:p>
    <w:p w14:paraId="1F2BEBDB" w14:textId="7303E510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7777852E" w14:textId="363F8E31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3F3EB07D" w14:textId="63057836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63E1906C" w14:textId="5F6E7326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2B445292" w14:textId="772075BD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3351D789" w14:textId="65C6709E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08DB530A" w14:textId="610D60DA" w:rsidR="0046004C" w:rsidRDefault="0046004C" w:rsidP="00716D3F">
      <w:pPr>
        <w:shd w:val="clear" w:color="auto" w:fill="FFFFFF" w:themeFill="background1"/>
        <w:rPr>
          <w:rFonts w:cs="Times New Roman"/>
        </w:rPr>
      </w:pPr>
    </w:p>
    <w:p w14:paraId="67BE1065" w14:textId="0187DAEC" w:rsidR="0046004C" w:rsidRPr="0034488E" w:rsidRDefault="0046004C" w:rsidP="00716D3F">
      <w:pPr>
        <w:shd w:val="clear" w:color="auto" w:fill="FFFFFF" w:themeFill="background1"/>
        <w:rPr>
          <w:rFonts w:cs="Times New Roman"/>
        </w:rPr>
      </w:pPr>
    </w:p>
    <w:p w14:paraId="2D4B44CF" w14:textId="77777777" w:rsidR="000D2A58" w:rsidRPr="0034488E" w:rsidRDefault="000D2A58" w:rsidP="00716D3F">
      <w:pPr>
        <w:shd w:val="clear" w:color="auto" w:fill="FFFFFF" w:themeFill="background1"/>
        <w:rPr>
          <w:rFonts w:cs="Times New Roman"/>
        </w:rPr>
      </w:pPr>
    </w:p>
    <w:p w14:paraId="3B9B90CA" w14:textId="77777777" w:rsidR="000D2A58" w:rsidRPr="0034488E" w:rsidRDefault="000D2A58" w:rsidP="00716D3F">
      <w:pPr>
        <w:shd w:val="clear" w:color="auto" w:fill="FFFFFF" w:themeFill="background1"/>
        <w:rPr>
          <w:rFonts w:cs="Times New Roman"/>
        </w:rPr>
      </w:pPr>
    </w:p>
    <w:p w14:paraId="12D654CB" w14:textId="13188E35" w:rsidR="0046004C" w:rsidRDefault="00686231" w:rsidP="0046004C">
      <w:pPr>
        <w:shd w:val="clear" w:color="auto" w:fill="FFFFFF" w:themeFill="background1"/>
        <w:spacing w:after="160" w:line="259" w:lineRule="auto"/>
        <w:jc w:val="center"/>
        <w:rPr>
          <w:rFonts w:eastAsia="Times New Roman CYR" w:cs="Times New Roman"/>
          <w:bCs/>
        </w:rPr>
      </w:pPr>
      <w:r w:rsidRPr="0034488E">
        <w:rPr>
          <w:rFonts w:eastAsia="Times New Roman CYR" w:cs="Times New Roman"/>
          <w:bCs/>
        </w:rPr>
        <w:t>Москва 2023</w:t>
      </w:r>
      <w:r w:rsidR="0046004C">
        <w:rPr>
          <w:rFonts w:eastAsia="Times New Roman CYR" w:cs="Times New Roman"/>
          <w:bCs/>
        </w:rPr>
        <w:br w:type="page"/>
      </w:r>
    </w:p>
    <w:p w14:paraId="5B5BD8CD" w14:textId="75633104" w:rsidR="0076223E" w:rsidRPr="00630E5F" w:rsidRDefault="00686231" w:rsidP="00630E5F">
      <w:pPr>
        <w:shd w:val="clear" w:color="auto" w:fill="FFFFFF" w:themeFill="background1"/>
        <w:jc w:val="center"/>
        <w:rPr>
          <w:rFonts w:cs="Times New Roman"/>
          <w:sz w:val="28"/>
        </w:rPr>
      </w:pPr>
      <w:r w:rsidRPr="00630E5F">
        <w:rPr>
          <w:rFonts w:cs="Times New Roman"/>
          <w:b/>
          <w:sz w:val="28"/>
          <w:lang w:val="ru-RU"/>
        </w:rPr>
        <w:lastRenderedPageBreak/>
        <w:t xml:space="preserve">Цель </w:t>
      </w:r>
      <w:r w:rsidRPr="00630E5F">
        <w:rPr>
          <w:rFonts w:cs="Times New Roman"/>
          <w:b/>
          <w:sz w:val="28"/>
        </w:rPr>
        <w:t>работы</w:t>
      </w:r>
      <w:r w:rsidRPr="00630E5F">
        <w:rPr>
          <w:rFonts w:cs="Times New Roman"/>
          <w:sz w:val="28"/>
        </w:rPr>
        <w:t>:</w:t>
      </w:r>
    </w:p>
    <w:p w14:paraId="6D9909EF" w14:textId="070F7765" w:rsidR="0076223E" w:rsidRPr="0034488E" w:rsidRDefault="00A82D90" w:rsidP="002E7EE0">
      <w:pPr>
        <w:shd w:val="clear" w:color="auto" w:fill="FFFFFF" w:themeFill="background1"/>
        <w:spacing w:before="240"/>
        <w:ind w:firstLine="709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Изучение основных принципов 3D-моделирования с использованием программы Blender и последующая интеграция созданной модели в среду разработки Unity</w:t>
      </w:r>
      <w:r w:rsidR="0084553E">
        <w:rPr>
          <w:rFonts w:cs="Times New Roman"/>
        </w:rPr>
        <w:t>.</w:t>
      </w:r>
    </w:p>
    <w:p w14:paraId="231F1162" w14:textId="77777777" w:rsidR="0076223E" w:rsidRPr="000E67F7" w:rsidRDefault="0076223E" w:rsidP="00716D3F">
      <w:pPr>
        <w:shd w:val="clear" w:color="auto" w:fill="FFFFFF" w:themeFill="background1"/>
        <w:jc w:val="both"/>
        <w:rPr>
          <w:rFonts w:cs="Times New Roman"/>
          <w:lang w:val="ru-RU"/>
        </w:rPr>
      </w:pPr>
    </w:p>
    <w:p w14:paraId="79EAA44E" w14:textId="77777777" w:rsidR="0076223E" w:rsidRPr="00630E5F" w:rsidRDefault="0076223E" w:rsidP="00630E5F">
      <w:pPr>
        <w:shd w:val="clear" w:color="auto" w:fill="FFFFFF" w:themeFill="background1"/>
        <w:jc w:val="center"/>
        <w:rPr>
          <w:rFonts w:cs="Times New Roman"/>
          <w:b/>
          <w:sz w:val="28"/>
          <w:lang w:val="ru-RU"/>
        </w:rPr>
      </w:pPr>
      <w:r w:rsidRPr="00630E5F">
        <w:rPr>
          <w:rFonts w:cs="Times New Roman"/>
          <w:b/>
          <w:sz w:val="28"/>
          <w:lang w:val="ru-RU"/>
        </w:rPr>
        <w:t>Задание для выполнения лабораторной работы:</w:t>
      </w:r>
    </w:p>
    <w:p w14:paraId="785A8C2B" w14:textId="0DD6DDA6" w:rsidR="00A82D90" w:rsidRPr="00A82D90" w:rsidRDefault="00A82D90" w:rsidP="00A82D90">
      <w:pPr>
        <w:shd w:val="clear" w:color="auto" w:fill="FFFFFF" w:themeFill="background1"/>
        <w:ind w:left="360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Работа в Blender</w:t>
      </w:r>
      <w:r w:rsidR="002E7EE0">
        <w:rPr>
          <w:rFonts w:cs="Times New Roman"/>
          <w:lang w:val="ru-RU"/>
        </w:rPr>
        <w:t>:</w:t>
      </w:r>
    </w:p>
    <w:p w14:paraId="20C405FC" w14:textId="7D543280" w:rsidR="00A82D90" w:rsidRPr="00A82D90" w:rsidRDefault="00A82D90" w:rsidP="002E7EE0">
      <w:pPr>
        <w:pStyle w:val="a9"/>
        <w:numPr>
          <w:ilvl w:val="0"/>
          <w:numId w:val="9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Установить среду Blender;</w:t>
      </w:r>
    </w:p>
    <w:p w14:paraId="293DE1FB" w14:textId="5E191C88" w:rsidR="00A82D90" w:rsidRPr="00A82D90" w:rsidRDefault="00A82D90" w:rsidP="002E7EE0">
      <w:pPr>
        <w:pStyle w:val="a9"/>
        <w:numPr>
          <w:ilvl w:val="0"/>
          <w:numId w:val="9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Ознакомиться с интерфейсом программы;</w:t>
      </w:r>
    </w:p>
    <w:p w14:paraId="64FFB28E" w14:textId="5ABC1677" w:rsidR="00A82D90" w:rsidRPr="00A82D90" w:rsidRDefault="00A82D90" w:rsidP="002E7EE0">
      <w:pPr>
        <w:pStyle w:val="a9"/>
        <w:numPr>
          <w:ilvl w:val="0"/>
          <w:numId w:val="9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Создать простую модель чего-либо;</w:t>
      </w:r>
    </w:p>
    <w:p w14:paraId="4071DBD6" w14:textId="77777777" w:rsidR="00A82D90" w:rsidRPr="00A82D90" w:rsidRDefault="00A82D90" w:rsidP="00A82D90">
      <w:pPr>
        <w:shd w:val="clear" w:color="auto" w:fill="FFFFFF" w:themeFill="background1"/>
        <w:ind w:left="360"/>
        <w:jc w:val="both"/>
        <w:rPr>
          <w:rFonts w:cs="Times New Roman"/>
          <w:lang w:val="ru-RU"/>
        </w:rPr>
      </w:pPr>
    </w:p>
    <w:p w14:paraId="6B0B69F2" w14:textId="77777777" w:rsidR="00A82D90" w:rsidRPr="00A82D90" w:rsidRDefault="00A82D90" w:rsidP="00A82D90">
      <w:pPr>
        <w:shd w:val="clear" w:color="auto" w:fill="FFFFFF" w:themeFill="background1"/>
        <w:ind w:left="360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Дополнительно: создать UV-развертку и нарисовать текстуру;</w:t>
      </w:r>
    </w:p>
    <w:p w14:paraId="2FEC5483" w14:textId="77777777" w:rsidR="00A82D90" w:rsidRPr="00A82D90" w:rsidRDefault="00A82D90" w:rsidP="00A82D90">
      <w:pPr>
        <w:shd w:val="clear" w:color="auto" w:fill="FFFFFF" w:themeFill="background1"/>
        <w:ind w:left="360"/>
        <w:jc w:val="both"/>
        <w:rPr>
          <w:rFonts w:cs="Times New Roman"/>
          <w:lang w:val="ru-RU"/>
        </w:rPr>
      </w:pPr>
    </w:p>
    <w:p w14:paraId="1872F923" w14:textId="59E6FF24" w:rsidR="00A82D90" w:rsidRPr="00A82D90" w:rsidRDefault="00A82D90" w:rsidP="00A82D90">
      <w:pPr>
        <w:shd w:val="clear" w:color="auto" w:fill="FFFFFF" w:themeFill="background1"/>
        <w:ind w:left="360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Экспорт модели из Blender в Unity</w:t>
      </w:r>
      <w:r w:rsidR="002E7EE0">
        <w:rPr>
          <w:rFonts w:cs="Times New Roman"/>
          <w:lang w:val="ru-RU"/>
        </w:rPr>
        <w:t>:</w:t>
      </w:r>
    </w:p>
    <w:p w14:paraId="78AA916C" w14:textId="0FF411A6" w:rsidR="00A82D90" w:rsidRPr="00A82D90" w:rsidRDefault="00A82D90" w:rsidP="002E7EE0">
      <w:pPr>
        <w:pStyle w:val="a9"/>
        <w:numPr>
          <w:ilvl w:val="0"/>
          <w:numId w:val="11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Экспортировать модель в формат FBX;</w:t>
      </w:r>
    </w:p>
    <w:p w14:paraId="22F56E82" w14:textId="2AA25CD8" w:rsidR="00A82D90" w:rsidRPr="00A82D90" w:rsidRDefault="00A82D90" w:rsidP="002E7EE0">
      <w:pPr>
        <w:pStyle w:val="a9"/>
        <w:numPr>
          <w:ilvl w:val="0"/>
          <w:numId w:val="11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Добавить модель в ассеты Unity;</w:t>
      </w:r>
    </w:p>
    <w:p w14:paraId="77EE4D03" w14:textId="0EA716A5" w:rsidR="00A82D90" w:rsidRPr="00A82D90" w:rsidRDefault="00A82D90" w:rsidP="002E7EE0">
      <w:pPr>
        <w:pStyle w:val="a9"/>
        <w:numPr>
          <w:ilvl w:val="0"/>
          <w:numId w:val="11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Добавить ассет на сцену, распаковать префаб в окне иерархии;</w:t>
      </w:r>
    </w:p>
    <w:p w14:paraId="5ACA5800" w14:textId="44E106B0" w:rsidR="0034488E" w:rsidRPr="00A82D90" w:rsidRDefault="00A82D90" w:rsidP="002E7EE0">
      <w:pPr>
        <w:pStyle w:val="a9"/>
        <w:numPr>
          <w:ilvl w:val="0"/>
          <w:numId w:val="11"/>
        </w:numPr>
        <w:shd w:val="clear" w:color="auto" w:fill="FFFFFF" w:themeFill="background1"/>
        <w:ind w:left="567"/>
        <w:jc w:val="both"/>
        <w:rPr>
          <w:rFonts w:cs="Times New Roman"/>
          <w:lang w:val="ru-RU"/>
        </w:rPr>
      </w:pPr>
      <w:r w:rsidRPr="00A82D90">
        <w:rPr>
          <w:rFonts w:cs="Times New Roman"/>
          <w:lang w:val="ru-RU"/>
        </w:rPr>
        <w:t>Добавить на модель компоненты «Rigitbbody» и коллизии;</w:t>
      </w:r>
    </w:p>
    <w:p w14:paraId="2670F1E1" w14:textId="77777777" w:rsidR="000E67F7" w:rsidRDefault="000E67F7" w:rsidP="00716D3F">
      <w:pPr>
        <w:shd w:val="clear" w:color="auto" w:fill="FFFFFF" w:themeFill="background1"/>
        <w:jc w:val="both"/>
        <w:rPr>
          <w:rFonts w:cs="Times New Roman"/>
          <w:b/>
          <w:lang w:val="ru-RU"/>
        </w:rPr>
      </w:pPr>
    </w:p>
    <w:p w14:paraId="1F9ED7D6" w14:textId="09B957FB" w:rsidR="0034488E" w:rsidRPr="00A9200E" w:rsidRDefault="00FE3749" w:rsidP="002E7EE0">
      <w:pPr>
        <w:shd w:val="clear" w:color="auto" w:fill="FFFFFF" w:themeFill="background1"/>
        <w:jc w:val="center"/>
        <w:rPr>
          <w:rFonts w:cs="Times New Roman"/>
          <w:b/>
          <w:lang w:val="ru-RU"/>
        </w:rPr>
      </w:pPr>
      <w:r w:rsidRPr="002E7EE0">
        <w:rPr>
          <w:rFonts w:cs="Times New Roman"/>
          <w:b/>
          <w:sz w:val="28"/>
          <w:lang w:val="ru-RU"/>
        </w:rPr>
        <w:t>Ход</w:t>
      </w:r>
      <w:r w:rsidR="0034488E" w:rsidRPr="002E7EE0">
        <w:rPr>
          <w:rFonts w:cs="Times New Roman"/>
          <w:b/>
          <w:sz w:val="28"/>
          <w:lang w:val="ru-RU"/>
        </w:rPr>
        <w:t xml:space="preserve"> лабораторной работы:</w:t>
      </w:r>
    </w:p>
    <w:p w14:paraId="65888599" w14:textId="6DF36CDB" w:rsidR="00CA31A7" w:rsidRPr="00A9200E" w:rsidRDefault="00FE3749" w:rsidP="002E7EE0">
      <w:pPr>
        <w:spacing w:before="240"/>
        <w:rPr>
          <w:rFonts w:cs="Times New Roman"/>
          <w:color w:val="000000" w:themeColor="text1"/>
          <w:lang w:val="ru-RU"/>
        </w:rPr>
      </w:pPr>
      <w:r w:rsidRPr="00A9200E">
        <w:rPr>
          <w:rFonts w:cs="Times New Roman"/>
          <w:color w:val="000000" w:themeColor="text1"/>
        </w:rPr>
        <w:t>1.</w:t>
      </w:r>
      <w:r w:rsidR="00A9200E" w:rsidRPr="00A9200E">
        <w:rPr>
          <w:rFonts w:cs="Times New Roman"/>
          <w:color w:val="000000" w:themeColor="text1"/>
        </w:rPr>
        <w:t xml:space="preserve"> </w:t>
      </w:r>
      <w:r w:rsidR="00A82D90">
        <w:rPr>
          <w:rFonts w:cs="Times New Roman"/>
          <w:color w:val="000000" w:themeColor="text1"/>
          <w:lang w:val="ru-RU"/>
        </w:rPr>
        <w:t xml:space="preserve">В среде </w:t>
      </w:r>
      <w:r w:rsidR="00A82D90" w:rsidRPr="00A82D90">
        <w:rPr>
          <w:rFonts w:cs="Times New Roman"/>
          <w:lang w:val="ru-RU"/>
        </w:rPr>
        <w:t>Blender</w:t>
      </w:r>
      <w:r w:rsidR="00A82D90">
        <w:rPr>
          <w:rFonts w:cs="Times New Roman"/>
          <w:lang w:val="ru-RU"/>
        </w:rPr>
        <w:t xml:space="preserve"> была создана модель</w:t>
      </w:r>
      <w:r w:rsidR="00FE5601">
        <w:rPr>
          <w:rFonts w:cs="Times New Roman"/>
          <w:lang w:val="ru-RU"/>
        </w:rPr>
        <w:t xml:space="preserve"> сборки</w:t>
      </w:r>
      <w:r w:rsidR="00A82D90">
        <w:rPr>
          <w:rFonts w:cs="Times New Roman"/>
          <w:lang w:val="ru-RU"/>
        </w:rPr>
        <w:t xml:space="preserve"> МЧ00.73.00.00 Клапан обратный (см. Рис.1)</w:t>
      </w:r>
      <w:r w:rsidR="00BB4D52">
        <w:rPr>
          <w:rFonts w:cs="Times New Roman"/>
          <w:color w:val="000000" w:themeColor="text1"/>
          <w:lang w:val="ru-RU"/>
        </w:rPr>
        <w:t>.</w:t>
      </w:r>
    </w:p>
    <w:p w14:paraId="6E3A1E44" w14:textId="01887AD5" w:rsidR="00FE3749" w:rsidRDefault="00FE3749" w:rsidP="00C14EC3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2.</w:t>
      </w:r>
      <w:r w:rsidR="00A9200E" w:rsidRPr="00A9200E">
        <w:rPr>
          <w:rFonts w:cs="Times New Roman"/>
          <w:color w:val="000000" w:themeColor="text1"/>
          <w:lang w:val="ru-RU"/>
        </w:rPr>
        <w:t xml:space="preserve"> </w:t>
      </w:r>
      <w:r w:rsidR="00FE5601">
        <w:rPr>
          <w:rFonts w:cs="Times New Roman"/>
          <w:color w:val="000000" w:themeColor="text1"/>
          <w:lang w:val="ru-RU"/>
        </w:rPr>
        <w:t xml:space="preserve">Для каждой составной части модели создана </w:t>
      </w:r>
      <w:r w:rsidR="00FE5601" w:rsidRPr="00A82D90">
        <w:rPr>
          <w:rFonts w:cs="Times New Roman"/>
          <w:lang w:val="ru-RU"/>
        </w:rPr>
        <w:t>UV-развертк</w:t>
      </w:r>
      <w:r w:rsidR="00FE5601">
        <w:rPr>
          <w:rFonts w:cs="Times New Roman"/>
          <w:lang w:val="ru-RU"/>
        </w:rPr>
        <w:t>а и текстура (см. Рис.2</w:t>
      </w:r>
      <w:r w:rsidR="00772394">
        <w:rPr>
          <w:rFonts w:cs="Times New Roman"/>
          <w:lang w:val="ru-RU"/>
        </w:rPr>
        <w:t>, 3</w:t>
      </w:r>
      <w:r w:rsidR="00FE5601">
        <w:rPr>
          <w:rFonts w:cs="Times New Roman"/>
          <w:lang w:val="ru-RU"/>
        </w:rPr>
        <w:t>)</w:t>
      </w:r>
      <w:r w:rsidR="00A9200E">
        <w:rPr>
          <w:rFonts w:cs="Times New Roman"/>
          <w:color w:val="000000" w:themeColor="text1"/>
          <w:lang w:val="ru-RU"/>
        </w:rPr>
        <w:t>.</w:t>
      </w:r>
    </w:p>
    <w:p w14:paraId="09AD98F4" w14:textId="72C7D1FA" w:rsidR="00A9200E" w:rsidRDefault="00A9200E" w:rsidP="00A9200E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3.</w:t>
      </w:r>
      <w:r w:rsidR="00772394">
        <w:rPr>
          <w:rFonts w:cs="Times New Roman"/>
          <w:color w:val="000000" w:themeColor="text1"/>
          <w:lang w:val="ru-RU"/>
        </w:rPr>
        <w:t xml:space="preserve"> Созданная модель экспортирована в формат </w:t>
      </w:r>
      <w:r w:rsidR="00772394" w:rsidRPr="00A82D90">
        <w:rPr>
          <w:rFonts w:cs="Times New Roman"/>
          <w:lang w:val="ru-RU"/>
        </w:rPr>
        <w:t>FBX</w:t>
      </w:r>
      <w:r w:rsidR="00593C12">
        <w:rPr>
          <w:rFonts w:cs="Times New Roman"/>
          <w:color w:val="000000" w:themeColor="text1"/>
          <w:lang w:val="ru-RU"/>
        </w:rPr>
        <w:t>.</w:t>
      </w:r>
    </w:p>
    <w:p w14:paraId="0DB96D51" w14:textId="6BDCF2BA" w:rsidR="00593C12" w:rsidRDefault="00593C12" w:rsidP="00A9200E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4.</w:t>
      </w:r>
      <w:r w:rsidR="00772394">
        <w:rPr>
          <w:rFonts w:cs="Times New Roman"/>
          <w:color w:val="000000" w:themeColor="text1"/>
          <w:lang w:val="ru-RU"/>
        </w:rPr>
        <w:t xml:space="preserve"> В новом проекте </w:t>
      </w:r>
      <w:r w:rsidR="00772394" w:rsidRPr="00A82D90">
        <w:rPr>
          <w:rFonts w:cs="Times New Roman"/>
          <w:lang w:val="ru-RU"/>
        </w:rPr>
        <w:t>Unity</w:t>
      </w:r>
      <w:r w:rsidR="00772394">
        <w:rPr>
          <w:rFonts w:cs="Times New Roman"/>
          <w:lang w:val="ru-RU"/>
        </w:rPr>
        <w:t xml:space="preserve"> модель была добавлена в ассеты, размещена на сцене и распакована (см. Рис 4, 5)</w:t>
      </w:r>
      <w:r w:rsidR="00F64306">
        <w:rPr>
          <w:rFonts w:cs="Times New Roman"/>
          <w:color w:val="000000" w:themeColor="text1"/>
          <w:lang w:val="ru-RU"/>
        </w:rPr>
        <w:t>.</w:t>
      </w:r>
    </w:p>
    <w:p w14:paraId="1658B000" w14:textId="2BFACF39" w:rsidR="00772394" w:rsidRDefault="00772394" w:rsidP="00A9200E">
      <w:pPr>
        <w:rPr>
          <w:rFonts w:cs="Times New Roman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5. К элементам модели были добавлены компоненты </w:t>
      </w:r>
      <w:r w:rsidRPr="00A82D90">
        <w:rPr>
          <w:rFonts w:cs="Times New Roman"/>
          <w:lang w:val="ru-RU"/>
        </w:rPr>
        <w:t>«Rigitbbody»</w:t>
      </w:r>
      <w:r>
        <w:rPr>
          <w:rFonts w:cs="Times New Roman"/>
          <w:lang w:val="ru-RU"/>
        </w:rPr>
        <w:t xml:space="preserve"> и сложные коллизии за счет размещения множества параллелепипедов с компонентом «</w:t>
      </w:r>
      <w:r>
        <w:rPr>
          <w:rFonts w:cs="Times New Roman"/>
          <w:lang w:val="en-US"/>
        </w:rPr>
        <w:t>Box</w:t>
      </w:r>
      <w:r w:rsidRPr="0077239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</w:t>
      </w:r>
      <w:r>
        <w:rPr>
          <w:rFonts w:cs="Times New Roman"/>
          <w:lang w:val="en-US"/>
        </w:rPr>
        <w:t>ollider</w:t>
      </w:r>
      <w:r>
        <w:rPr>
          <w:rFonts w:cs="Times New Roman"/>
          <w:lang w:val="ru-RU"/>
        </w:rPr>
        <w:t>» (См. Рис. 6</w:t>
      </w:r>
      <w:r w:rsidR="00D52F17">
        <w:rPr>
          <w:rFonts w:cs="Times New Roman"/>
          <w:lang w:val="ru-RU"/>
        </w:rPr>
        <w:t>-8</w:t>
      </w:r>
      <w:r>
        <w:rPr>
          <w:rFonts w:cs="Times New Roman"/>
          <w:lang w:val="ru-RU"/>
        </w:rPr>
        <w:t>)</w:t>
      </w:r>
      <w:r w:rsidR="00D52F17">
        <w:rPr>
          <w:rFonts w:cs="Times New Roman"/>
          <w:lang w:val="ru-RU"/>
        </w:rPr>
        <w:t>.</w:t>
      </w:r>
    </w:p>
    <w:p w14:paraId="03D0C01A" w14:textId="18199881" w:rsidR="006A03F5" w:rsidRDefault="00D52F17" w:rsidP="00D52F17">
      <w:pPr>
        <w:rPr>
          <w:rFonts w:cs="Times New Roman"/>
          <w:color w:val="000000" w:themeColor="text1"/>
          <w:lang w:val="ru-RU"/>
        </w:rPr>
      </w:pPr>
      <w:r>
        <w:rPr>
          <w:rFonts w:cs="Times New Roman"/>
          <w:lang w:val="ru-RU"/>
        </w:rPr>
        <w:t xml:space="preserve">6. Настроена среда виртуальной реальности со взаимодействием с деталями модели и обновлением модели по нажатию кнопки с помощью </w:t>
      </w:r>
      <w:r>
        <w:rPr>
          <w:rFonts w:cs="Times New Roman"/>
          <w:lang w:val="en-US"/>
        </w:rPr>
        <w:t xml:space="preserve">SteamVR Plugin </w:t>
      </w:r>
      <w:r>
        <w:rPr>
          <w:rFonts w:cs="Times New Roman"/>
          <w:lang w:val="ru-RU"/>
        </w:rPr>
        <w:t xml:space="preserve">для </w:t>
      </w:r>
      <w:r w:rsidRPr="00A82D90">
        <w:rPr>
          <w:rFonts w:cs="Times New Roman"/>
          <w:lang w:val="ru-RU"/>
        </w:rPr>
        <w:t>Unity</w:t>
      </w:r>
      <w:r>
        <w:rPr>
          <w:rFonts w:cs="Times New Roman"/>
          <w:lang w:val="ru-RU"/>
        </w:rPr>
        <w:t>.</w:t>
      </w:r>
    </w:p>
    <w:p w14:paraId="7653262D" w14:textId="6EEC7326" w:rsidR="00FE3749" w:rsidRDefault="00FE3749" w:rsidP="00C14EC3">
      <w:pPr>
        <w:rPr>
          <w:rFonts w:cs="Times New Roman"/>
          <w:color w:val="000000" w:themeColor="text1"/>
          <w:lang w:val="ru-RU"/>
        </w:rPr>
      </w:pPr>
    </w:p>
    <w:p w14:paraId="000A5ABD" w14:textId="2822DDFE" w:rsidR="00FE3749" w:rsidRDefault="00FE3749" w:rsidP="002E7EE0">
      <w:pPr>
        <w:jc w:val="center"/>
        <w:rPr>
          <w:rFonts w:cs="Times New Roman"/>
          <w:b/>
          <w:bCs/>
          <w:color w:val="000000" w:themeColor="text1"/>
          <w:lang w:val="ru-RU"/>
        </w:rPr>
      </w:pPr>
      <w:r w:rsidRPr="002E7EE0">
        <w:rPr>
          <w:rFonts w:cs="Times New Roman"/>
          <w:b/>
          <w:bCs/>
          <w:color w:val="000000" w:themeColor="text1"/>
          <w:sz w:val="28"/>
          <w:lang w:val="ru-RU"/>
        </w:rPr>
        <w:t>Описание выполнения лабораторной работы:</w:t>
      </w:r>
    </w:p>
    <w:p w14:paraId="5CAB1C7C" w14:textId="77777777" w:rsidR="00D52F17" w:rsidRPr="00FE3749" w:rsidRDefault="00D52F17" w:rsidP="00C14EC3">
      <w:pPr>
        <w:rPr>
          <w:rFonts w:cs="Times New Roman"/>
          <w:b/>
          <w:bCs/>
          <w:color w:val="000000" w:themeColor="text1"/>
          <w:lang w:val="ru-RU"/>
        </w:rPr>
      </w:pPr>
    </w:p>
    <w:p w14:paraId="3BDF18C3" w14:textId="73C4E69B" w:rsidR="00FE3749" w:rsidRDefault="00A82D90" w:rsidP="00BB4D52">
      <w:pPr>
        <w:jc w:val="center"/>
        <w:rPr>
          <w:rFonts w:cs="Times New Roman"/>
          <w:color w:val="000000" w:themeColor="text1"/>
          <w:lang w:val="ru-RU"/>
        </w:rPr>
      </w:pPr>
      <w:r w:rsidRPr="00A82D90">
        <w:rPr>
          <w:rFonts w:cs="Times New Roman"/>
          <w:color w:val="000000" w:themeColor="text1"/>
          <w:lang w:val="ru-RU"/>
        </w:rPr>
        <w:drawing>
          <wp:inline distT="0" distB="0" distL="0" distR="0" wp14:anchorId="63CFAD63" wp14:editId="597204AC">
            <wp:extent cx="4249859" cy="3218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04" cy="32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844" w14:textId="02613629" w:rsidR="00BB4D52" w:rsidRDefault="00BB4D52" w:rsidP="00BB4D52">
      <w:pPr>
        <w:jc w:val="center"/>
        <w:rPr>
          <w:rFonts w:cs="Times New Roman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1. </w:t>
      </w:r>
      <w:r w:rsidR="00A82D90">
        <w:rPr>
          <w:rFonts w:cs="Times New Roman"/>
          <w:color w:val="000000" w:themeColor="text1"/>
          <w:lang w:val="ru-RU"/>
        </w:rPr>
        <w:t xml:space="preserve">Модель </w:t>
      </w:r>
      <w:r w:rsidR="00A82D90">
        <w:rPr>
          <w:rFonts w:cs="Times New Roman"/>
          <w:lang w:val="ru-RU"/>
        </w:rPr>
        <w:t>МЧ00.73.00.00 Клапан обратный</w:t>
      </w:r>
    </w:p>
    <w:p w14:paraId="40EBE1CF" w14:textId="1317D9DE" w:rsidR="00BB4D52" w:rsidRDefault="00FE5601" w:rsidP="00BB4D5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noProof/>
          <w:color w:val="000000" w:themeColor="text1"/>
          <w:lang w:val="ru-RU" w:eastAsia="ru-RU" w:bidi="ar-SA"/>
        </w:rPr>
        <w:lastRenderedPageBreak/>
        <w:pict w14:anchorId="05496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47.75pt;height:147.75pt">
            <v:imagedata r:id="rId9" o:title="Material.001 Корпус"/>
          </v:shape>
        </w:pict>
      </w:r>
      <w:r>
        <w:rPr>
          <w:rFonts w:cs="Times New Roman"/>
          <w:noProof/>
          <w:color w:val="000000" w:themeColor="text1"/>
          <w:lang w:val="ru-RU" w:eastAsia="ru-RU" w:bidi="ar-SA"/>
        </w:rPr>
        <w:pict w14:anchorId="6208F93E">
          <v:shape id="_x0000_i1043" type="#_x0000_t75" style="width:159pt;height:159pt">
            <v:imagedata r:id="rId10" o:title="Material.003 Гайка"/>
          </v:shape>
        </w:pict>
      </w:r>
      <w:r>
        <w:rPr>
          <w:rFonts w:cs="Times New Roman"/>
          <w:noProof/>
          <w:color w:val="000000" w:themeColor="text1"/>
          <w:lang w:val="ru-RU" w:eastAsia="ru-RU" w:bidi="ar-SA"/>
        </w:rPr>
        <w:pict w14:anchorId="22AC4099">
          <v:shape id="_x0000_i1031" type="#_x0000_t75" style="width:147.75pt;height:147.75pt">
            <v:imagedata r:id="rId11" o:title="Material.004 Клапан"/>
          </v:shape>
        </w:pict>
      </w:r>
      <w:r>
        <w:rPr>
          <w:rFonts w:cs="Times New Roman"/>
          <w:noProof/>
          <w:color w:val="000000" w:themeColor="text1"/>
          <w:lang w:val="ru-RU" w:eastAsia="ru-RU" w:bidi="ar-SA"/>
        </w:rPr>
        <w:pict w14:anchorId="0CE93BEC">
          <v:shape id="_x0000_i1032" type="#_x0000_t75" style="width:149.25pt;height:149.25pt">
            <v:imagedata r:id="rId12" o:title="Material.005 Пружина"/>
          </v:shape>
        </w:pict>
      </w:r>
      <w:r>
        <w:rPr>
          <w:rFonts w:cs="Times New Roman"/>
          <w:noProof/>
          <w:color w:val="000000" w:themeColor="text1"/>
          <w:lang w:val="ru-RU" w:eastAsia="ru-RU" w:bidi="ar-SA"/>
        </w:rPr>
        <w:pict w14:anchorId="01E6BEA2">
          <v:shape id="_x0000_i1097" type="#_x0000_t75" style="width:160.5pt;height:160.5pt">
            <v:imagedata r:id="rId13" o:title="Material.006 М30 5 Гайка"/>
          </v:shape>
        </w:pict>
      </w:r>
      <w:r w:rsidR="00BB4D52" w:rsidRPr="00BB4D52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ru-RU"/>
        </w:rPr>
        <w:pict w14:anchorId="2A315BBB">
          <v:shape id="_x0000_i1098" type="#_x0000_t75" style="width:151.5pt;height:151.5pt">
            <v:imagedata r:id="rId14" o:title="Material.007 Наконечник"/>
          </v:shape>
        </w:pict>
      </w:r>
    </w:p>
    <w:p w14:paraId="34428C87" w14:textId="0DE30D53" w:rsidR="00BB4D52" w:rsidRPr="00B26A2C" w:rsidRDefault="00BB4D52" w:rsidP="00BB4D5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2. </w:t>
      </w:r>
      <w:r w:rsidR="00FE5601" w:rsidRPr="00A82D90">
        <w:rPr>
          <w:rFonts w:cs="Times New Roman"/>
          <w:lang w:val="ru-RU"/>
        </w:rPr>
        <w:t>UV-развертк</w:t>
      </w:r>
      <w:r w:rsidR="00FE5601">
        <w:rPr>
          <w:rFonts w:cs="Times New Roman"/>
          <w:lang w:val="ru-RU"/>
        </w:rPr>
        <w:t>а</w:t>
      </w:r>
      <w:r w:rsidR="00FE5601">
        <w:rPr>
          <w:rFonts w:cs="Times New Roman"/>
          <w:lang w:val="ru-RU"/>
        </w:rPr>
        <w:t xml:space="preserve"> составных частей модели</w:t>
      </w:r>
    </w:p>
    <w:p w14:paraId="4B34910B" w14:textId="3D20955C" w:rsidR="00BB4D52" w:rsidRDefault="00BB4D52" w:rsidP="00BB4D52">
      <w:pPr>
        <w:jc w:val="center"/>
        <w:rPr>
          <w:rFonts w:cs="Times New Roman"/>
          <w:color w:val="000000" w:themeColor="text1"/>
          <w:lang w:val="ru-RU"/>
        </w:rPr>
      </w:pPr>
    </w:p>
    <w:p w14:paraId="2ABEED4F" w14:textId="6D603D21" w:rsidR="00593C12" w:rsidRDefault="00FE5601" w:rsidP="00593C12">
      <w:pPr>
        <w:jc w:val="center"/>
        <w:rPr>
          <w:rFonts w:cs="Times New Roman"/>
          <w:color w:val="000000" w:themeColor="text1"/>
          <w:lang w:val="ru-RU"/>
        </w:rPr>
      </w:pPr>
      <w:r w:rsidRPr="00FE5601">
        <w:rPr>
          <w:rFonts w:cs="Times New Roman"/>
          <w:color w:val="000000" w:themeColor="text1"/>
          <w:lang w:val="ru-RU"/>
        </w:rPr>
        <w:drawing>
          <wp:inline distT="0" distB="0" distL="0" distR="0" wp14:anchorId="20160025" wp14:editId="12FD43D7">
            <wp:extent cx="5895975" cy="459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686" cy="4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12" w:rsidRPr="00593C12">
        <w:rPr>
          <w:rFonts w:cs="Times New Roman"/>
          <w:color w:val="000000" w:themeColor="text1"/>
          <w:lang w:val="ru-RU"/>
        </w:rPr>
        <w:t xml:space="preserve"> </w:t>
      </w:r>
    </w:p>
    <w:p w14:paraId="79A2B262" w14:textId="67FAE010" w:rsidR="00593C12" w:rsidRPr="00B26A2C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3. </w:t>
      </w:r>
      <w:r w:rsidR="00FE5601">
        <w:rPr>
          <w:rFonts w:cs="Times New Roman"/>
          <w:color w:val="000000" w:themeColor="text1"/>
          <w:lang w:val="ru-RU"/>
        </w:rPr>
        <w:t>Модель с наложенными текстурами</w:t>
      </w:r>
    </w:p>
    <w:p w14:paraId="21B9032F" w14:textId="1FF952A8" w:rsidR="00593C12" w:rsidRDefault="00772394" w:rsidP="00593C12">
      <w:pPr>
        <w:jc w:val="center"/>
        <w:rPr>
          <w:rFonts w:cs="Times New Roman"/>
          <w:color w:val="000000" w:themeColor="text1"/>
          <w:lang w:val="ru-RU"/>
        </w:rPr>
      </w:pPr>
      <w:r w:rsidRPr="00772394">
        <w:rPr>
          <w:rFonts w:cs="Times New Roman"/>
          <w:color w:val="000000" w:themeColor="text1"/>
          <w:lang w:val="ru-RU"/>
        </w:rPr>
        <w:lastRenderedPageBreak/>
        <w:drawing>
          <wp:inline distT="0" distB="0" distL="0" distR="0" wp14:anchorId="3AE4B42C" wp14:editId="72E0DE36">
            <wp:extent cx="5820587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12" w:rsidRPr="00593C12">
        <w:rPr>
          <w:rFonts w:cs="Times New Roman"/>
          <w:color w:val="000000" w:themeColor="text1"/>
          <w:lang w:val="ru-RU"/>
        </w:rPr>
        <w:t xml:space="preserve"> </w:t>
      </w:r>
    </w:p>
    <w:p w14:paraId="51BBD95F" w14:textId="7AF625FD" w:rsidR="00593C12" w:rsidRPr="00772394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4. </w:t>
      </w:r>
      <w:r w:rsidR="0046004C">
        <w:rPr>
          <w:rFonts w:cs="Times New Roman"/>
          <w:color w:val="000000" w:themeColor="text1"/>
          <w:lang w:val="ru-RU"/>
        </w:rPr>
        <w:t>Модель,</w:t>
      </w:r>
      <w:r w:rsidR="00772394">
        <w:rPr>
          <w:rFonts w:cs="Times New Roman"/>
          <w:color w:val="000000" w:themeColor="text1"/>
          <w:lang w:val="ru-RU"/>
        </w:rPr>
        <w:t xml:space="preserve"> импортированная в </w:t>
      </w:r>
      <w:r w:rsidR="00772394">
        <w:rPr>
          <w:rFonts w:cs="Times New Roman"/>
          <w:color w:val="000000" w:themeColor="text1"/>
          <w:lang w:val="en-US"/>
        </w:rPr>
        <w:t>Unity</w:t>
      </w:r>
    </w:p>
    <w:p w14:paraId="4D288229" w14:textId="47CA506A" w:rsidR="00593C12" w:rsidRDefault="00593C12" w:rsidP="00BB4D52">
      <w:pPr>
        <w:jc w:val="center"/>
        <w:rPr>
          <w:rFonts w:cs="Times New Roman"/>
          <w:color w:val="000000" w:themeColor="text1"/>
          <w:lang w:val="ru-RU"/>
        </w:rPr>
      </w:pPr>
    </w:p>
    <w:p w14:paraId="043F26E8" w14:textId="391F3F3C" w:rsidR="00593C12" w:rsidRDefault="00772394" w:rsidP="00593C12">
      <w:pPr>
        <w:jc w:val="center"/>
        <w:rPr>
          <w:rFonts w:cs="Times New Roman"/>
          <w:color w:val="000000" w:themeColor="text1"/>
          <w:lang w:val="ru-RU"/>
        </w:rPr>
      </w:pPr>
      <w:r w:rsidRPr="00772394">
        <w:rPr>
          <w:rFonts w:cs="Times New Roman"/>
          <w:color w:val="000000" w:themeColor="text1"/>
          <w:lang w:val="ru-RU"/>
        </w:rPr>
        <w:drawing>
          <wp:inline distT="0" distB="0" distL="0" distR="0" wp14:anchorId="7EC9B1F1" wp14:editId="16A87FC1">
            <wp:extent cx="6119495" cy="1350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12" w:rsidRPr="00593C12">
        <w:rPr>
          <w:rFonts w:cs="Times New Roman"/>
          <w:color w:val="000000" w:themeColor="text1"/>
          <w:lang w:val="ru-RU"/>
        </w:rPr>
        <w:t xml:space="preserve"> </w:t>
      </w:r>
    </w:p>
    <w:p w14:paraId="05C4533F" w14:textId="4AB00C9D" w:rsidR="00593C12" w:rsidRPr="00BB4D52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5. </w:t>
      </w:r>
      <w:r w:rsidR="00772394">
        <w:rPr>
          <w:rFonts w:cs="Times New Roman"/>
          <w:color w:val="000000" w:themeColor="text1"/>
          <w:lang w:val="ru-RU"/>
        </w:rPr>
        <w:t>Папка ассетов</w:t>
      </w:r>
    </w:p>
    <w:p w14:paraId="377BC468" w14:textId="668FEE8B" w:rsidR="00593C12" w:rsidRDefault="00593C12" w:rsidP="00BB4D52">
      <w:pPr>
        <w:jc w:val="center"/>
        <w:rPr>
          <w:rFonts w:cs="Times New Roman"/>
          <w:color w:val="000000" w:themeColor="text1"/>
          <w:lang w:val="ru-RU"/>
        </w:rPr>
      </w:pPr>
    </w:p>
    <w:p w14:paraId="2CACA0E4" w14:textId="4EDCE7A5" w:rsidR="00593C12" w:rsidRDefault="00772394" w:rsidP="00593C12">
      <w:pPr>
        <w:jc w:val="center"/>
        <w:rPr>
          <w:rFonts w:cs="Times New Roman"/>
          <w:color w:val="000000" w:themeColor="text1"/>
          <w:lang w:val="ru-RU"/>
        </w:rPr>
      </w:pPr>
      <w:r w:rsidRPr="00772394">
        <w:rPr>
          <w:rFonts w:cs="Times New Roman"/>
          <w:color w:val="000000" w:themeColor="text1"/>
          <w:lang w:val="ru-RU"/>
        </w:rPr>
        <w:drawing>
          <wp:inline distT="0" distB="0" distL="0" distR="0" wp14:anchorId="0BAF80E2" wp14:editId="66F00CB4">
            <wp:extent cx="3991532" cy="278168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12" w:rsidRPr="00593C12">
        <w:rPr>
          <w:rFonts w:cs="Times New Roman"/>
          <w:color w:val="000000" w:themeColor="text1"/>
          <w:lang w:val="ru-RU"/>
        </w:rPr>
        <w:t xml:space="preserve"> </w:t>
      </w:r>
    </w:p>
    <w:p w14:paraId="75A51C0C" w14:textId="65256DB9" w:rsidR="00593C12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6. </w:t>
      </w:r>
      <w:r w:rsidR="006A03F5">
        <w:rPr>
          <w:rFonts w:cs="Times New Roman"/>
          <w:color w:val="000000" w:themeColor="text1"/>
          <w:lang w:val="ru-RU"/>
        </w:rPr>
        <w:t xml:space="preserve">Настройка </w:t>
      </w:r>
      <w:r w:rsidR="00772394">
        <w:rPr>
          <w:rFonts w:cs="Times New Roman"/>
          <w:color w:val="000000" w:themeColor="text1"/>
          <w:lang w:val="ru-RU"/>
        </w:rPr>
        <w:t xml:space="preserve">компонента </w:t>
      </w:r>
      <w:r w:rsidR="00772394" w:rsidRPr="00A82D90">
        <w:rPr>
          <w:rFonts w:cs="Times New Roman"/>
          <w:lang w:val="ru-RU"/>
        </w:rPr>
        <w:t>«Rigitbbody»</w:t>
      </w:r>
      <w:r w:rsidR="00772394">
        <w:rPr>
          <w:rFonts w:cs="Times New Roman"/>
          <w:lang w:val="ru-RU"/>
        </w:rPr>
        <w:t xml:space="preserve"> на элементах модели</w:t>
      </w:r>
    </w:p>
    <w:p w14:paraId="66D7BB2F" w14:textId="77777777" w:rsidR="00772394" w:rsidRDefault="00772394" w:rsidP="00593C12">
      <w:pPr>
        <w:jc w:val="center"/>
        <w:rPr>
          <w:rFonts w:cs="Times New Roman"/>
          <w:color w:val="000000" w:themeColor="text1"/>
          <w:lang w:val="ru-RU"/>
        </w:rPr>
      </w:pPr>
    </w:p>
    <w:p w14:paraId="56577B1F" w14:textId="42C2938B" w:rsidR="00593C12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 w:rsidRPr="00593C12">
        <w:rPr>
          <w:rFonts w:cs="Times New Roman"/>
          <w:color w:val="000000" w:themeColor="text1"/>
          <w:lang w:val="ru-RU"/>
        </w:rPr>
        <w:lastRenderedPageBreak/>
        <w:t xml:space="preserve"> </w:t>
      </w:r>
      <w:r w:rsidR="00D52F17" w:rsidRPr="00772394">
        <w:rPr>
          <w:rFonts w:cs="Times New Roman"/>
          <w:color w:val="000000" w:themeColor="text1"/>
          <w:lang w:val="ru-RU"/>
        </w:rPr>
        <w:drawing>
          <wp:inline distT="0" distB="0" distL="0" distR="0" wp14:anchorId="3DA31C61" wp14:editId="7448DD6B">
            <wp:extent cx="6006013" cy="40328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607" cy="40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4986" w14:textId="00CB5B8D" w:rsidR="00593C12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7. </w:t>
      </w:r>
      <w:r w:rsidR="00D52F17">
        <w:rPr>
          <w:rFonts w:cs="Times New Roman"/>
          <w:color w:val="000000" w:themeColor="text1"/>
          <w:lang w:val="ru-RU"/>
        </w:rPr>
        <w:t>Коллизии модели на примитивных объектах</w:t>
      </w:r>
    </w:p>
    <w:p w14:paraId="386A690E" w14:textId="5BB43780" w:rsidR="00593C12" w:rsidRPr="00BB4D52" w:rsidRDefault="00593C12" w:rsidP="00593C12">
      <w:pPr>
        <w:jc w:val="center"/>
        <w:rPr>
          <w:rFonts w:cs="Times New Roman"/>
          <w:color w:val="000000" w:themeColor="text1"/>
          <w:lang w:val="ru-RU"/>
        </w:rPr>
      </w:pPr>
    </w:p>
    <w:p w14:paraId="5FD098BF" w14:textId="74D2EB1C" w:rsidR="00F64306" w:rsidRDefault="00D52F17" w:rsidP="00F64306">
      <w:pPr>
        <w:jc w:val="center"/>
        <w:rPr>
          <w:rFonts w:cs="Times New Roman"/>
          <w:color w:val="000000" w:themeColor="text1"/>
          <w:lang w:val="ru-RU"/>
        </w:rPr>
      </w:pPr>
      <w:r w:rsidRPr="00D52F17">
        <w:rPr>
          <w:rFonts w:cs="Times New Roman"/>
          <w:color w:val="000000" w:themeColor="text1"/>
          <w:lang w:val="ru-RU"/>
        </w:rPr>
        <w:drawing>
          <wp:inline distT="0" distB="0" distL="0" distR="0" wp14:anchorId="5A9274FA" wp14:editId="3F9E7290">
            <wp:extent cx="4001058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06" w:rsidRPr="00F64306">
        <w:rPr>
          <w:rFonts w:cs="Times New Roman"/>
          <w:color w:val="000000" w:themeColor="text1"/>
          <w:lang w:val="ru-RU"/>
        </w:rPr>
        <w:t xml:space="preserve"> </w:t>
      </w:r>
    </w:p>
    <w:p w14:paraId="6080B75E" w14:textId="237B136D" w:rsidR="00F64306" w:rsidRDefault="00F64306" w:rsidP="00F64306">
      <w:pPr>
        <w:jc w:val="center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Рис. </w:t>
      </w:r>
      <w:r w:rsidR="00D52F17">
        <w:rPr>
          <w:rFonts w:cs="Times New Roman"/>
          <w:color w:val="000000" w:themeColor="text1"/>
          <w:lang w:val="ru-RU"/>
        </w:rPr>
        <w:t>8</w:t>
      </w:r>
      <w:r>
        <w:rPr>
          <w:rFonts w:cs="Times New Roman"/>
          <w:color w:val="000000" w:themeColor="text1"/>
          <w:lang w:val="ru-RU"/>
        </w:rPr>
        <w:t xml:space="preserve">. </w:t>
      </w:r>
      <w:r w:rsidR="00D52F17">
        <w:rPr>
          <w:rFonts w:cs="Times New Roman"/>
          <w:color w:val="000000" w:themeColor="text1"/>
          <w:lang w:val="ru-RU"/>
        </w:rPr>
        <w:t xml:space="preserve">Настройки компоненты </w:t>
      </w:r>
      <w:r w:rsidR="00D52F17">
        <w:rPr>
          <w:rFonts w:cs="Times New Roman"/>
          <w:lang w:val="ru-RU"/>
        </w:rPr>
        <w:t>«</w:t>
      </w:r>
      <w:r w:rsidR="00D52F17">
        <w:rPr>
          <w:rFonts w:cs="Times New Roman"/>
          <w:lang w:val="en-US"/>
        </w:rPr>
        <w:t>Box</w:t>
      </w:r>
      <w:r w:rsidR="00D52F17" w:rsidRPr="00772394">
        <w:rPr>
          <w:rFonts w:cs="Times New Roman"/>
          <w:lang w:val="ru-RU"/>
        </w:rPr>
        <w:t xml:space="preserve"> </w:t>
      </w:r>
      <w:r w:rsidR="00D52F17">
        <w:rPr>
          <w:rFonts w:cs="Times New Roman"/>
          <w:lang w:val="ru-RU"/>
        </w:rPr>
        <w:t>С</w:t>
      </w:r>
      <w:r w:rsidR="00D52F17">
        <w:rPr>
          <w:rFonts w:cs="Times New Roman"/>
          <w:lang w:val="en-US"/>
        </w:rPr>
        <w:t>ollider</w:t>
      </w:r>
      <w:r w:rsidR="00D52F17">
        <w:rPr>
          <w:rFonts w:cs="Times New Roman"/>
          <w:lang w:val="ru-RU"/>
        </w:rPr>
        <w:t>»</w:t>
      </w:r>
    </w:p>
    <w:p w14:paraId="22EA4621" w14:textId="77777777" w:rsidR="00FE3749" w:rsidRPr="00FE3749" w:rsidRDefault="00FE3749" w:rsidP="00C14EC3">
      <w:pPr>
        <w:rPr>
          <w:rFonts w:cs="Times New Roman"/>
          <w:color w:val="000000" w:themeColor="text1"/>
          <w:lang w:val="ru-RU"/>
        </w:rPr>
      </w:pPr>
    </w:p>
    <w:p w14:paraId="33260DBE" w14:textId="77777777" w:rsidR="002E7EE0" w:rsidRDefault="002E7EE0">
      <w:pPr>
        <w:rPr>
          <w:rFonts w:cs="Times New Roman"/>
          <w:b/>
          <w:color w:val="000000" w:themeColor="text1"/>
          <w:sz w:val="28"/>
          <w:lang w:val="ru-RU"/>
        </w:rPr>
      </w:pPr>
      <w:r>
        <w:rPr>
          <w:rFonts w:cs="Times New Roman"/>
          <w:b/>
          <w:color w:val="000000" w:themeColor="text1"/>
          <w:sz w:val="28"/>
          <w:lang w:val="ru-RU"/>
        </w:rPr>
        <w:br w:type="page"/>
      </w:r>
    </w:p>
    <w:p w14:paraId="417A3D23" w14:textId="2D5BBB1D" w:rsidR="00CA31A7" w:rsidRPr="002E7EE0" w:rsidRDefault="002E7EE0" w:rsidP="002E7EE0">
      <w:pPr>
        <w:jc w:val="center"/>
        <w:rPr>
          <w:rFonts w:cs="Times New Roman"/>
          <w:b/>
          <w:color w:val="000000" w:themeColor="text1"/>
          <w:sz w:val="28"/>
          <w:lang w:val="ru-RU"/>
        </w:rPr>
      </w:pPr>
      <w:r w:rsidRPr="002E7EE0">
        <w:rPr>
          <w:rFonts w:cs="Times New Roman"/>
          <w:b/>
          <w:color w:val="000000" w:themeColor="text1"/>
          <w:sz w:val="28"/>
          <w:lang w:val="ru-RU"/>
        </w:rPr>
        <w:lastRenderedPageBreak/>
        <w:t>Вывод</w:t>
      </w:r>
    </w:p>
    <w:p w14:paraId="519A97D9" w14:textId="7EA749E8" w:rsidR="00D52F17" w:rsidRPr="00D52F17" w:rsidRDefault="00D52F17" w:rsidP="002E7EE0">
      <w:pPr>
        <w:spacing w:before="240"/>
        <w:ind w:firstLine="851"/>
        <w:rPr>
          <w:rFonts w:cs="Times New Roman"/>
          <w:color w:val="000000" w:themeColor="text1"/>
          <w:lang w:val="ru-RU"/>
        </w:rPr>
      </w:pPr>
      <w:r w:rsidRPr="00D52F17">
        <w:rPr>
          <w:rFonts w:cs="Times New Roman"/>
          <w:color w:val="000000" w:themeColor="text1"/>
          <w:lang w:val="ru-RU"/>
        </w:rPr>
        <w:t>В ходе выполнения лабораторной работы были успешно достигнуты поставленные цели, связанные с работой в среде Blender и интеграцией созданной 3D-модели в Unity. Установлена среда Blender, освоен её интерфейс, и создана простая, но детальная модель сборки "МЧ00.73.00.00 Клапан обратный". Дополнительно были созданы UV-развертки и текстуры для каждой составной части модели.</w:t>
      </w:r>
    </w:p>
    <w:p w14:paraId="32C04643" w14:textId="77777777" w:rsidR="00D52F17" w:rsidRPr="00D52F17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</w:p>
    <w:p w14:paraId="1554376F" w14:textId="77777777" w:rsidR="00D52F17" w:rsidRPr="00D52F17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  <w:r w:rsidRPr="00D52F17">
        <w:rPr>
          <w:rFonts w:cs="Times New Roman"/>
          <w:color w:val="000000" w:themeColor="text1"/>
          <w:lang w:val="ru-RU"/>
        </w:rPr>
        <w:t>Экспорт модели в формат FBX и её последующая интеграция в Unity прошли успешно. Модель была добавлена в ассеты, размещена на сцене и распакована в виде префаба. Кроме того, были добавлены необходимые компоненты, такие как "Rigidbody" и сложные коллизии, для обеспечения реалистичного взаимодействия с моделью в среде Unity.</w:t>
      </w:r>
    </w:p>
    <w:p w14:paraId="5ADF4E8D" w14:textId="77777777" w:rsidR="00D52F17" w:rsidRPr="00D52F17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</w:p>
    <w:p w14:paraId="43D55E06" w14:textId="77777777" w:rsidR="00D52F17" w:rsidRPr="00D52F17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  <w:r w:rsidRPr="00D52F17">
        <w:rPr>
          <w:rFonts w:cs="Times New Roman"/>
          <w:color w:val="000000" w:themeColor="text1"/>
          <w:lang w:val="ru-RU"/>
        </w:rPr>
        <w:t>Завершающий этап работы включал настройку виртуальной реальности в Unity с использованием SteamVR Plugin, что позволяет взаимодействовать с деталями модели и обновлять её состояние при необходимости.</w:t>
      </w:r>
    </w:p>
    <w:p w14:paraId="6B84EE1C" w14:textId="77777777" w:rsidR="00D52F17" w:rsidRPr="00D52F17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</w:p>
    <w:p w14:paraId="05142E1B" w14:textId="65AF9185" w:rsidR="006A03F5" w:rsidRPr="00861559" w:rsidRDefault="00D52F17" w:rsidP="002E7EE0">
      <w:pPr>
        <w:shd w:val="clear" w:color="auto" w:fill="FFFFFF" w:themeFill="background1"/>
        <w:ind w:firstLine="851"/>
        <w:jc w:val="both"/>
        <w:rPr>
          <w:rFonts w:cs="Times New Roman"/>
          <w:color w:val="000000" w:themeColor="text1"/>
          <w:lang w:val="ru-RU"/>
        </w:rPr>
      </w:pPr>
      <w:r w:rsidRPr="00D52F17">
        <w:rPr>
          <w:rFonts w:cs="Times New Roman"/>
          <w:color w:val="000000" w:themeColor="text1"/>
          <w:lang w:val="ru-RU"/>
        </w:rPr>
        <w:t>Таким образом, лабораторная работа не только дала понимание основных принципов работы в Blender и Unity, но и предоставила опыт создания, экспорта и взаимодействия с 3D-моделью в виртуальной среде.</w:t>
      </w:r>
    </w:p>
    <w:sectPr w:rsidR="006A03F5" w:rsidRPr="0086155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92037" w14:textId="77777777" w:rsidR="00EC6150" w:rsidRDefault="00EC6150">
      <w:r>
        <w:separator/>
      </w:r>
    </w:p>
  </w:endnote>
  <w:endnote w:type="continuationSeparator" w:id="0">
    <w:p w14:paraId="312D2136" w14:textId="77777777" w:rsidR="00EC6150" w:rsidRDefault="00EC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F4133" w14:textId="77777777" w:rsidR="00EC6150" w:rsidRDefault="00EC6150">
      <w:r>
        <w:rPr>
          <w:color w:val="000000"/>
        </w:rPr>
        <w:separator/>
      </w:r>
    </w:p>
  </w:footnote>
  <w:footnote w:type="continuationSeparator" w:id="0">
    <w:p w14:paraId="2AE1851B" w14:textId="77777777" w:rsidR="00EC6150" w:rsidRDefault="00EC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45F"/>
    <w:multiLevelType w:val="multilevel"/>
    <w:tmpl w:val="80AE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84D"/>
    <w:multiLevelType w:val="hybridMultilevel"/>
    <w:tmpl w:val="4D6A6624"/>
    <w:lvl w:ilvl="0" w:tplc="9ECA213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7052"/>
    <w:multiLevelType w:val="hybridMultilevel"/>
    <w:tmpl w:val="46ACCC40"/>
    <w:lvl w:ilvl="0" w:tplc="9ECA213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1B6C"/>
    <w:multiLevelType w:val="hybridMultilevel"/>
    <w:tmpl w:val="5E10FA34"/>
    <w:lvl w:ilvl="0" w:tplc="9ECA213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087D"/>
    <w:multiLevelType w:val="multilevel"/>
    <w:tmpl w:val="AA8A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2690D"/>
    <w:multiLevelType w:val="multilevel"/>
    <w:tmpl w:val="6E42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33D9F"/>
    <w:multiLevelType w:val="multilevel"/>
    <w:tmpl w:val="7728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452EA"/>
    <w:multiLevelType w:val="hybridMultilevel"/>
    <w:tmpl w:val="42B8DDEA"/>
    <w:lvl w:ilvl="0" w:tplc="1E54C9B2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2640"/>
    <w:multiLevelType w:val="multilevel"/>
    <w:tmpl w:val="49D865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15DF1"/>
    <w:multiLevelType w:val="hybridMultilevel"/>
    <w:tmpl w:val="1ECCFB00"/>
    <w:lvl w:ilvl="0" w:tplc="B01A5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F7D5A"/>
    <w:multiLevelType w:val="hybridMultilevel"/>
    <w:tmpl w:val="8DE2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57205"/>
    <w:multiLevelType w:val="hybridMultilevel"/>
    <w:tmpl w:val="B776CFE2"/>
    <w:lvl w:ilvl="0" w:tplc="4E5222B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25839"/>
    <w:multiLevelType w:val="hybridMultilevel"/>
    <w:tmpl w:val="8DD82F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22A46"/>
    <w:multiLevelType w:val="hybridMultilevel"/>
    <w:tmpl w:val="F10C0D28"/>
    <w:lvl w:ilvl="0" w:tplc="9ECA2136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C4"/>
    <w:rsid w:val="000D2A58"/>
    <w:rsid w:val="000E67F7"/>
    <w:rsid w:val="00120C46"/>
    <w:rsid w:val="00135B4E"/>
    <w:rsid w:val="001B3032"/>
    <w:rsid w:val="00200281"/>
    <w:rsid w:val="00211603"/>
    <w:rsid w:val="002331D1"/>
    <w:rsid w:val="00251DD0"/>
    <w:rsid w:val="002D3CF1"/>
    <w:rsid w:val="002E7EE0"/>
    <w:rsid w:val="003212BA"/>
    <w:rsid w:val="00321BF7"/>
    <w:rsid w:val="00326816"/>
    <w:rsid w:val="0034488E"/>
    <w:rsid w:val="00457235"/>
    <w:rsid w:val="0046004C"/>
    <w:rsid w:val="00472B71"/>
    <w:rsid w:val="00481E6C"/>
    <w:rsid w:val="004B7EB4"/>
    <w:rsid w:val="00593C12"/>
    <w:rsid w:val="005D1E6D"/>
    <w:rsid w:val="005D251E"/>
    <w:rsid w:val="005F32C8"/>
    <w:rsid w:val="00630E5F"/>
    <w:rsid w:val="00686231"/>
    <w:rsid w:val="006A03F5"/>
    <w:rsid w:val="00716D3F"/>
    <w:rsid w:val="0076223E"/>
    <w:rsid w:val="00772394"/>
    <w:rsid w:val="007813EB"/>
    <w:rsid w:val="0084553E"/>
    <w:rsid w:val="00861559"/>
    <w:rsid w:val="008A5679"/>
    <w:rsid w:val="008B31DF"/>
    <w:rsid w:val="00902420"/>
    <w:rsid w:val="009036C4"/>
    <w:rsid w:val="00996925"/>
    <w:rsid w:val="009C2691"/>
    <w:rsid w:val="00A448EF"/>
    <w:rsid w:val="00A82D90"/>
    <w:rsid w:val="00A87200"/>
    <w:rsid w:val="00A9200E"/>
    <w:rsid w:val="00AB308E"/>
    <w:rsid w:val="00B26A2C"/>
    <w:rsid w:val="00B73B46"/>
    <w:rsid w:val="00BA13C5"/>
    <w:rsid w:val="00BB4D52"/>
    <w:rsid w:val="00C14EC3"/>
    <w:rsid w:val="00C329DD"/>
    <w:rsid w:val="00CA31A7"/>
    <w:rsid w:val="00D41AAB"/>
    <w:rsid w:val="00D52F17"/>
    <w:rsid w:val="00DA3B5F"/>
    <w:rsid w:val="00DB0361"/>
    <w:rsid w:val="00E06EAF"/>
    <w:rsid w:val="00E12FC6"/>
    <w:rsid w:val="00E2040A"/>
    <w:rsid w:val="00EA1B02"/>
    <w:rsid w:val="00EA279D"/>
    <w:rsid w:val="00EC6150"/>
    <w:rsid w:val="00F10E50"/>
    <w:rsid w:val="00F64306"/>
    <w:rsid w:val="00F9701B"/>
    <w:rsid w:val="00FE3749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4180"/>
  <w15:docId w15:val="{B3C95E01-47A0-47E4-9F03-2E900EB8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customStyle="1" w:styleId="2">
    <w:name w:val="Сетка таблицы2"/>
    <w:basedOn w:val="a1"/>
    <w:next w:val="a5"/>
    <w:uiPriority w:val="39"/>
    <w:rsid w:val="000D2A58"/>
    <w:pPr>
      <w:widowControl/>
      <w:suppressAutoHyphens w:val="0"/>
      <w:autoSpaceDN/>
      <w:textAlignment w:val="auto"/>
    </w:pPr>
    <w:rPr>
      <w:rFonts w:asciiTheme="minorHAnsi" w:eastAsia="Calibri" w:hAnsiTheme="minorHAnsi" w:cstheme="minorBidi"/>
      <w:kern w:val="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D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6223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7">
    <w:name w:val="Strong"/>
    <w:basedOn w:val="a0"/>
    <w:uiPriority w:val="22"/>
    <w:qFormat/>
    <w:rsid w:val="0076223E"/>
    <w:rPr>
      <w:b/>
      <w:bCs/>
    </w:rPr>
  </w:style>
  <w:style w:type="character" w:styleId="a8">
    <w:name w:val="Hyperlink"/>
    <w:basedOn w:val="a0"/>
    <w:uiPriority w:val="99"/>
    <w:semiHidden/>
    <w:unhideWhenUsed/>
    <w:rsid w:val="0076223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16D3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81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461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1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13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1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0227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34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06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764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54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49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5294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4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09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616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1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00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913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255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9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2228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3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5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06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6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5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087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16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647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217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5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4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45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5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1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57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56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43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Misha Sarzhan</cp:lastModifiedBy>
  <cp:revision>23</cp:revision>
  <cp:lastPrinted>2023-11-30T12:41:00Z</cp:lastPrinted>
  <dcterms:created xsi:type="dcterms:W3CDTF">2023-10-08T09:30:00Z</dcterms:created>
  <dcterms:modified xsi:type="dcterms:W3CDTF">2023-12-18T17:00:00Z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