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DAA39" w14:textId="3C61601F" w:rsidR="00875341" w:rsidRPr="00654D81" w:rsidRDefault="00875341" w:rsidP="00875341">
      <w:pPr>
        <w:ind w:left="720"/>
        <w:jc w:val="center"/>
        <w:rPr>
          <w:rFonts w:ascii="Arial" w:hAnsi="Arial" w:cs="Arial"/>
          <w:b/>
          <w:bCs/>
          <w:sz w:val="28"/>
          <w:szCs w:val="20"/>
        </w:rPr>
      </w:pPr>
      <w:r w:rsidRPr="00654D81">
        <w:rPr>
          <w:rFonts w:ascii="Arial" w:hAnsi="Arial" w:cs="Arial"/>
          <w:b/>
          <w:bCs/>
          <w:sz w:val="28"/>
          <w:szCs w:val="20"/>
        </w:rPr>
        <w:t>Biomarkers and Immune Checkpoints in Cancer</w:t>
      </w:r>
    </w:p>
    <w:p w14:paraId="7EB14F36" w14:textId="104818B1" w:rsidR="00CE01E8" w:rsidRPr="00654D81" w:rsidRDefault="00CE01E8" w:rsidP="00CE01E8">
      <w:pPr>
        <w:rPr>
          <w:rFonts w:ascii="Arial" w:hAnsi="Arial" w:cs="Arial"/>
          <w:b/>
          <w:bCs/>
        </w:rPr>
      </w:pPr>
      <w:r w:rsidRPr="00654D81">
        <w:rPr>
          <w:rFonts w:ascii="Arial" w:hAnsi="Arial" w:cs="Arial"/>
          <w:b/>
          <w:bCs/>
        </w:rPr>
        <w:t>Introduction</w:t>
      </w:r>
    </w:p>
    <w:p w14:paraId="4FB2A4E6" w14:textId="5EE7E82B" w:rsidR="00875341" w:rsidRPr="00654D81" w:rsidRDefault="00581579" w:rsidP="00875341">
      <w:pPr>
        <w:jc w:val="both"/>
        <w:rPr>
          <w:rFonts w:ascii="Arial" w:hAnsi="Arial" w:cs="Arial"/>
        </w:rPr>
      </w:pPr>
      <w:r w:rsidRPr="00654D81">
        <w:rPr>
          <w:rFonts w:ascii="Arial" w:hAnsi="Arial" w:cs="Arial"/>
        </w:rPr>
        <w:t>Immune checkpoints are regulator</w:t>
      </w:r>
      <w:r w:rsidR="0071484E">
        <w:rPr>
          <w:rFonts w:ascii="Arial" w:hAnsi="Arial" w:cs="Arial"/>
        </w:rPr>
        <w:t xml:space="preserve">y </w:t>
      </w:r>
      <w:r w:rsidRPr="00654D81">
        <w:rPr>
          <w:rFonts w:ascii="Arial" w:hAnsi="Arial" w:cs="Arial"/>
        </w:rPr>
        <w:t>pathways that either stimulate or inhibit immune responses. With the emergence of evasion of cancer cells from immune checkpoints as an important hallmark of cancer, researchers have</w:t>
      </w:r>
      <w:r w:rsidR="005B7EAE" w:rsidRPr="00654D81">
        <w:rPr>
          <w:rFonts w:ascii="Arial" w:hAnsi="Arial" w:cs="Arial"/>
        </w:rPr>
        <w:t xml:space="preserve"> place</w:t>
      </w:r>
      <w:r w:rsidRPr="00654D81">
        <w:rPr>
          <w:rFonts w:ascii="Arial" w:hAnsi="Arial" w:cs="Arial"/>
        </w:rPr>
        <w:t>d</w:t>
      </w:r>
      <w:r w:rsidR="005B7EAE" w:rsidRPr="00654D81">
        <w:rPr>
          <w:rFonts w:ascii="Arial" w:hAnsi="Arial" w:cs="Arial"/>
        </w:rPr>
        <w:t xml:space="preserve"> more focus on</w:t>
      </w:r>
      <w:r w:rsidRPr="00654D81">
        <w:rPr>
          <w:rFonts w:ascii="Arial" w:hAnsi="Arial" w:cs="Arial"/>
        </w:rPr>
        <w:t xml:space="preserve"> the role of</w:t>
      </w:r>
      <w:r w:rsidR="005B7EAE" w:rsidRPr="00654D81">
        <w:rPr>
          <w:rFonts w:ascii="Arial" w:hAnsi="Arial" w:cs="Arial"/>
        </w:rPr>
        <w:t xml:space="preserve"> immunotherapy in cancer treatment</w:t>
      </w:r>
      <w:r w:rsidR="00CE01E8" w:rsidRPr="00654D81">
        <w:rPr>
          <w:rFonts w:ascii="Arial" w:hAnsi="Arial" w:cs="Arial"/>
        </w:rPr>
        <w:t xml:space="preserve"> (George </w:t>
      </w:r>
      <w:r w:rsidR="00CE01E8" w:rsidRPr="00654D81">
        <w:rPr>
          <w:rFonts w:ascii="Arial" w:hAnsi="Arial" w:cs="Arial"/>
          <w:i/>
          <w:iCs/>
        </w:rPr>
        <w:t>et al.</w:t>
      </w:r>
      <w:r w:rsidR="005E56B9" w:rsidRPr="00654D81">
        <w:rPr>
          <w:rFonts w:ascii="Arial" w:hAnsi="Arial" w:cs="Arial"/>
        </w:rPr>
        <w:t>,</w:t>
      </w:r>
      <w:r w:rsidR="00CE01E8" w:rsidRPr="00654D81">
        <w:rPr>
          <w:rFonts w:ascii="Arial" w:hAnsi="Arial" w:cs="Arial"/>
          <w:i/>
          <w:iCs/>
        </w:rPr>
        <w:t xml:space="preserve"> </w:t>
      </w:r>
      <w:r w:rsidR="00CE01E8" w:rsidRPr="00654D81">
        <w:rPr>
          <w:rFonts w:ascii="Arial" w:hAnsi="Arial" w:cs="Arial"/>
        </w:rPr>
        <w:t>2019).</w:t>
      </w:r>
      <w:r w:rsidRPr="00654D81">
        <w:rPr>
          <w:rFonts w:ascii="Arial" w:hAnsi="Arial" w:cs="Arial"/>
        </w:rPr>
        <w:t xml:space="preserve"> The discovery of biomarkers associated with the</w:t>
      </w:r>
      <w:r w:rsidR="002D358E" w:rsidRPr="00654D81">
        <w:rPr>
          <w:rFonts w:ascii="Arial" w:hAnsi="Arial" w:cs="Arial"/>
        </w:rPr>
        <w:t>se</w:t>
      </w:r>
      <w:r w:rsidRPr="00654D81">
        <w:rPr>
          <w:rFonts w:ascii="Arial" w:hAnsi="Arial" w:cs="Arial"/>
        </w:rPr>
        <w:t xml:space="preserve"> immune</w:t>
      </w:r>
      <w:r w:rsidR="002D358E" w:rsidRPr="00654D81">
        <w:rPr>
          <w:rFonts w:ascii="Arial" w:hAnsi="Arial" w:cs="Arial"/>
        </w:rPr>
        <w:t xml:space="preserve"> checkpoints </w:t>
      </w:r>
      <w:r w:rsidR="0071484E">
        <w:rPr>
          <w:rFonts w:ascii="Arial" w:hAnsi="Arial" w:cs="Arial"/>
        </w:rPr>
        <w:t>improves the efficacy of</w:t>
      </w:r>
      <w:r w:rsidR="002D358E" w:rsidRPr="00654D81">
        <w:rPr>
          <w:rFonts w:ascii="Arial" w:hAnsi="Arial" w:cs="Arial"/>
        </w:rPr>
        <w:t xml:space="preserve"> immunotherapies. This essay explores how discoveri</w:t>
      </w:r>
      <w:r w:rsidR="005D0145">
        <w:rPr>
          <w:rFonts w:ascii="Arial" w:hAnsi="Arial" w:cs="Arial"/>
        </w:rPr>
        <w:t xml:space="preserve">ng </w:t>
      </w:r>
      <w:r w:rsidR="002D358E" w:rsidRPr="00654D81">
        <w:rPr>
          <w:rFonts w:ascii="Arial" w:hAnsi="Arial" w:cs="Arial"/>
        </w:rPr>
        <w:t>biomarkers can help enhance patient selection, monitoring of treatments and response to therapies.</w:t>
      </w:r>
    </w:p>
    <w:p w14:paraId="54F86FF2" w14:textId="72A68A21" w:rsidR="002D358E" w:rsidRPr="00654D81" w:rsidRDefault="002D358E" w:rsidP="00875341">
      <w:pPr>
        <w:jc w:val="both"/>
        <w:rPr>
          <w:rFonts w:ascii="Arial" w:hAnsi="Arial" w:cs="Arial"/>
          <w:b/>
          <w:bCs/>
        </w:rPr>
      </w:pPr>
      <w:r w:rsidRPr="00654D81">
        <w:rPr>
          <w:rFonts w:ascii="Arial" w:hAnsi="Arial" w:cs="Arial"/>
          <w:b/>
          <w:bCs/>
        </w:rPr>
        <w:t>Biomarkers and immune checkpoints</w:t>
      </w:r>
    </w:p>
    <w:p w14:paraId="7A0DFB9C" w14:textId="78687BA3" w:rsidR="002D358E" w:rsidRPr="00654D81" w:rsidRDefault="001E1A11" w:rsidP="00875341">
      <w:pPr>
        <w:jc w:val="both"/>
        <w:rPr>
          <w:rFonts w:ascii="Arial" w:hAnsi="Arial" w:cs="Arial"/>
        </w:rPr>
      </w:pPr>
      <w:r w:rsidRPr="00654D81">
        <w:rPr>
          <w:rFonts w:ascii="Arial" w:hAnsi="Arial" w:cs="Arial"/>
        </w:rPr>
        <w:t xml:space="preserve">Biomarkers are biological molecules that </w:t>
      </w:r>
      <w:r w:rsidR="00DA04DA" w:rsidRPr="00654D81">
        <w:rPr>
          <w:rFonts w:ascii="Arial" w:hAnsi="Arial" w:cs="Arial"/>
        </w:rPr>
        <w:t xml:space="preserve">signify the onset and progression of a disease. They </w:t>
      </w:r>
      <w:r w:rsidR="005D0145">
        <w:rPr>
          <w:rFonts w:ascii="Arial" w:hAnsi="Arial" w:cs="Arial"/>
        </w:rPr>
        <w:t>help</w:t>
      </w:r>
      <w:r w:rsidR="00DA04DA" w:rsidRPr="00654D81">
        <w:rPr>
          <w:rFonts w:ascii="Arial" w:hAnsi="Arial" w:cs="Arial"/>
        </w:rPr>
        <w:t xml:space="preserve"> predict the best course of treatment </w:t>
      </w:r>
      <w:r w:rsidR="005D0145">
        <w:rPr>
          <w:rFonts w:ascii="Arial" w:hAnsi="Arial" w:cs="Arial"/>
        </w:rPr>
        <w:t>and a</w:t>
      </w:r>
      <w:r w:rsidR="00DA04DA" w:rsidRPr="00654D81">
        <w:rPr>
          <w:rFonts w:ascii="Arial" w:hAnsi="Arial" w:cs="Arial"/>
        </w:rPr>
        <w:t xml:space="preserve"> patient’s re</w:t>
      </w:r>
      <w:r w:rsidR="005D0145">
        <w:rPr>
          <w:rFonts w:ascii="Arial" w:hAnsi="Arial" w:cs="Arial"/>
        </w:rPr>
        <w:t>sponse</w:t>
      </w:r>
      <w:r w:rsidR="00DA04DA" w:rsidRPr="00654D81">
        <w:rPr>
          <w:rFonts w:ascii="Arial" w:hAnsi="Arial" w:cs="Arial"/>
        </w:rPr>
        <w:t xml:space="preserve"> to it. </w:t>
      </w:r>
      <w:r w:rsidRPr="00654D81">
        <w:rPr>
          <w:rFonts w:ascii="Arial" w:hAnsi="Arial" w:cs="Arial"/>
        </w:rPr>
        <w:t>I</w:t>
      </w:r>
      <w:r w:rsidR="00DA04DA" w:rsidRPr="00654D81">
        <w:rPr>
          <w:rFonts w:ascii="Arial" w:hAnsi="Arial" w:cs="Arial"/>
        </w:rPr>
        <w:t>n</w:t>
      </w:r>
      <w:r w:rsidRPr="00654D81">
        <w:rPr>
          <w:rFonts w:ascii="Arial" w:hAnsi="Arial" w:cs="Arial"/>
        </w:rPr>
        <w:t xml:space="preserve"> relation to immune checkpoints, biomarkers are gene</w:t>
      </w:r>
      <w:r w:rsidR="0071484E">
        <w:rPr>
          <w:rFonts w:ascii="Arial" w:hAnsi="Arial" w:cs="Arial"/>
        </w:rPr>
        <w:t>s</w:t>
      </w:r>
      <w:r w:rsidRPr="00654D81">
        <w:rPr>
          <w:rFonts w:ascii="Arial" w:hAnsi="Arial" w:cs="Arial"/>
        </w:rPr>
        <w:t xml:space="preserve"> or molecules associated with immune response to cancer cells.</w:t>
      </w:r>
      <w:r w:rsidR="00DA04DA" w:rsidRPr="00654D81">
        <w:rPr>
          <w:rFonts w:ascii="Arial" w:hAnsi="Arial" w:cs="Arial"/>
        </w:rPr>
        <w:t xml:space="preserve"> For example, </w:t>
      </w:r>
      <w:r w:rsidR="00C2533A" w:rsidRPr="00654D81">
        <w:rPr>
          <w:rFonts w:ascii="Arial" w:hAnsi="Arial" w:cs="Arial"/>
        </w:rPr>
        <w:t xml:space="preserve">the expression levels of </w:t>
      </w:r>
      <w:r w:rsidR="005E56B9" w:rsidRPr="00654D81">
        <w:rPr>
          <w:rFonts w:ascii="Arial" w:hAnsi="Arial" w:cs="Arial"/>
        </w:rPr>
        <w:t>Programmed Death-Ligand 1 (PD-L1)</w:t>
      </w:r>
      <w:r w:rsidR="0071484E">
        <w:rPr>
          <w:rFonts w:ascii="Arial" w:hAnsi="Arial" w:cs="Arial"/>
        </w:rPr>
        <w:t xml:space="preserve"> on healthy and malignant cells</w:t>
      </w:r>
      <w:r w:rsidR="005E56B9" w:rsidRPr="00654D81">
        <w:rPr>
          <w:rFonts w:ascii="Arial" w:hAnsi="Arial" w:cs="Arial"/>
        </w:rPr>
        <w:t xml:space="preserve"> in a </w:t>
      </w:r>
      <w:proofErr w:type="spellStart"/>
      <w:r w:rsidR="005E56B9" w:rsidRPr="00654D81">
        <w:rPr>
          <w:rFonts w:ascii="Arial" w:hAnsi="Arial" w:cs="Arial"/>
        </w:rPr>
        <w:t>tumour</w:t>
      </w:r>
      <w:proofErr w:type="spellEnd"/>
      <w:r w:rsidR="005E56B9" w:rsidRPr="00654D81">
        <w:rPr>
          <w:rFonts w:ascii="Arial" w:hAnsi="Arial" w:cs="Arial"/>
        </w:rPr>
        <w:t xml:space="preserve"> microenvironment </w:t>
      </w:r>
      <w:r w:rsidR="00654D81" w:rsidRPr="00654D81">
        <w:rPr>
          <w:rFonts w:ascii="Arial" w:hAnsi="Arial" w:cs="Arial"/>
        </w:rPr>
        <w:t>is</w:t>
      </w:r>
      <w:r w:rsidR="005E56B9" w:rsidRPr="00654D81">
        <w:rPr>
          <w:rFonts w:ascii="Arial" w:hAnsi="Arial" w:cs="Arial"/>
        </w:rPr>
        <w:t xml:space="preserve"> used </w:t>
      </w:r>
      <w:r w:rsidR="00654D81" w:rsidRPr="00654D81">
        <w:rPr>
          <w:rFonts w:ascii="Arial" w:hAnsi="Arial" w:cs="Arial"/>
        </w:rPr>
        <w:t>to</w:t>
      </w:r>
      <w:r w:rsidR="005E56B9" w:rsidRPr="00654D81">
        <w:rPr>
          <w:rFonts w:ascii="Arial" w:hAnsi="Arial" w:cs="Arial"/>
        </w:rPr>
        <w:t xml:space="preserve"> predict a patient’s response to PD-1/PD-L1 inhibitors. Identifying</w:t>
      </w:r>
      <w:r w:rsidR="0071484E">
        <w:rPr>
          <w:rFonts w:ascii="Arial" w:hAnsi="Arial" w:cs="Arial"/>
        </w:rPr>
        <w:t xml:space="preserve"> </w:t>
      </w:r>
      <w:r w:rsidR="0071484E" w:rsidRPr="00654D81">
        <w:rPr>
          <w:rFonts w:ascii="Arial" w:hAnsi="Arial" w:cs="Arial"/>
        </w:rPr>
        <w:t>and understanding</w:t>
      </w:r>
      <w:r w:rsidR="005E56B9" w:rsidRPr="00654D81">
        <w:rPr>
          <w:rFonts w:ascii="Arial" w:hAnsi="Arial" w:cs="Arial"/>
        </w:rPr>
        <w:t xml:space="preserve"> these biomarkers can be used to predict which patients would mostly benefit from treatment using immune checkpoint inhibitors</w:t>
      </w:r>
      <w:r w:rsidR="00CB2AD6" w:rsidRPr="00654D81">
        <w:rPr>
          <w:rFonts w:ascii="Arial" w:hAnsi="Arial" w:cs="Arial"/>
        </w:rPr>
        <w:t xml:space="preserve"> (ICIs)</w:t>
      </w:r>
      <w:r w:rsidR="005E56B9" w:rsidRPr="00654D81">
        <w:rPr>
          <w:rFonts w:ascii="Arial" w:hAnsi="Arial" w:cs="Arial"/>
        </w:rPr>
        <w:t xml:space="preserve">, </w:t>
      </w:r>
      <w:r w:rsidR="00CB2AD6" w:rsidRPr="00654D81">
        <w:rPr>
          <w:rFonts w:ascii="Arial" w:hAnsi="Arial" w:cs="Arial"/>
        </w:rPr>
        <w:t xml:space="preserve">thus improving ICI’s efficacy and </w:t>
      </w:r>
      <w:r w:rsidR="005E56B9" w:rsidRPr="00654D81">
        <w:rPr>
          <w:rFonts w:ascii="Arial" w:hAnsi="Arial" w:cs="Arial"/>
        </w:rPr>
        <w:t xml:space="preserve">making treatment strategies more personalized (Bai </w:t>
      </w:r>
      <w:r w:rsidR="005E56B9" w:rsidRPr="00654D81">
        <w:rPr>
          <w:rFonts w:ascii="Arial" w:hAnsi="Arial" w:cs="Arial"/>
          <w:i/>
          <w:iCs/>
        </w:rPr>
        <w:t>et al.</w:t>
      </w:r>
      <w:r w:rsidR="005E56B9" w:rsidRPr="00654D81">
        <w:rPr>
          <w:rFonts w:ascii="Arial" w:hAnsi="Arial" w:cs="Arial"/>
        </w:rPr>
        <w:t>, 2020).</w:t>
      </w:r>
    </w:p>
    <w:p w14:paraId="10444A55" w14:textId="2CE57E69" w:rsidR="005E56B9" w:rsidRPr="00654D81" w:rsidRDefault="005E56B9" w:rsidP="00875341">
      <w:pPr>
        <w:jc w:val="both"/>
        <w:rPr>
          <w:rFonts w:ascii="Arial" w:hAnsi="Arial" w:cs="Arial"/>
          <w:b/>
          <w:bCs/>
        </w:rPr>
      </w:pPr>
      <w:r w:rsidRPr="00654D81">
        <w:rPr>
          <w:rFonts w:ascii="Arial" w:hAnsi="Arial" w:cs="Arial"/>
          <w:b/>
          <w:bCs/>
        </w:rPr>
        <w:t xml:space="preserve">Applications in Patient Selection and </w:t>
      </w:r>
      <w:r w:rsidR="00387FB1" w:rsidRPr="00654D81">
        <w:rPr>
          <w:rFonts w:ascii="Arial" w:hAnsi="Arial" w:cs="Arial"/>
          <w:b/>
          <w:bCs/>
        </w:rPr>
        <w:t>Stratification</w:t>
      </w:r>
    </w:p>
    <w:p w14:paraId="0CFD721E" w14:textId="597C64A1" w:rsidR="00D66493" w:rsidRPr="00654D81" w:rsidRDefault="006C46BD" w:rsidP="00D66493">
      <w:pPr>
        <w:jc w:val="both"/>
        <w:rPr>
          <w:rFonts w:ascii="Arial" w:eastAsia="Times New Roman" w:hAnsi="Arial" w:cs="Arial"/>
        </w:rPr>
      </w:pPr>
      <w:r w:rsidRPr="00654D81">
        <w:rPr>
          <w:rFonts w:ascii="Arial" w:hAnsi="Arial" w:cs="Arial"/>
        </w:rPr>
        <w:t xml:space="preserve">Patients’ response can vary to immunotherapies, </w:t>
      </w:r>
      <w:r w:rsidR="0071484E">
        <w:rPr>
          <w:rFonts w:ascii="Arial" w:hAnsi="Arial" w:cs="Arial"/>
        </w:rPr>
        <w:t>but</w:t>
      </w:r>
      <w:r w:rsidRPr="00654D81">
        <w:rPr>
          <w:rFonts w:ascii="Arial" w:hAnsi="Arial" w:cs="Arial"/>
        </w:rPr>
        <w:t xml:space="preserve"> </w:t>
      </w:r>
      <w:r w:rsidR="0071484E">
        <w:rPr>
          <w:rFonts w:ascii="Arial" w:hAnsi="Arial" w:cs="Arial"/>
        </w:rPr>
        <w:t>by using</w:t>
      </w:r>
      <w:r w:rsidRPr="00654D81">
        <w:rPr>
          <w:rFonts w:ascii="Arial" w:hAnsi="Arial" w:cs="Arial"/>
        </w:rPr>
        <w:t xml:space="preserve"> biomarkers, patients with </w:t>
      </w:r>
      <w:proofErr w:type="spellStart"/>
      <w:r w:rsidRPr="00654D81">
        <w:rPr>
          <w:rFonts w:ascii="Arial" w:hAnsi="Arial" w:cs="Arial"/>
        </w:rPr>
        <w:t>favourable</w:t>
      </w:r>
      <w:proofErr w:type="spellEnd"/>
      <w:r w:rsidRPr="00654D81">
        <w:rPr>
          <w:rFonts w:ascii="Arial" w:hAnsi="Arial" w:cs="Arial"/>
        </w:rPr>
        <w:t xml:space="preserve"> response can be identified, thereby improving patients’ survival (Zou and Wang, 2019). </w:t>
      </w:r>
      <w:r w:rsidR="0037382F" w:rsidRPr="00654D81">
        <w:rPr>
          <w:rFonts w:ascii="Arial" w:hAnsi="Arial" w:cs="Arial"/>
        </w:rPr>
        <w:t xml:space="preserve">For instance, increased PD-L1 expression in tumor cells have been associated with better response to ICI therapies such as anti PD-1/PD-L1 (George </w:t>
      </w:r>
      <w:r w:rsidR="0037382F" w:rsidRPr="00654D81">
        <w:rPr>
          <w:rFonts w:ascii="Arial" w:hAnsi="Arial" w:cs="Arial"/>
          <w:i/>
          <w:iCs/>
        </w:rPr>
        <w:t>et al.</w:t>
      </w:r>
      <w:r w:rsidR="0037382F" w:rsidRPr="00654D81">
        <w:rPr>
          <w:rFonts w:ascii="Arial" w:hAnsi="Arial" w:cs="Arial"/>
        </w:rPr>
        <w:t>, 2019).</w:t>
      </w:r>
      <w:r w:rsidR="002B3169" w:rsidRPr="00654D81">
        <w:rPr>
          <w:rFonts w:ascii="Arial" w:hAnsi="Arial" w:cs="Arial"/>
        </w:rPr>
        <w:t xml:space="preserve"> In addition, </w:t>
      </w:r>
      <w:r w:rsidR="002630E5">
        <w:rPr>
          <w:rFonts w:ascii="Arial" w:hAnsi="Arial" w:cs="Arial"/>
        </w:rPr>
        <w:t xml:space="preserve">Le, </w:t>
      </w:r>
      <w:r w:rsidR="002630E5">
        <w:rPr>
          <w:rFonts w:ascii="Arial" w:hAnsi="Arial" w:cs="Arial"/>
          <w:i/>
          <w:iCs/>
        </w:rPr>
        <w:t xml:space="preserve">et al </w:t>
      </w:r>
      <w:r w:rsidR="002630E5">
        <w:rPr>
          <w:rFonts w:ascii="Arial" w:hAnsi="Arial" w:cs="Arial"/>
        </w:rPr>
        <w:t>reported</w:t>
      </w:r>
      <w:r w:rsidR="002B3169" w:rsidRPr="00654D81">
        <w:rPr>
          <w:rFonts w:ascii="Arial" w:hAnsi="Arial" w:cs="Arial"/>
        </w:rPr>
        <w:t xml:space="preserve"> that Mismatch Repair Deficiency (MMRD) could be a predictive marker indicating positive response to anti-PD-1 therapy in patients with hereditary non-polyposis colorectal cancer (Le </w:t>
      </w:r>
      <w:r w:rsidR="002B3169" w:rsidRPr="00654D81">
        <w:rPr>
          <w:rFonts w:ascii="Arial" w:hAnsi="Arial" w:cs="Arial"/>
          <w:i/>
          <w:iCs/>
        </w:rPr>
        <w:t>et al.</w:t>
      </w:r>
      <w:r w:rsidR="002B3169" w:rsidRPr="00654D81">
        <w:rPr>
          <w:rFonts w:ascii="Arial" w:hAnsi="Arial" w:cs="Arial"/>
        </w:rPr>
        <w:t>, 2015).</w:t>
      </w:r>
      <w:r w:rsidR="00D66493" w:rsidRPr="00654D81">
        <w:rPr>
          <w:rFonts w:ascii="Arial" w:hAnsi="Arial" w:cs="Arial"/>
        </w:rPr>
        <w:t xml:space="preserve"> </w:t>
      </w:r>
      <w:r w:rsidR="00046C77" w:rsidRPr="00654D81">
        <w:rPr>
          <w:rFonts w:ascii="Arial" w:hAnsi="Arial" w:cs="Arial"/>
        </w:rPr>
        <w:t>Therefore,</w:t>
      </w:r>
      <w:r w:rsidR="00D66493" w:rsidRPr="00654D81">
        <w:rPr>
          <w:rFonts w:ascii="Arial" w:hAnsi="Arial" w:cs="Arial"/>
        </w:rPr>
        <w:t xml:space="preserve"> by using these biomarkers to stratify patients based on </w:t>
      </w:r>
      <w:r w:rsidR="002630E5">
        <w:rPr>
          <w:rFonts w:ascii="Arial" w:hAnsi="Arial" w:cs="Arial"/>
        </w:rPr>
        <w:t>their response</w:t>
      </w:r>
      <w:r w:rsidR="00046C77" w:rsidRPr="00654D81">
        <w:rPr>
          <w:rFonts w:ascii="Arial" w:hAnsi="Arial" w:cs="Arial"/>
        </w:rPr>
        <w:t xml:space="preserve"> to certain treatments</w:t>
      </w:r>
      <w:r w:rsidR="00D66493" w:rsidRPr="00654D81">
        <w:rPr>
          <w:rFonts w:ascii="Arial" w:hAnsi="Arial" w:cs="Arial"/>
        </w:rPr>
        <w:t>, c</w:t>
      </w:r>
      <w:r w:rsidR="00D66493" w:rsidRPr="00654D81">
        <w:rPr>
          <w:rFonts w:ascii="Arial" w:eastAsia="Times New Roman" w:hAnsi="Arial" w:cs="Arial"/>
        </w:rPr>
        <w:t>linicians can improve treatment results and also decrease exposure to ineffective therapies</w:t>
      </w:r>
      <w:r w:rsidR="00046C77" w:rsidRPr="00654D81">
        <w:rPr>
          <w:rFonts w:ascii="Arial" w:eastAsia="Times New Roman" w:hAnsi="Arial" w:cs="Arial"/>
        </w:rPr>
        <w:t>.</w:t>
      </w:r>
    </w:p>
    <w:p w14:paraId="63E69B70" w14:textId="0AC1362C" w:rsidR="00046C77" w:rsidRPr="00654D81" w:rsidRDefault="00046C77" w:rsidP="00D66493">
      <w:pPr>
        <w:jc w:val="both"/>
        <w:rPr>
          <w:rFonts w:ascii="Arial" w:eastAsia="Times New Roman" w:hAnsi="Arial" w:cs="Arial"/>
          <w:b/>
          <w:bCs/>
        </w:rPr>
      </w:pPr>
      <w:r w:rsidRPr="00654D81">
        <w:rPr>
          <w:rFonts w:ascii="Arial" w:eastAsia="Times New Roman" w:hAnsi="Arial" w:cs="Arial"/>
          <w:b/>
          <w:bCs/>
        </w:rPr>
        <w:t>Monitoring Treatment Response and Resistance</w:t>
      </w:r>
    </w:p>
    <w:p w14:paraId="3147F095" w14:textId="6034F52D" w:rsidR="00046C77" w:rsidRPr="00654D81" w:rsidRDefault="00046C77" w:rsidP="00B97CAD">
      <w:pPr>
        <w:jc w:val="both"/>
        <w:rPr>
          <w:rFonts w:ascii="Arial" w:eastAsia="Times New Roman" w:hAnsi="Arial" w:cs="Arial"/>
        </w:rPr>
      </w:pPr>
      <w:r w:rsidRPr="00654D81">
        <w:rPr>
          <w:rFonts w:ascii="Arial" w:eastAsia="Times New Roman" w:hAnsi="Arial" w:cs="Arial"/>
        </w:rPr>
        <w:t>Biomarkers</w:t>
      </w:r>
      <w:r w:rsidR="005D0145">
        <w:rPr>
          <w:rFonts w:ascii="Arial" w:eastAsia="Times New Roman" w:hAnsi="Arial" w:cs="Arial"/>
        </w:rPr>
        <w:t xml:space="preserve"> are</w:t>
      </w:r>
      <w:r w:rsidR="00D92DB9" w:rsidRPr="00654D81">
        <w:rPr>
          <w:rFonts w:ascii="Arial" w:eastAsia="Times New Roman" w:hAnsi="Arial" w:cs="Arial"/>
        </w:rPr>
        <w:t xml:space="preserve"> used to monitor patients’ response and understand resistance mechanisms in immunotherapy. They </w:t>
      </w:r>
      <w:r w:rsidR="005D0145">
        <w:rPr>
          <w:rFonts w:ascii="Arial" w:eastAsia="Times New Roman" w:hAnsi="Arial" w:cs="Arial"/>
        </w:rPr>
        <w:t>help</w:t>
      </w:r>
      <w:r w:rsidR="00D92DB9" w:rsidRPr="00654D81">
        <w:rPr>
          <w:rFonts w:ascii="Arial" w:eastAsia="Times New Roman" w:hAnsi="Arial" w:cs="Arial"/>
        </w:rPr>
        <w:t xml:space="preserve"> assess the effectiveness of ICIs in real time, so </w:t>
      </w:r>
      <w:r w:rsidR="003D6512" w:rsidRPr="00654D81">
        <w:rPr>
          <w:rFonts w:ascii="Arial" w:eastAsia="Times New Roman" w:hAnsi="Arial" w:cs="Arial"/>
        </w:rPr>
        <w:t xml:space="preserve">required </w:t>
      </w:r>
      <w:r w:rsidR="00D92DB9" w:rsidRPr="00654D81">
        <w:rPr>
          <w:rFonts w:ascii="Arial" w:eastAsia="Times New Roman" w:hAnsi="Arial" w:cs="Arial"/>
        </w:rPr>
        <w:t>adjustments can be made to treatment pla</w:t>
      </w:r>
      <w:r w:rsidR="003D6512" w:rsidRPr="00654D81">
        <w:rPr>
          <w:rFonts w:ascii="Arial" w:eastAsia="Times New Roman" w:hAnsi="Arial" w:cs="Arial"/>
        </w:rPr>
        <w:t>ns</w:t>
      </w:r>
      <w:r w:rsidR="00D92DB9" w:rsidRPr="00654D81">
        <w:rPr>
          <w:rFonts w:ascii="Arial" w:eastAsia="Times New Roman" w:hAnsi="Arial" w:cs="Arial"/>
        </w:rPr>
        <w:t>.</w:t>
      </w:r>
      <w:r w:rsidR="00D14691" w:rsidRPr="00654D81">
        <w:rPr>
          <w:rFonts w:ascii="Arial" w:eastAsia="Times New Roman" w:hAnsi="Arial" w:cs="Arial"/>
        </w:rPr>
        <w:t xml:space="preserve"> For instance, </w:t>
      </w:r>
      <w:r w:rsidR="00B97CAD" w:rsidRPr="00654D81">
        <w:rPr>
          <w:rFonts w:ascii="Arial" w:eastAsia="Times New Roman" w:hAnsi="Arial" w:cs="Arial"/>
        </w:rPr>
        <w:t>a high number of mutations found in circulating tumor DNA (</w:t>
      </w:r>
      <w:proofErr w:type="spellStart"/>
      <w:r w:rsidR="00B97CAD" w:rsidRPr="00654D81">
        <w:rPr>
          <w:rFonts w:ascii="Arial" w:eastAsia="Times New Roman" w:hAnsi="Arial" w:cs="Arial"/>
        </w:rPr>
        <w:t>ctDNA</w:t>
      </w:r>
      <w:proofErr w:type="spellEnd"/>
      <w:r w:rsidR="00B97CAD" w:rsidRPr="00654D81">
        <w:rPr>
          <w:rFonts w:ascii="Arial" w:eastAsia="Times New Roman" w:hAnsi="Arial" w:cs="Arial"/>
        </w:rPr>
        <w:t xml:space="preserve">) was linked to poor prognosis and increased overall survival </w:t>
      </w:r>
      <w:r w:rsidR="005D0145" w:rsidRPr="00654D81">
        <w:rPr>
          <w:rFonts w:ascii="Arial" w:eastAsia="Times New Roman" w:hAnsi="Arial" w:cs="Arial"/>
        </w:rPr>
        <w:t>in patients with various cancer types receiving ICI therapy</w:t>
      </w:r>
      <w:r w:rsidR="005D0145">
        <w:rPr>
          <w:rFonts w:ascii="Arial" w:eastAsia="Times New Roman" w:hAnsi="Arial" w:cs="Arial"/>
        </w:rPr>
        <w:t xml:space="preserve"> </w:t>
      </w:r>
      <w:r w:rsidR="00D14691" w:rsidRPr="00654D81">
        <w:rPr>
          <w:rFonts w:ascii="Arial" w:eastAsia="Times New Roman" w:hAnsi="Arial" w:cs="Arial"/>
        </w:rPr>
        <w:t xml:space="preserve">(Bai </w:t>
      </w:r>
      <w:r w:rsidR="00D14691" w:rsidRPr="00654D81">
        <w:rPr>
          <w:rFonts w:ascii="Arial" w:eastAsia="Times New Roman" w:hAnsi="Arial" w:cs="Arial"/>
          <w:i/>
          <w:iCs/>
        </w:rPr>
        <w:t>et al.</w:t>
      </w:r>
      <w:r w:rsidR="00D14691" w:rsidRPr="00654D81">
        <w:rPr>
          <w:rFonts w:ascii="Arial" w:eastAsia="Times New Roman" w:hAnsi="Arial" w:cs="Arial"/>
        </w:rPr>
        <w:t>, 2020).</w:t>
      </w:r>
    </w:p>
    <w:p w14:paraId="726E6C6B" w14:textId="08BC3673" w:rsidR="00B97CAD" w:rsidRPr="00654D81" w:rsidRDefault="00B97CAD" w:rsidP="00B97CAD">
      <w:pPr>
        <w:jc w:val="both"/>
        <w:rPr>
          <w:rFonts w:ascii="Arial" w:eastAsia="Times New Roman" w:hAnsi="Arial" w:cs="Arial"/>
          <w:b/>
          <w:bCs/>
        </w:rPr>
      </w:pPr>
      <w:r w:rsidRPr="00654D81">
        <w:rPr>
          <w:rFonts w:ascii="Arial" w:eastAsia="Times New Roman" w:hAnsi="Arial" w:cs="Arial"/>
          <w:b/>
          <w:bCs/>
        </w:rPr>
        <w:t>Conclusion</w:t>
      </w:r>
    </w:p>
    <w:p w14:paraId="7B2F4726" w14:textId="33846A34" w:rsidR="00387FB1" w:rsidRPr="00654D81" w:rsidRDefault="00B97CAD" w:rsidP="003D6512">
      <w:pPr>
        <w:jc w:val="both"/>
        <w:rPr>
          <w:rFonts w:ascii="Arial" w:eastAsia="Times New Roman" w:hAnsi="Arial" w:cs="Arial"/>
        </w:rPr>
      </w:pPr>
      <w:r w:rsidRPr="00654D81">
        <w:rPr>
          <w:rFonts w:ascii="Arial" w:eastAsia="Times New Roman" w:hAnsi="Arial" w:cs="Arial"/>
        </w:rPr>
        <w:t xml:space="preserve">Biomarker discovery is a powerful tool </w:t>
      </w:r>
      <w:r w:rsidR="002630E5">
        <w:rPr>
          <w:rFonts w:ascii="Arial" w:eastAsia="Times New Roman" w:hAnsi="Arial" w:cs="Arial"/>
        </w:rPr>
        <w:t>that</w:t>
      </w:r>
      <w:r w:rsidRPr="00654D81">
        <w:rPr>
          <w:rFonts w:ascii="Arial" w:eastAsia="Times New Roman" w:hAnsi="Arial" w:cs="Arial"/>
        </w:rPr>
        <w:t xml:space="preserve"> greatly improve</w:t>
      </w:r>
      <w:r w:rsidR="005D0145">
        <w:rPr>
          <w:rFonts w:ascii="Arial" w:eastAsia="Times New Roman" w:hAnsi="Arial" w:cs="Arial"/>
        </w:rPr>
        <w:t>s</w:t>
      </w:r>
      <w:r w:rsidRPr="00654D81">
        <w:rPr>
          <w:rFonts w:ascii="Arial" w:eastAsia="Times New Roman" w:hAnsi="Arial" w:cs="Arial"/>
        </w:rPr>
        <w:t xml:space="preserve"> the efficacy of ICIs therapy. </w:t>
      </w:r>
      <w:r w:rsidR="003D6512" w:rsidRPr="00654D81">
        <w:rPr>
          <w:rFonts w:ascii="Arial" w:eastAsia="Times New Roman" w:hAnsi="Arial" w:cs="Arial"/>
        </w:rPr>
        <w:t>The identification and validation of biomarkers linked to immunological checkpoints</w:t>
      </w:r>
      <w:r w:rsidR="002630E5">
        <w:rPr>
          <w:rFonts w:ascii="Arial" w:eastAsia="Times New Roman" w:hAnsi="Arial" w:cs="Arial"/>
        </w:rPr>
        <w:t xml:space="preserve"> can help oncologis</w:t>
      </w:r>
      <w:r w:rsidR="00564110">
        <w:rPr>
          <w:rFonts w:ascii="Arial" w:eastAsia="Times New Roman" w:hAnsi="Arial" w:cs="Arial"/>
        </w:rPr>
        <w:t>ts</w:t>
      </w:r>
      <w:r w:rsidRPr="00654D81">
        <w:rPr>
          <w:rFonts w:ascii="Arial" w:eastAsia="Times New Roman" w:hAnsi="Arial" w:cs="Arial"/>
        </w:rPr>
        <w:t xml:space="preserve"> improve patient selection, monitor treatment </w:t>
      </w:r>
      <w:r w:rsidR="003D6512" w:rsidRPr="00654D81">
        <w:rPr>
          <w:rFonts w:ascii="Arial" w:eastAsia="Times New Roman" w:hAnsi="Arial" w:cs="Arial"/>
        </w:rPr>
        <w:t>effectiveness</w:t>
      </w:r>
      <w:r w:rsidRPr="00654D81">
        <w:rPr>
          <w:rFonts w:ascii="Arial" w:eastAsia="Times New Roman" w:hAnsi="Arial" w:cs="Arial"/>
        </w:rPr>
        <w:t xml:space="preserve"> and </w:t>
      </w:r>
      <w:r w:rsidR="003D6512" w:rsidRPr="00654D81">
        <w:rPr>
          <w:rFonts w:ascii="Arial" w:eastAsia="Times New Roman" w:hAnsi="Arial" w:cs="Arial"/>
        </w:rPr>
        <w:t xml:space="preserve">develop strategies to overcome resistance. With a gradually improving knowledge of the </w:t>
      </w:r>
      <w:proofErr w:type="spellStart"/>
      <w:r w:rsidR="003D6512" w:rsidRPr="00654D81">
        <w:rPr>
          <w:rFonts w:ascii="Arial" w:eastAsia="Times New Roman" w:hAnsi="Arial" w:cs="Arial"/>
        </w:rPr>
        <w:t>tumour</w:t>
      </w:r>
      <w:proofErr w:type="spellEnd"/>
      <w:r w:rsidR="003D6512" w:rsidRPr="00654D81">
        <w:rPr>
          <w:rFonts w:ascii="Arial" w:eastAsia="Times New Roman" w:hAnsi="Arial" w:cs="Arial"/>
        </w:rPr>
        <w:t xml:space="preserve"> microenvironment, the discovery of new biomarkers will be essential in advancing personalized cancer therapy and improving patient outcomes.</w:t>
      </w:r>
    </w:p>
    <w:p w14:paraId="22BF6447" w14:textId="2012CBC7" w:rsidR="00654D81" w:rsidRPr="00654D81" w:rsidRDefault="00654D81" w:rsidP="003D6512">
      <w:pPr>
        <w:jc w:val="both"/>
        <w:rPr>
          <w:rFonts w:ascii="Arial" w:eastAsia="Times New Roman" w:hAnsi="Arial" w:cs="Arial"/>
          <w:b/>
          <w:bCs/>
        </w:rPr>
      </w:pPr>
      <w:r w:rsidRPr="00654D81">
        <w:rPr>
          <w:rFonts w:ascii="Arial" w:eastAsia="Times New Roman" w:hAnsi="Arial" w:cs="Arial"/>
          <w:b/>
          <w:bCs/>
        </w:rPr>
        <w:lastRenderedPageBreak/>
        <w:t>References</w:t>
      </w:r>
    </w:p>
    <w:p w14:paraId="4C9D52A1" w14:textId="77777777" w:rsidR="00654D81" w:rsidRPr="00654D81" w:rsidRDefault="00654D81" w:rsidP="003D6512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654D81">
        <w:rPr>
          <w:rFonts w:ascii="Arial" w:hAnsi="Arial" w:cs="Arial"/>
          <w:b/>
          <w:bCs/>
          <w:color w:val="222222"/>
          <w:shd w:val="clear" w:color="auto" w:fill="FFFFFF"/>
        </w:rPr>
        <w:t xml:space="preserve">Bai, R., </w:t>
      </w:r>
      <w:proofErr w:type="spellStart"/>
      <w:r w:rsidRPr="00654D81">
        <w:rPr>
          <w:rFonts w:ascii="Arial" w:hAnsi="Arial" w:cs="Arial"/>
          <w:b/>
          <w:bCs/>
          <w:color w:val="222222"/>
          <w:shd w:val="clear" w:color="auto" w:fill="FFFFFF"/>
        </w:rPr>
        <w:t>Lv</w:t>
      </w:r>
      <w:proofErr w:type="spellEnd"/>
      <w:r w:rsidRPr="00654D81">
        <w:rPr>
          <w:rFonts w:ascii="Arial" w:hAnsi="Arial" w:cs="Arial"/>
          <w:b/>
          <w:bCs/>
          <w:color w:val="222222"/>
          <w:shd w:val="clear" w:color="auto" w:fill="FFFFFF"/>
        </w:rPr>
        <w:t>, Z., Xu, D., &amp; Cui, J.</w:t>
      </w:r>
      <w:r w:rsidRPr="00654D81">
        <w:rPr>
          <w:rFonts w:ascii="Arial" w:hAnsi="Arial" w:cs="Arial"/>
          <w:color w:val="222222"/>
          <w:shd w:val="clear" w:color="auto" w:fill="FFFFFF"/>
        </w:rPr>
        <w:t xml:space="preserve"> (2020). Predictive biomarkers for cancer immunotherapy with immune checkpoint inhibitors. </w:t>
      </w:r>
      <w:r w:rsidRPr="00654D81">
        <w:rPr>
          <w:rFonts w:ascii="Arial" w:hAnsi="Arial" w:cs="Arial"/>
          <w:i/>
          <w:iCs/>
          <w:color w:val="222222"/>
          <w:shd w:val="clear" w:color="auto" w:fill="FFFFFF"/>
        </w:rPr>
        <w:t>Biomarker research</w:t>
      </w:r>
      <w:r w:rsidRPr="00654D81">
        <w:rPr>
          <w:rFonts w:ascii="Arial" w:hAnsi="Arial" w:cs="Arial"/>
          <w:color w:val="222222"/>
          <w:shd w:val="clear" w:color="auto" w:fill="FFFFFF"/>
        </w:rPr>
        <w:t>, </w:t>
      </w:r>
      <w:r w:rsidRPr="00654D81">
        <w:rPr>
          <w:rFonts w:ascii="Arial" w:hAnsi="Arial" w:cs="Arial"/>
          <w:i/>
          <w:iCs/>
          <w:color w:val="222222"/>
          <w:shd w:val="clear" w:color="auto" w:fill="FFFFFF"/>
        </w:rPr>
        <w:t>8</w:t>
      </w:r>
      <w:r w:rsidRPr="00654D81">
        <w:rPr>
          <w:rFonts w:ascii="Arial" w:hAnsi="Arial" w:cs="Arial"/>
          <w:color w:val="222222"/>
          <w:shd w:val="clear" w:color="auto" w:fill="FFFFFF"/>
        </w:rPr>
        <w:t>(1), 34.</w:t>
      </w:r>
    </w:p>
    <w:p w14:paraId="0C2050B0" w14:textId="5B4C5416" w:rsidR="00654D81" w:rsidRDefault="00654D81" w:rsidP="003D6512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654D81">
        <w:rPr>
          <w:rFonts w:ascii="Arial" w:hAnsi="Arial" w:cs="Arial"/>
          <w:b/>
          <w:bCs/>
          <w:color w:val="222222"/>
          <w:shd w:val="clear" w:color="auto" w:fill="FFFFFF"/>
        </w:rPr>
        <w:t xml:space="preserve">George, A. P., </w:t>
      </w:r>
      <w:proofErr w:type="spellStart"/>
      <w:r w:rsidRPr="00654D81">
        <w:rPr>
          <w:rFonts w:ascii="Arial" w:hAnsi="Arial" w:cs="Arial"/>
          <w:b/>
          <w:bCs/>
          <w:color w:val="222222"/>
          <w:shd w:val="clear" w:color="auto" w:fill="FFFFFF"/>
        </w:rPr>
        <w:t>Kuzel</w:t>
      </w:r>
      <w:proofErr w:type="spellEnd"/>
      <w:r w:rsidRPr="00654D81">
        <w:rPr>
          <w:rFonts w:ascii="Arial" w:hAnsi="Arial" w:cs="Arial"/>
          <w:b/>
          <w:bCs/>
          <w:color w:val="222222"/>
          <w:shd w:val="clear" w:color="auto" w:fill="FFFFFF"/>
        </w:rPr>
        <w:t>, T. M., Zhang, Y., &amp; Zhang, B.</w:t>
      </w:r>
      <w:r w:rsidRPr="00654D81">
        <w:rPr>
          <w:rFonts w:ascii="Arial" w:hAnsi="Arial" w:cs="Arial"/>
          <w:color w:val="222222"/>
          <w:shd w:val="clear" w:color="auto" w:fill="FFFFFF"/>
        </w:rPr>
        <w:t xml:space="preserve"> (2019). The discovery of biomarkers in cancer immunotherapy. </w:t>
      </w:r>
      <w:r w:rsidRPr="00654D81">
        <w:rPr>
          <w:rFonts w:ascii="Arial" w:hAnsi="Arial" w:cs="Arial"/>
          <w:i/>
          <w:iCs/>
          <w:color w:val="222222"/>
          <w:shd w:val="clear" w:color="auto" w:fill="FFFFFF"/>
        </w:rPr>
        <w:t>Computational and structural biotechnology journal</w:t>
      </w:r>
      <w:r w:rsidRPr="00654D81">
        <w:rPr>
          <w:rFonts w:ascii="Arial" w:hAnsi="Arial" w:cs="Arial"/>
          <w:color w:val="222222"/>
          <w:shd w:val="clear" w:color="auto" w:fill="FFFFFF"/>
        </w:rPr>
        <w:t>, </w:t>
      </w:r>
      <w:r w:rsidRPr="00654D81">
        <w:rPr>
          <w:rFonts w:ascii="Arial" w:hAnsi="Arial" w:cs="Arial"/>
          <w:i/>
          <w:iCs/>
          <w:color w:val="222222"/>
          <w:shd w:val="clear" w:color="auto" w:fill="FFFFFF"/>
        </w:rPr>
        <w:t>17</w:t>
      </w:r>
      <w:r w:rsidRPr="00654D81">
        <w:rPr>
          <w:rFonts w:ascii="Arial" w:hAnsi="Arial" w:cs="Arial"/>
          <w:color w:val="222222"/>
          <w:shd w:val="clear" w:color="auto" w:fill="FFFFFF"/>
        </w:rPr>
        <w:t>, 484-497.</w:t>
      </w:r>
    </w:p>
    <w:p w14:paraId="1A42B30D" w14:textId="28551335" w:rsidR="00654D81" w:rsidRDefault="00654D81" w:rsidP="003D6512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71484E">
        <w:rPr>
          <w:rFonts w:ascii="Arial" w:hAnsi="Arial" w:cs="Arial"/>
          <w:b/>
          <w:bCs/>
          <w:color w:val="222222"/>
          <w:shd w:val="clear" w:color="auto" w:fill="FFFFFF"/>
        </w:rPr>
        <w:t xml:space="preserve">Le, D. T., </w:t>
      </w:r>
      <w:proofErr w:type="spellStart"/>
      <w:r w:rsidRPr="0071484E">
        <w:rPr>
          <w:rFonts w:ascii="Arial" w:hAnsi="Arial" w:cs="Arial"/>
          <w:b/>
          <w:bCs/>
          <w:color w:val="222222"/>
          <w:shd w:val="clear" w:color="auto" w:fill="FFFFFF"/>
        </w:rPr>
        <w:t>Uram</w:t>
      </w:r>
      <w:proofErr w:type="spellEnd"/>
      <w:r w:rsidRPr="0071484E">
        <w:rPr>
          <w:rFonts w:ascii="Arial" w:hAnsi="Arial" w:cs="Arial"/>
          <w:b/>
          <w:bCs/>
          <w:color w:val="222222"/>
          <w:shd w:val="clear" w:color="auto" w:fill="FFFFFF"/>
        </w:rPr>
        <w:t xml:space="preserve">, J. N., Wang, H., Bartlett, B. R., </w:t>
      </w:r>
      <w:proofErr w:type="spellStart"/>
      <w:r w:rsidRPr="0071484E">
        <w:rPr>
          <w:rFonts w:ascii="Arial" w:hAnsi="Arial" w:cs="Arial"/>
          <w:b/>
          <w:bCs/>
          <w:color w:val="222222"/>
          <w:shd w:val="clear" w:color="auto" w:fill="FFFFFF"/>
        </w:rPr>
        <w:t>Kemberling</w:t>
      </w:r>
      <w:proofErr w:type="spellEnd"/>
      <w:r w:rsidRPr="0071484E">
        <w:rPr>
          <w:rFonts w:ascii="Arial" w:hAnsi="Arial" w:cs="Arial"/>
          <w:b/>
          <w:bCs/>
          <w:color w:val="222222"/>
          <w:shd w:val="clear" w:color="auto" w:fill="FFFFFF"/>
        </w:rPr>
        <w:t>, H., Eyring, A. D., ... &amp; Diaz Jr, L. A.</w:t>
      </w:r>
      <w:r w:rsidRPr="0071484E">
        <w:rPr>
          <w:rFonts w:ascii="Arial" w:hAnsi="Arial" w:cs="Arial"/>
          <w:color w:val="222222"/>
          <w:shd w:val="clear" w:color="auto" w:fill="FFFFFF"/>
        </w:rPr>
        <w:t xml:space="preserve"> (2015). PD-1 blockade in tumors with mismatch-repair deficiency. </w:t>
      </w:r>
      <w:r w:rsidRPr="0071484E">
        <w:rPr>
          <w:rFonts w:ascii="Arial" w:hAnsi="Arial" w:cs="Arial"/>
          <w:i/>
          <w:iCs/>
          <w:color w:val="222222"/>
          <w:shd w:val="clear" w:color="auto" w:fill="FFFFFF"/>
        </w:rPr>
        <w:t>New England Journal of Medicine</w:t>
      </w:r>
      <w:r w:rsidRPr="0071484E">
        <w:rPr>
          <w:rFonts w:ascii="Arial" w:hAnsi="Arial" w:cs="Arial"/>
          <w:color w:val="222222"/>
          <w:shd w:val="clear" w:color="auto" w:fill="FFFFFF"/>
        </w:rPr>
        <w:t>, </w:t>
      </w:r>
      <w:r w:rsidRPr="0071484E">
        <w:rPr>
          <w:rFonts w:ascii="Arial" w:hAnsi="Arial" w:cs="Arial"/>
          <w:i/>
          <w:iCs/>
          <w:color w:val="222222"/>
          <w:shd w:val="clear" w:color="auto" w:fill="FFFFFF"/>
        </w:rPr>
        <w:t>372</w:t>
      </w:r>
      <w:r w:rsidRPr="0071484E">
        <w:rPr>
          <w:rFonts w:ascii="Arial" w:hAnsi="Arial" w:cs="Arial"/>
          <w:color w:val="222222"/>
          <w:shd w:val="clear" w:color="auto" w:fill="FFFFFF"/>
        </w:rPr>
        <w:t>(26), 2509-2520.</w:t>
      </w:r>
    </w:p>
    <w:p w14:paraId="62CEA31B" w14:textId="40F7CDB3" w:rsidR="0075237B" w:rsidRPr="0075237B" w:rsidRDefault="0075237B" w:rsidP="003D6512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75237B">
        <w:rPr>
          <w:rFonts w:ascii="Arial" w:hAnsi="Arial" w:cs="Arial"/>
          <w:b/>
          <w:bCs/>
          <w:color w:val="222222"/>
          <w:shd w:val="clear" w:color="auto" w:fill="FFFFFF"/>
        </w:rPr>
        <w:t>Zou, J., &amp; Wang, E.</w:t>
      </w:r>
      <w:r w:rsidRPr="0075237B">
        <w:rPr>
          <w:rFonts w:ascii="Arial" w:hAnsi="Arial" w:cs="Arial"/>
          <w:color w:val="222222"/>
          <w:shd w:val="clear" w:color="auto" w:fill="FFFFFF"/>
        </w:rPr>
        <w:t xml:space="preserve"> (2019). Cancer biomarker discovery for precision medicine: new progress. </w:t>
      </w:r>
      <w:r w:rsidRPr="0075237B">
        <w:rPr>
          <w:rFonts w:ascii="Arial" w:hAnsi="Arial" w:cs="Arial"/>
          <w:i/>
          <w:iCs/>
          <w:color w:val="222222"/>
          <w:shd w:val="clear" w:color="auto" w:fill="FFFFFF"/>
        </w:rPr>
        <w:t>Current medicinal chemistry</w:t>
      </w:r>
      <w:r w:rsidRPr="0075237B">
        <w:rPr>
          <w:rFonts w:ascii="Arial" w:hAnsi="Arial" w:cs="Arial"/>
          <w:color w:val="222222"/>
          <w:shd w:val="clear" w:color="auto" w:fill="FFFFFF"/>
        </w:rPr>
        <w:t>, </w:t>
      </w:r>
      <w:r w:rsidRPr="0075237B">
        <w:rPr>
          <w:rFonts w:ascii="Arial" w:hAnsi="Arial" w:cs="Arial"/>
          <w:i/>
          <w:iCs/>
          <w:color w:val="222222"/>
          <w:shd w:val="clear" w:color="auto" w:fill="FFFFFF"/>
        </w:rPr>
        <w:t>26</w:t>
      </w:r>
      <w:r w:rsidRPr="0075237B">
        <w:rPr>
          <w:rFonts w:ascii="Arial" w:hAnsi="Arial" w:cs="Arial"/>
          <w:color w:val="222222"/>
          <w:shd w:val="clear" w:color="auto" w:fill="FFFFFF"/>
        </w:rPr>
        <w:t>(42), 7655-7671.</w:t>
      </w:r>
      <w:bookmarkStart w:id="0" w:name="_GoBack"/>
      <w:bookmarkEnd w:id="0"/>
    </w:p>
    <w:p w14:paraId="41EF2CC4" w14:textId="77777777" w:rsidR="00654D81" w:rsidRPr="00654D81" w:rsidRDefault="00654D81" w:rsidP="003D6512">
      <w:pPr>
        <w:jc w:val="both"/>
        <w:rPr>
          <w:rFonts w:ascii="Arial" w:eastAsia="Times New Roman" w:hAnsi="Arial" w:cs="Arial"/>
        </w:rPr>
      </w:pPr>
    </w:p>
    <w:sectPr w:rsidR="00654D81" w:rsidRPr="0065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1D"/>
    <w:rsid w:val="00046C77"/>
    <w:rsid w:val="001E1A11"/>
    <w:rsid w:val="002630E5"/>
    <w:rsid w:val="002B3169"/>
    <w:rsid w:val="002D358E"/>
    <w:rsid w:val="0037382F"/>
    <w:rsid w:val="00387FB1"/>
    <w:rsid w:val="003D6512"/>
    <w:rsid w:val="00536585"/>
    <w:rsid w:val="00564110"/>
    <w:rsid w:val="00581579"/>
    <w:rsid w:val="005B7EAE"/>
    <w:rsid w:val="005D0145"/>
    <w:rsid w:val="005E56B9"/>
    <w:rsid w:val="00654D81"/>
    <w:rsid w:val="006C46BD"/>
    <w:rsid w:val="0071484E"/>
    <w:rsid w:val="0075237B"/>
    <w:rsid w:val="00875341"/>
    <w:rsid w:val="008A3F1D"/>
    <w:rsid w:val="00AF46E9"/>
    <w:rsid w:val="00B97CAD"/>
    <w:rsid w:val="00C2533A"/>
    <w:rsid w:val="00CB2AD6"/>
    <w:rsid w:val="00CE01E8"/>
    <w:rsid w:val="00D14691"/>
    <w:rsid w:val="00D66493"/>
    <w:rsid w:val="00D92DB9"/>
    <w:rsid w:val="00DA04DA"/>
    <w:rsid w:val="00DD29AB"/>
    <w:rsid w:val="00E4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301D"/>
  <w15:chartTrackingRefBased/>
  <w15:docId w15:val="{6CB6E5D8-03FD-4A3E-8CD7-B0C62539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Aladegbaiye</dc:creator>
  <cp:keywords/>
  <dc:description/>
  <cp:lastModifiedBy>Samuel Aladegbaiye</cp:lastModifiedBy>
  <cp:revision>5</cp:revision>
  <dcterms:created xsi:type="dcterms:W3CDTF">2024-09-03T15:34:00Z</dcterms:created>
  <dcterms:modified xsi:type="dcterms:W3CDTF">2024-09-04T03:50:00Z</dcterms:modified>
</cp:coreProperties>
</file>