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CBB" w:rsidRDefault="00D65011">
      <w:r>
        <w:t>Tehniskās mērīšanas pamati</w:t>
      </w:r>
    </w:p>
    <w:p w:rsidR="00D65011" w:rsidRDefault="00D65011">
      <w:r>
        <w:t xml:space="preserve">Sarmīte </w:t>
      </w:r>
      <w:proofErr w:type="spellStart"/>
      <w:r>
        <w:t>Endzele</w:t>
      </w:r>
      <w:proofErr w:type="spellEnd"/>
      <w:r>
        <w:t xml:space="preserve"> MT2</w:t>
      </w:r>
    </w:p>
    <w:p w:rsidR="006A6748" w:rsidRDefault="006A6748">
      <w:r>
        <w:t>Mājas darbs Nr.1</w:t>
      </w:r>
      <w:bookmarkStart w:id="0" w:name="_GoBack"/>
      <w:bookmarkEnd w:id="0"/>
    </w:p>
    <w:p w:rsidR="00D65011" w:rsidRDefault="00D65011" w:rsidP="00D65011">
      <w:pPr>
        <w:pStyle w:val="ListParagraph"/>
        <w:numPr>
          <w:ilvl w:val="0"/>
          <w:numId w:val="1"/>
        </w:numPr>
      </w:pPr>
      <w:r>
        <w:t>Ko sauc par mērīšanu?</w:t>
      </w:r>
    </w:p>
    <w:p w:rsidR="00683FB6" w:rsidRDefault="00683FB6" w:rsidP="00683FB6">
      <w:r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Mērīšana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 ir process, kad kvantitatīvi salīdzina divus vienādas dabas </w:t>
      </w:r>
      <w:r w:rsidRPr="00D137A3">
        <w:rPr>
          <w:rFonts w:ascii="Arial" w:hAnsi="Arial" w:cs="Arial"/>
          <w:sz w:val="19"/>
          <w:szCs w:val="19"/>
          <w:shd w:val="clear" w:color="auto" w:fill="FFFFFF"/>
        </w:rPr>
        <w:t>lielumus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, no kuriem viens ir mērāmais objekts, bet otrs ir izvēlētā mēra vienība — </w:t>
      </w:r>
      <w:r w:rsidRPr="00D137A3">
        <w:rPr>
          <w:rFonts w:ascii="Arial" w:hAnsi="Arial" w:cs="Arial"/>
          <w:sz w:val="19"/>
          <w:szCs w:val="19"/>
          <w:shd w:val="clear" w:color="auto" w:fill="FFFFFF"/>
        </w:rPr>
        <w:t>mērvienība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. Ar mērīšanu nosaka </w:t>
      </w:r>
      <w:r w:rsidRPr="00D137A3">
        <w:rPr>
          <w:rFonts w:ascii="Arial" w:hAnsi="Arial" w:cs="Arial"/>
          <w:sz w:val="19"/>
          <w:szCs w:val="19"/>
          <w:shd w:val="clear" w:color="auto" w:fill="FFFFFF"/>
        </w:rPr>
        <w:t>fizikāla lielumu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 skaitlisko vērtību, un to veic ar </w:t>
      </w:r>
      <w:r w:rsidRPr="00D137A3">
        <w:rPr>
          <w:rFonts w:ascii="Arial" w:hAnsi="Arial" w:cs="Arial"/>
          <w:sz w:val="19"/>
          <w:szCs w:val="19"/>
          <w:shd w:val="clear" w:color="auto" w:fill="FFFFFF"/>
        </w:rPr>
        <w:t>mērinstrumentu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 palīdzību, bet tajā pašā laikā mērījumu var veikt vienkārši </w:t>
      </w:r>
      <w:r w:rsidRPr="00D137A3">
        <w:rPr>
          <w:rFonts w:ascii="Arial" w:hAnsi="Arial" w:cs="Arial"/>
          <w:sz w:val="19"/>
          <w:szCs w:val="19"/>
          <w:shd w:val="clear" w:color="auto" w:fill="FFFFFF"/>
        </w:rPr>
        <w:t>skaitot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, nosakot doto objektu skaitu. </w:t>
      </w:r>
    </w:p>
    <w:p w:rsidR="00D65011" w:rsidRDefault="00D65011" w:rsidP="00D65011">
      <w:pPr>
        <w:pStyle w:val="ListParagraph"/>
        <w:numPr>
          <w:ilvl w:val="0"/>
          <w:numId w:val="1"/>
        </w:numPr>
      </w:pPr>
      <w:r>
        <w:t>Kas ir SI sistēma un kādas tajā ir pamatvienības (kopā 7+2)?</w:t>
      </w:r>
    </w:p>
    <w:p w:rsidR="00683FB6" w:rsidRDefault="00683FB6" w:rsidP="00683FB6">
      <w:pPr>
        <w:pStyle w:val="ListParagraph"/>
      </w:pPr>
      <w:r>
        <w:rPr>
          <w:color w:val="333333"/>
          <w:sz w:val="26"/>
          <w:szCs w:val="26"/>
          <w:shd w:val="clear" w:color="auto" w:fill="FFFFFF"/>
        </w:rPr>
        <w:t>Lielais mērvienību klāsts un to atšķirības dažādās valstīs radīja neērtības, tādēļ tika panākta vienošanās starp valstīm par vienotas mērvienību sistēmas izveidi. Tā 1960. gadā tika pieņemta Starptautiskā mērvienību sistēma (SI)</w:t>
      </w:r>
    </w:p>
    <w:p w:rsidR="00683FB6" w:rsidRPr="00683FB6" w:rsidRDefault="00683FB6" w:rsidP="00683FB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proofErr w:type="spellStart"/>
      <w:r w:rsidRPr="00683FB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eastAsia="lv-LV"/>
        </w:rPr>
        <w:t>Pamatmērvienības</w:t>
      </w:r>
      <w:proofErr w:type="spellEnd"/>
    </w:p>
    <w:tbl>
      <w:tblPr>
        <w:tblW w:w="600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8"/>
        <w:gridCol w:w="1624"/>
        <w:gridCol w:w="1738"/>
      </w:tblGrid>
      <w:tr w:rsidR="00683FB6" w:rsidRPr="00683FB6" w:rsidTr="00683FB6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lang w:eastAsia="lv-LV"/>
              </w:rPr>
              <w:br/>
              <w:t>Lieluma nosaukums</w:t>
            </w:r>
          </w:p>
        </w:tc>
        <w:tc>
          <w:tcPr>
            <w:tcW w:w="0" w:type="auto"/>
            <w:gridSpan w:val="2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lang w:eastAsia="lv-LV"/>
              </w:rPr>
              <w:t>Mērvienība</w:t>
            </w:r>
          </w:p>
        </w:tc>
      </w:tr>
      <w:tr w:rsidR="00683FB6" w:rsidRPr="00683FB6" w:rsidTr="00683FB6">
        <w:trPr>
          <w:tblCellSpacing w:w="0" w:type="dxa"/>
        </w:trPr>
        <w:tc>
          <w:tcPr>
            <w:tcW w:w="0" w:type="auto"/>
            <w:vMerge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vAlign w:val="center"/>
            <w:hideMark/>
          </w:tcPr>
          <w:p w:rsidR="00683FB6" w:rsidRPr="00683FB6" w:rsidRDefault="00683FB6" w:rsidP="00683F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Nosaukums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Apzīmējums</w:t>
            </w:r>
          </w:p>
        </w:tc>
      </w:tr>
      <w:tr w:rsidR="00683FB6" w:rsidRPr="00683FB6" w:rsidTr="00683FB6">
        <w:trPr>
          <w:tblCellSpacing w:w="0" w:type="dxa"/>
        </w:trPr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Laika vienība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sekunde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s</w:t>
            </w:r>
          </w:p>
        </w:tc>
      </w:tr>
      <w:tr w:rsidR="00683FB6" w:rsidRPr="00683FB6" w:rsidTr="00683FB6">
        <w:trPr>
          <w:tblCellSpacing w:w="0" w:type="dxa"/>
        </w:trPr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Garuma vienība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metrs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m</w:t>
            </w:r>
          </w:p>
        </w:tc>
      </w:tr>
      <w:tr w:rsidR="00683FB6" w:rsidRPr="00683FB6" w:rsidTr="00683FB6">
        <w:trPr>
          <w:tblCellSpacing w:w="0" w:type="dxa"/>
        </w:trPr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Masas vienība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kilograms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kg</w:t>
            </w:r>
          </w:p>
        </w:tc>
      </w:tr>
      <w:tr w:rsidR="00683FB6" w:rsidRPr="00683FB6" w:rsidTr="00683FB6">
        <w:trPr>
          <w:tblCellSpacing w:w="0" w:type="dxa"/>
        </w:trPr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Strāvas stiprums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ampērs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A</w:t>
            </w:r>
          </w:p>
        </w:tc>
      </w:tr>
      <w:tr w:rsidR="00683FB6" w:rsidRPr="00683FB6" w:rsidTr="00683FB6">
        <w:trPr>
          <w:tblCellSpacing w:w="0" w:type="dxa"/>
        </w:trPr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Termodinamiskā temperatūra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kelvins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K</w:t>
            </w:r>
          </w:p>
        </w:tc>
      </w:tr>
      <w:tr w:rsidR="00683FB6" w:rsidRPr="00683FB6" w:rsidTr="00683FB6">
        <w:trPr>
          <w:tblCellSpacing w:w="0" w:type="dxa"/>
        </w:trPr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Vielas daudzums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mols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mol</w:t>
            </w:r>
          </w:p>
        </w:tc>
      </w:tr>
      <w:tr w:rsidR="00683FB6" w:rsidRPr="00683FB6" w:rsidTr="00683FB6">
        <w:trPr>
          <w:tblCellSpacing w:w="0" w:type="dxa"/>
        </w:trPr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Gaismas stiprums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proofErr w:type="spellStart"/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kandela</w:t>
            </w:r>
            <w:proofErr w:type="spellEnd"/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83FB6" w:rsidRPr="00683FB6" w:rsidRDefault="00683FB6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 w:rsidRPr="00683FB6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cd</w:t>
            </w:r>
          </w:p>
        </w:tc>
      </w:tr>
      <w:tr w:rsidR="00BF7867" w:rsidRPr="00683FB6" w:rsidTr="0044267D">
        <w:trPr>
          <w:tblCellSpacing w:w="0" w:type="dxa"/>
        </w:trPr>
        <w:tc>
          <w:tcPr>
            <w:tcW w:w="0" w:type="auto"/>
            <w:gridSpan w:val="3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F7867" w:rsidRPr="00683FB6" w:rsidRDefault="00BF7867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SI </w:t>
            </w:r>
            <w:hyperlink r:id="rId5" w:tooltip="Leņķis" w:history="1">
              <w:r>
                <w:rPr>
                  <w:rStyle w:val="Hyperlink"/>
                  <w:rFonts w:ascii="Arial" w:hAnsi="Arial" w:cs="Arial"/>
                  <w:color w:val="0B0080"/>
                  <w:sz w:val="19"/>
                  <w:szCs w:val="19"/>
                  <w:shd w:val="clear" w:color="auto" w:fill="FFFFFF"/>
                </w:rPr>
                <w:t>leņķu</w:t>
              </w:r>
            </w:hyperlink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 mērvienības (</w:t>
            </w:r>
            <w:hyperlink r:id="rId6" w:tooltip="Radiāns" w:history="1">
              <w:r>
                <w:rPr>
                  <w:rStyle w:val="Hyperlink"/>
                  <w:rFonts w:ascii="Arial" w:hAnsi="Arial" w:cs="Arial"/>
                  <w:color w:val="0B0080"/>
                  <w:sz w:val="19"/>
                  <w:szCs w:val="19"/>
                  <w:shd w:val="clear" w:color="auto" w:fill="FFFFFF"/>
                </w:rPr>
                <w:t>radiāns</w:t>
              </w:r>
            </w:hyperlink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 un </w:t>
            </w:r>
            <w:proofErr w:type="spellStart"/>
            <w:r>
              <w:fldChar w:fldCharType="begin"/>
            </w:r>
            <w:r>
              <w:instrText xml:space="preserve"> HYPERLINK "https://lv.wikipedia.org/wiki/Steradi%C4%81ns" \o "Steradiāns" </w:instrText>
            </w:r>
            <w:r>
              <w:fldChar w:fldCharType="separate"/>
            </w:r>
            <w:r>
              <w:rPr>
                <w:rStyle w:val="Hyperlink"/>
                <w:rFonts w:ascii="Arial" w:hAnsi="Arial" w:cs="Arial"/>
                <w:color w:val="0B0080"/>
                <w:sz w:val="19"/>
                <w:szCs w:val="19"/>
                <w:shd w:val="clear" w:color="auto" w:fill="FFFFFF"/>
              </w:rPr>
              <w:t>steradiāns</w:t>
            </w:r>
            <w:proofErr w:type="spellEnd"/>
            <w:r>
              <w:fldChar w:fldCharType="end"/>
            </w:r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 xml:space="preserve">) ir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bezdimensionālas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 xml:space="preserve"> attiecības, kas veidotas dalot divas vienādas mērvienības</w:t>
            </w:r>
          </w:p>
        </w:tc>
      </w:tr>
      <w:tr w:rsidR="00BF7867" w:rsidRPr="00683FB6" w:rsidTr="00683FB6">
        <w:trPr>
          <w:tblCellSpacing w:w="0" w:type="dxa"/>
        </w:trPr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F7867" w:rsidRPr="00683FB6" w:rsidRDefault="00BF7867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leņķis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F7867" w:rsidRPr="00683FB6" w:rsidRDefault="00BF7867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radiāns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F7867" w:rsidRPr="00683FB6" w:rsidRDefault="00BF7867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rad</w:t>
            </w:r>
          </w:p>
        </w:tc>
      </w:tr>
      <w:tr w:rsidR="00BF7867" w:rsidRPr="00683FB6" w:rsidTr="00683FB6">
        <w:trPr>
          <w:tblCellSpacing w:w="0" w:type="dxa"/>
        </w:trPr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F7867" w:rsidRPr="00683FB6" w:rsidRDefault="00BF7867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Telpas leņķis</w:t>
            </w:r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F7867" w:rsidRPr="00683FB6" w:rsidRDefault="00BF7867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steradiāns</w:t>
            </w:r>
            <w:proofErr w:type="spellEnd"/>
          </w:p>
        </w:tc>
        <w:tc>
          <w:tcPr>
            <w:tcW w:w="0" w:type="auto"/>
            <w:tcBorders>
              <w:top w:val="single" w:sz="6" w:space="0" w:color="996699"/>
              <w:left w:val="single" w:sz="6" w:space="0" w:color="996699"/>
              <w:bottom w:val="single" w:sz="6" w:space="0" w:color="996699"/>
              <w:right w:val="single" w:sz="6" w:space="0" w:color="99669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F7867" w:rsidRPr="00683FB6" w:rsidRDefault="00BF7867" w:rsidP="0068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lang w:eastAsia="lv-LV"/>
              </w:rPr>
              <w:t>sr</w:t>
            </w:r>
            <w:proofErr w:type="spellEnd"/>
          </w:p>
        </w:tc>
      </w:tr>
    </w:tbl>
    <w:p w:rsidR="00683FB6" w:rsidRDefault="00683FB6" w:rsidP="00683FB6">
      <w:pPr>
        <w:pStyle w:val="ListParagraph"/>
      </w:pPr>
    </w:p>
    <w:p w:rsidR="00D65011" w:rsidRDefault="00D65011" w:rsidP="00D65011">
      <w:pPr>
        <w:pStyle w:val="ListParagraph"/>
        <w:numPr>
          <w:ilvl w:val="0"/>
          <w:numId w:val="1"/>
        </w:numPr>
      </w:pPr>
      <w:r>
        <w:t>Kas ir SI sistēmas atvasinātās vienības? (paskaidrot, nevis piemēri)</w:t>
      </w:r>
    </w:p>
    <w:tbl>
      <w:tblPr>
        <w:tblW w:w="0" w:type="auto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836"/>
        <w:gridCol w:w="3298"/>
        <w:gridCol w:w="2872"/>
        <w:gridCol w:w="36"/>
      </w:tblGrid>
      <w:tr w:rsidR="00BF7867" w:rsidRPr="00BF7867" w:rsidTr="00BF7867">
        <w:trPr>
          <w:trHeight w:val="388"/>
        </w:trPr>
        <w:tc>
          <w:tcPr>
            <w:tcW w:w="0" w:type="auto"/>
            <w:gridSpan w:val="5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lv-LV"/>
              </w:rPr>
              <w:t>SI atvasinātās mērvienības</w:t>
            </w: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lastRenderedPageBreak/>
              <w:t>Nosaukums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Simbols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Īpašība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 xml:space="preserve">Izteikts </w:t>
            </w:r>
            <w:proofErr w:type="spellStart"/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pamatmērvienībās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7" w:tooltip="Hercs (mērvienība)" w:history="1"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hercs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Hz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8" w:tooltip="Frekvence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frekvence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−1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9" w:tooltip="Ņūtons" w:history="1">
              <w:proofErr w:type="spellStart"/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ņūtons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10" w:tooltip="Spēks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spēks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m·kg·s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−2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11" w:tooltip="Džouls" w:history="1"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džouls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J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12" w:tooltip="Enerģija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enerģija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N m = 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·kg·s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−2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13" w:tooltip="Vats" w:history="1"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vats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14" w:tooltip="Jauda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jauda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J/s = 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·kg·s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−3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15" w:tooltip="Paskāls" w:history="1"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paskāls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Pa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16" w:tooltip="Spiediens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spiediens</w:t>
              </w:r>
            </w:hyperlink>
            <w:r w:rsidR="00BF7867"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, </w:t>
            </w:r>
            <w:hyperlink r:id="rId17" w:tooltip="Spriegums (mehānikā) (vēl nav uzrakstīts)" w:history="1">
              <w:r w:rsidR="00BF7867" w:rsidRPr="00BF7867">
                <w:rPr>
                  <w:rFonts w:ascii="Arial" w:eastAsia="Times New Roman" w:hAnsi="Arial" w:cs="Arial"/>
                  <w:color w:val="A55858"/>
                  <w:sz w:val="19"/>
                  <w:szCs w:val="19"/>
                  <w:lang w:eastAsia="lv-LV"/>
                </w:rPr>
                <w:t>spriegums (mehānikā)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N/m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 = 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−1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·kg·s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−2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18" w:tooltip="Lūmens" w:history="1">
              <w:proofErr w:type="spellStart"/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lūmens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lm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19" w:tooltip="Gaismas plūsma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gaismas plūsma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proofErr w:type="spellStart"/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cd·sr</w:t>
            </w:r>
            <w:proofErr w:type="spellEnd"/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 xml:space="preserve"> = 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·cd = cd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20" w:tooltip="Lukss" w:history="1"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lukss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lx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21" w:tooltip="Apgaismojums (vēl nav uzrakstīts)" w:history="1">
              <w:r w:rsidR="00BF7867" w:rsidRPr="00BF7867">
                <w:rPr>
                  <w:rFonts w:ascii="Arial" w:eastAsia="Times New Roman" w:hAnsi="Arial" w:cs="Arial"/>
                  <w:color w:val="A55858"/>
                  <w:sz w:val="19"/>
                  <w:szCs w:val="19"/>
                  <w:lang w:eastAsia="lv-LV"/>
                </w:rPr>
                <w:t>apgaismojums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lm/m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 = 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−4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·cd = 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·cd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22" w:tooltip="Kulons" w:history="1"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kulons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23" w:tooltip="Elektriskais lādiņš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elektriskais lādiņš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proofErr w:type="spellStart"/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s·A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24" w:tooltip="Volts" w:history="1"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volts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V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25" w:tooltip="Spriegums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spriegums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W/A = J/C = 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·kg·s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−3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·A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−1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26" w:tooltip="Oms" w:history="1"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oms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Ω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27" w:tooltip="Elektriskā pretestība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elektriskā pretestība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V/A = 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·kg·s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−3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·A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−2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28" w:tooltip="Farads" w:history="1"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farads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F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29" w:tooltip="Elektriskā kapacitāte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kapacitāte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C/V = 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·kg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−1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4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·A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30" w:tooltip="Magnētiskās indukcijas plūsma" w:history="1">
              <w:proofErr w:type="spellStart"/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vēbers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proofErr w:type="spellStart"/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Wb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31" w:tooltip="Magnētiskā plūsma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magnētiskā plūsma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·kg·s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·A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−1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32" w:tooltip="Tesla" w:history="1">
              <w:proofErr w:type="spellStart"/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tesla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33" w:tooltip="Magnētiskās plūsmas blīvums (vēl nav uzrakstīts)" w:history="1">
              <w:r w:rsidR="00BF7867" w:rsidRPr="00BF7867">
                <w:rPr>
                  <w:rFonts w:ascii="Arial" w:eastAsia="Times New Roman" w:hAnsi="Arial" w:cs="Arial"/>
                  <w:color w:val="A55858"/>
                  <w:sz w:val="19"/>
                  <w:szCs w:val="19"/>
                  <w:lang w:eastAsia="lv-LV"/>
                </w:rPr>
                <w:t>magnētiskās plūsmas blīvums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proofErr w:type="spellStart"/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Wb</w:t>
            </w:r>
            <w:proofErr w:type="spellEnd"/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/m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 = kg·s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·A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−1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34" w:tooltip="Henrijs" w:history="1">
              <w:proofErr w:type="spellStart"/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henrijs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35" w:tooltip="Induktivitāte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induktivitāte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proofErr w:type="spellStart"/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Wb</w:t>
            </w:r>
            <w:proofErr w:type="spellEnd"/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/A = 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·kg·s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·A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−2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36" w:tooltip="Sīmenss" w:history="1">
              <w:proofErr w:type="spellStart"/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sīmenss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37" w:tooltip="Vadāmība (vēl nav uzrakstīts)" w:history="1">
              <w:r w:rsidR="00BF7867" w:rsidRPr="00BF7867">
                <w:rPr>
                  <w:rFonts w:ascii="Arial" w:eastAsia="Times New Roman" w:hAnsi="Arial" w:cs="Arial"/>
                  <w:color w:val="A55858"/>
                  <w:sz w:val="19"/>
                  <w:szCs w:val="19"/>
                  <w:lang w:eastAsia="lv-LV"/>
                </w:rPr>
                <w:t>vadāmība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Ω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−1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 = 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·kg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−1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 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3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·A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91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38" w:tooltip="Bekerels" w:history="1"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bekerels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proofErr w:type="spellStart"/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Bq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39" w:tooltip="Radioaktivitāte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radioaktivitāte</w:t>
              </w:r>
            </w:hyperlink>
            <w:r w:rsidR="00BF7867"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 (sabrukšanas laika vienībā)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-1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533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40" w:tooltip="Grejs (mērvienība)" w:history="1">
              <w:proofErr w:type="spellStart"/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grejs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proofErr w:type="spellStart"/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Gy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Jonizējošās radiācijas </w:t>
            </w:r>
            <w:hyperlink r:id="rId41" w:tooltip="Absorbētā doza (vēl nav uzrakstīts)" w:history="1">
              <w:r w:rsidRPr="00BF7867">
                <w:rPr>
                  <w:rFonts w:ascii="Arial" w:eastAsia="Times New Roman" w:hAnsi="Arial" w:cs="Arial"/>
                  <w:color w:val="A55858"/>
                  <w:sz w:val="19"/>
                  <w:szCs w:val="19"/>
                  <w:lang w:eastAsia="lv-LV"/>
                </w:rPr>
                <w:t>absorbētā doza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J/kg=m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-2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647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42" w:tooltip="Zīverts" w:history="1">
              <w:proofErr w:type="spellStart"/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zīverts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Sv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Jonizējošās radiācijas </w:t>
            </w:r>
            <w:hyperlink r:id="rId43" w:tooltip="Ekvivalentā doza (vēl nav uzrakstīts)" w:history="1">
              <w:r w:rsidRPr="00BF7867">
                <w:rPr>
                  <w:rFonts w:ascii="Arial" w:eastAsia="Times New Roman" w:hAnsi="Arial" w:cs="Arial"/>
                  <w:color w:val="A55858"/>
                  <w:sz w:val="19"/>
                  <w:szCs w:val="19"/>
                  <w:lang w:eastAsia="lv-LV"/>
                </w:rPr>
                <w:t>ekvivalentā doza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J/kg=m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2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·s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-2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605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44" w:tooltip="Celsija grāds" w:history="1"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Celsija grāds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°C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45" w:tooltip="Termodinamiskā temperatūra (vēl nav uzrakstīts)" w:history="1">
              <w:r w:rsidR="00BF7867" w:rsidRPr="00BF7867">
                <w:rPr>
                  <w:rFonts w:ascii="Arial" w:eastAsia="Times New Roman" w:hAnsi="Arial" w:cs="Arial"/>
                  <w:color w:val="A55858"/>
                  <w:sz w:val="19"/>
                  <w:szCs w:val="19"/>
                  <w:lang w:eastAsia="lv-LV"/>
                </w:rPr>
                <w:t>termodinamiskā temperatūra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K (0 °C = 273.15 K, 0 K = −273.15 °C)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  <w:tr w:rsidR="00BF7867" w:rsidRPr="00BF7867" w:rsidTr="00BF7867">
        <w:trPr>
          <w:trHeight w:val="436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46" w:tooltip="Katals" w:history="1">
              <w:proofErr w:type="spellStart"/>
              <w:r w:rsidR="00BF7867" w:rsidRPr="00BF7867">
                <w:rPr>
                  <w:rFonts w:ascii="Arial" w:eastAsia="Times New Roman" w:hAnsi="Arial" w:cs="Arial"/>
                  <w:b/>
                  <w:bCs/>
                  <w:color w:val="0B0080"/>
                  <w:sz w:val="19"/>
                  <w:szCs w:val="19"/>
                  <w:lang w:eastAsia="lv-LV"/>
                </w:rPr>
                <w:t>katals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proofErr w:type="spellStart"/>
            <w:r w:rsidRPr="00BF7867">
              <w:rPr>
                <w:rFonts w:ascii="Arial" w:eastAsia="Times New Roman" w:hAnsi="Arial" w:cs="Arial"/>
                <w:b/>
                <w:bCs/>
                <w:color w:val="202122"/>
                <w:sz w:val="19"/>
                <w:szCs w:val="19"/>
                <w:lang w:eastAsia="lv-LV"/>
              </w:rPr>
              <w:t>kat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6A6748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hyperlink r:id="rId47" w:tooltip="Katalizators" w:history="1">
              <w:r w:rsidR="00BF7867" w:rsidRPr="00BF7867">
                <w:rPr>
                  <w:rFonts w:ascii="Arial" w:eastAsia="Times New Roman" w:hAnsi="Arial" w:cs="Arial"/>
                  <w:color w:val="0B0080"/>
                  <w:sz w:val="19"/>
                  <w:szCs w:val="19"/>
                  <w:lang w:eastAsia="lv-LV"/>
                </w:rPr>
                <w:t>katalītiskā</w:t>
              </w:r>
            </w:hyperlink>
            <w:r w:rsidR="00BF7867"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 aktivitāte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</w:pP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mol/s = s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vertAlign w:val="superscript"/>
                <w:lang w:eastAsia="lv-LV"/>
              </w:rPr>
              <w:t>−1</w:t>
            </w:r>
            <w:r w:rsidRPr="00BF7867">
              <w:rPr>
                <w:rFonts w:ascii="Arial" w:eastAsia="Times New Roman" w:hAnsi="Arial" w:cs="Arial"/>
                <w:color w:val="202122"/>
                <w:sz w:val="19"/>
                <w:szCs w:val="19"/>
                <w:lang w:eastAsia="lv-LV"/>
              </w:rPr>
              <w:t>∙mol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:rsidR="00BF7867" w:rsidRPr="00BF7867" w:rsidRDefault="00BF7867" w:rsidP="00BF78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lv-LV"/>
              </w:rPr>
            </w:pPr>
          </w:p>
        </w:tc>
      </w:tr>
    </w:tbl>
    <w:p w:rsidR="00BF7867" w:rsidRDefault="00BF7867" w:rsidP="00BF7867">
      <w:pPr>
        <w:pStyle w:val="ListParagraph"/>
      </w:pPr>
    </w:p>
    <w:p w:rsidR="00D65011" w:rsidRDefault="00D65011" w:rsidP="00D65011">
      <w:pPr>
        <w:pStyle w:val="ListParagraph"/>
        <w:numPr>
          <w:ilvl w:val="0"/>
          <w:numId w:val="1"/>
        </w:numPr>
      </w:pPr>
      <w:r>
        <w:t>Ko sauc par mērinstrumentu?</w:t>
      </w:r>
    </w:p>
    <w:p w:rsidR="008C2806" w:rsidRDefault="008C2806" w:rsidP="008C2806">
      <w:pPr>
        <w:pStyle w:val="ListParagraph"/>
      </w:pPr>
      <w:r>
        <w:rPr>
          <w:rStyle w:val="Strong"/>
          <w:rFonts w:ascii="Arial" w:hAnsi="Arial" w:cs="Arial"/>
          <w:color w:val="5C5C5C"/>
          <w:sz w:val="21"/>
          <w:szCs w:val="21"/>
          <w:bdr w:val="none" w:sz="0" w:space="0" w:color="auto" w:frame="1"/>
          <w:shd w:val="clear" w:color="auto" w:fill="F2F6F8"/>
        </w:rPr>
        <w:t>Instrumentu, ko izmanto fizisko un elektrisko daudzumu mērīšanai, sauc par mērinstrumentu.</w:t>
      </w:r>
    </w:p>
    <w:p w:rsidR="008A1C24" w:rsidRDefault="008A1C24" w:rsidP="008A1C24">
      <w:pPr>
        <w:pStyle w:val="ListParagraph"/>
      </w:pPr>
    </w:p>
    <w:p w:rsidR="00D65011" w:rsidRDefault="00D65011" w:rsidP="00D65011">
      <w:pPr>
        <w:pStyle w:val="ListParagraph"/>
        <w:numPr>
          <w:ilvl w:val="0"/>
          <w:numId w:val="1"/>
        </w:numPr>
      </w:pPr>
      <w:r>
        <w:t>Kas ir tiešā mērīšana?</w:t>
      </w:r>
    </w:p>
    <w:p w:rsidR="00683FB6" w:rsidRDefault="00683FB6" w:rsidP="00683FB6">
      <w:r>
        <w:rPr>
          <w:color w:val="333333"/>
          <w:sz w:val="26"/>
          <w:szCs w:val="26"/>
          <w:shd w:val="clear" w:color="auto" w:fill="FFFFFF"/>
        </w:rPr>
        <w:t xml:space="preserve">Tiešajā mērīšanā </w:t>
      </w:r>
      <w:proofErr w:type="spellStart"/>
      <w:r>
        <w:rPr>
          <w:color w:val="333333"/>
          <w:sz w:val="26"/>
          <w:szCs w:val="26"/>
          <w:shd w:val="clear" w:color="auto" w:fill="FFFFFF"/>
        </w:rPr>
        <w:t>mērskaitli</w:t>
      </w:r>
      <w:proofErr w:type="spellEnd"/>
      <w:r>
        <w:rPr>
          <w:color w:val="333333"/>
          <w:sz w:val="26"/>
          <w:szCs w:val="26"/>
          <w:shd w:val="clear" w:color="auto" w:fill="FFFFFF"/>
        </w:rPr>
        <w:t xml:space="preserve"> iegūst, nolasot mērierīces rādījumu. </w:t>
      </w:r>
      <w:r w:rsidR="00D137A3">
        <w:rPr>
          <w:color w:val="333333"/>
          <w:sz w:val="26"/>
          <w:szCs w:val="26"/>
          <w:shd w:val="clear" w:color="auto" w:fill="FFFFFF"/>
        </w:rPr>
        <w:t>Tiešā mērīšana ir arī priekšmetu skaitīšana.</w:t>
      </w:r>
    </w:p>
    <w:p w:rsidR="00D65011" w:rsidRDefault="00D65011" w:rsidP="00D65011">
      <w:pPr>
        <w:pStyle w:val="ListParagraph"/>
        <w:numPr>
          <w:ilvl w:val="0"/>
          <w:numId w:val="1"/>
        </w:numPr>
      </w:pPr>
      <w:r>
        <w:t>Kas ir netiešā mērīšana?</w:t>
      </w:r>
    </w:p>
    <w:p w:rsidR="00683FB6" w:rsidRDefault="00683FB6" w:rsidP="00683FB6">
      <w:pPr>
        <w:pStyle w:val="ListParagraph"/>
        <w:rPr>
          <w:color w:val="333333"/>
          <w:sz w:val="26"/>
          <w:szCs w:val="26"/>
          <w:shd w:val="clear" w:color="auto" w:fill="FFFFFF"/>
        </w:rPr>
      </w:pPr>
      <w:r>
        <w:rPr>
          <w:color w:val="333333"/>
          <w:sz w:val="26"/>
          <w:szCs w:val="26"/>
          <w:shd w:val="clear" w:color="auto" w:fill="FFFFFF"/>
        </w:rPr>
        <w:t xml:space="preserve">Netiešajā mērīšanā </w:t>
      </w:r>
      <w:proofErr w:type="spellStart"/>
      <w:r>
        <w:rPr>
          <w:color w:val="333333"/>
          <w:sz w:val="26"/>
          <w:szCs w:val="26"/>
          <w:shd w:val="clear" w:color="auto" w:fill="FFFFFF"/>
        </w:rPr>
        <w:t>mērskaitli</w:t>
      </w:r>
      <w:proofErr w:type="spellEnd"/>
      <w:r>
        <w:rPr>
          <w:color w:val="333333"/>
          <w:sz w:val="26"/>
          <w:szCs w:val="26"/>
          <w:shd w:val="clear" w:color="auto" w:fill="FFFFFF"/>
        </w:rPr>
        <w:t xml:space="preserve"> iegūst aprēķinos, izmantojot formulu, bet formulā ietilpstošo lielumu </w:t>
      </w:r>
      <w:proofErr w:type="spellStart"/>
      <w:r>
        <w:rPr>
          <w:color w:val="333333"/>
          <w:sz w:val="26"/>
          <w:szCs w:val="26"/>
          <w:shd w:val="clear" w:color="auto" w:fill="FFFFFF"/>
        </w:rPr>
        <w:t>mērskaitļus</w:t>
      </w:r>
      <w:proofErr w:type="spellEnd"/>
      <w:r>
        <w:rPr>
          <w:color w:val="333333"/>
          <w:sz w:val="26"/>
          <w:szCs w:val="26"/>
          <w:shd w:val="clear" w:color="auto" w:fill="FFFFFF"/>
        </w:rPr>
        <w:t xml:space="preserve"> iegūst tiešajā mērīšanā. </w:t>
      </w:r>
      <w:r w:rsidR="00D137A3">
        <w:rPr>
          <w:color w:val="333333"/>
          <w:sz w:val="26"/>
          <w:szCs w:val="26"/>
          <w:shd w:val="clear" w:color="auto" w:fill="FFFFFF"/>
        </w:rPr>
        <w:t>Tie ir citi lielumi, kurus aprēķinot iegūst vajadzīgo.</w:t>
      </w:r>
    </w:p>
    <w:p w:rsidR="00D137A3" w:rsidRDefault="00D137A3" w:rsidP="00683FB6">
      <w:pPr>
        <w:pStyle w:val="ListParagraph"/>
      </w:pPr>
    </w:p>
    <w:p w:rsidR="00D65011" w:rsidRDefault="00D65011" w:rsidP="00D65011">
      <w:pPr>
        <w:pStyle w:val="ListParagraph"/>
        <w:numPr>
          <w:ilvl w:val="0"/>
          <w:numId w:val="1"/>
        </w:numPr>
      </w:pPr>
      <w:r>
        <w:t>Kas ir absolūtā mērīšana?</w:t>
      </w:r>
    </w:p>
    <w:p w:rsidR="008C2806" w:rsidRDefault="006F619A" w:rsidP="008C2806">
      <w:pPr>
        <w:pStyle w:val="ListParagraph"/>
      </w:pPr>
      <w:r>
        <w:rPr>
          <w:rFonts w:ascii="Verdana" w:hAnsi="Verdana"/>
          <w:b/>
          <w:bCs/>
          <w:color w:val="2E2E2E"/>
          <w:bdr w:val="none" w:sz="0" w:space="0" w:color="auto" w:frame="1"/>
          <w:shd w:val="clear" w:color="auto" w:fill="FFFFFF"/>
        </w:rPr>
        <w:t>Absolūts</w:t>
      </w:r>
      <w:r>
        <w:rPr>
          <w:rFonts w:ascii="Verdana" w:hAnsi="Verdana"/>
          <w:color w:val="2E2E2E"/>
          <w:shd w:val="clear" w:color="auto" w:fill="FFFFFF"/>
        </w:rPr>
        <w:t xml:space="preserve"> mērījumi ir mērījumi, kas tiek veikti, tieši mērot </w:t>
      </w:r>
      <w:proofErr w:type="spellStart"/>
      <w:r>
        <w:rPr>
          <w:rFonts w:ascii="Verdana" w:hAnsi="Verdana"/>
          <w:color w:val="2E2E2E"/>
          <w:shd w:val="clear" w:color="auto" w:fill="FFFFFF"/>
        </w:rPr>
        <w:t>pamatlielumu</w:t>
      </w:r>
      <w:proofErr w:type="spellEnd"/>
      <w:r>
        <w:rPr>
          <w:rFonts w:ascii="Verdana" w:hAnsi="Verdana"/>
          <w:color w:val="2E2E2E"/>
          <w:shd w:val="clear" w:color="auto" w:fill="FFFFFF"/>
        </w:rPr>
        <w:t xml:space="preserve"> un / vai pielietojot fizikālo konstanti. Piemēram, spēka mērīšana ar dinamometru būtu relatīvs mērījums, un, mērot </w:t>
      </w:r>
      <w:r>
        <w:rPr>
          <w:rFonts w:ascii="Verdana" w:hAnsi="Verdana"/>
          <w:color w:val="2E2E2E"/>
          <w:shd w:val="clear" w:color="auto" w:fill="FFFFFF"/>
        </w:rPr>
        <w:lastRenderedPageBreak/>
        <w:t>to, izmantojot fizisko konstanti </w:t>
      </w:r>
      <w:r>
        <w:rPr>
          <w:rFonts w:ascii="Verdana" w:hAnsi="Verdana"/>
          <w:i/>
          <w:iCs/>
          <w:color w:val="2E2E2E"/>
          <w:bdr w:val="none" w:sz="0" w:space="0" w:color="auto" w:frame="1"/>
          <w:shd w:val="clear" w:color="auto" w:fill="FFFFFF"/>
        </w:rPr>
        <w:t>g </w:t>
      </w:r>
      <w:r>
        <w:rPr>
          <w:rFonts w:ascii="Verdana" w:hAnsi="Verdana"/>
          <w:color w:val="2E2E2E"/>
          <w:shd w:val="clear" w:color="auto" w:fill="FFFFFF"/>
        </w:rPr>
        <w:t>(universālās gravitācijas paātrinājums) un masas mērījumi (pamatvērtība SI) - absolūti.</w:t>
      </w:r>
    </w:p>
    <w:p w:rsidR="00D65011" w:rsidRDefault="00D65011" w:rsidP="00D65011">
      <w:pPr>
        <w:pStyle w:val="ListParagraph"/>
        <w:numPr>
          <w:ilvl w:val="0"/>
          <w:numId w:val="1"/>
        </w:numPr>
      </w:pPr>
      <w:r>
        <w:t>Kas ir relatīvā mērīšana?</w:t>
      </w:r>
    </w:p>
    <w:p w:rsidR="006F619A" w:rsidRDefault="005F5236" w:rsidP="006F619A">
      <w:pPr>
        <w:pStyle w:val="ListParagraph"/>
      </w:pPr>
      <w:r>
        <w:rPr>
          <w:rFonts w:ascii="Verdana" w:hAnsi="Verdana"/>
          <w:b/>
          <w:bCs/>
          <w:color w:val="2E2E2E"/>
          <w:bdr w:val="none" w:sz="0" w:space="0" w:color="auto" w:frame="1"/>
          <w:shd w:val="clear" w:color="auto" w:fill="FFFFFF"/>
        </w:rPr>
        <w:t xml:space="preserve">Relatīvie </w:t>
      </w:r>
      <w:r w:rsidR="006F619A">
        <w:rPr>
          <w:rFonts w:ascii="Verdana" w:hAnsi="Verdana"/>
          <w:b/>
          <w:bCs/>
          <w:color w:val="2E2E2E"/>
          <w:bdr w:val="none" w:sz="0" w:space="0" w:color="auto" w:frame="1"/>
          <w:shd w:val="clear" w:color="auto" w:fill="FFFFFF"/>
        </w:rPr>
        <w:t>mērījumi</w:t>
      </w:r>
      <w:r w:rsidR="006F619A">
        <w:rPr>
          <w:rFonts w:ascii="Verdana" w:hAnsi="Verdana"/>
          <w:color w:val="2E2E2E"/>
          <w:shd w:val="clear" w:color="auto" w:fill="FFFFFF"/>
        </w:rPr>
        <w:t> - Tie ir mērījumi, kuros tiek aprēķināta viendabīgu lielumu attiecība, skaitītājam esot salīdzināmajam lielumam un saucējam - salīdzināšanas bāzei (vienībai). Piemēram, relatīvs mērījums ir radionuklīda aktivitātes noteikšana avotā, mērot tā saistību ar radionuklīda aktivitāti citā avotā, kas sertificēts kā daudzuma atskaites mērs.</w:t>
      </w:r>
    </w:p>
    <w:p w:rsidR="00D65011" w:rsidRDefault="00D65011" w:rsidP="00D65011">
      <w:pPr>
        <w:pStyle w:val="ListParagraph"/>
        <w:numPr>
          <w:ilvl w:val="0"/>
          <w:numId w:val="1"/>
        </w:numPr>
      </w:pPr>
      <w:r>
        <w:t xml:space="preserve">Kādi ir 5 galvenie metroloģiskie rādītāji? </w:t>
      </w:r>
      <w:r w:rsidR="00915D4C">
        <w:t>Paskaidro, ko katrs no tiem nozīmē!</w:t>
      </w:r>
    </w:p>
    <w:p w:rsidR="0059122F" w:rsidRDefault="0059122F" w:rsidP="0059122F">
      <w:pPr>
        <w:pStyle w:val="ListParagraph"/>
        <w:numPr>
          <w:ilvl w:val="0"/>
          <w:numId w:val="2"/>
        </w:numPr>
      </w:pPr>
      <w:r>
        <w:t>Skalas iedaļas vērtība – divu blakus esošo atzīmēm atbilstošo vērtību starpība.</w:t>
      </w:r>
    </w:p>
    <w:p w:rsidR="0059122F" w:rsidRDefault="0059122F" w:rsidP="0059122F">
      <w:pPr>
        <w:pStyle w:val="ListParagraph"/>
        <w:numPr>
          <w:ilvl w:val="0"/>
          <w:numId w:val="2"/>
        </w:numPr>
      </w:pPr>
      <w:r>
        <w:t>skalas iedaļu intervāls – atstatums starp divu blakus esošo svītru viduspunktiem</w:t>
      </w:r>
    </w:p>
    <w:p w:rsidR="0059122F" w:rsidRDefault="0059122F" w:rsidP="0059122F">
      <w:pPr>
        <w:pStyle w:val="ListParagraph"/>
        <w:numPr>
          <w:ilvl w:val="0"/>
          <w:numId w:val="2"/>
        </w:numPr>
      </w:pPr>
      <w:r>
        <w:t xml:space="preserve">mērīšanas līdzekļa pieļaujamā kļūda – lielākā kļūda, kad mērīšanas līdzekli </w:t>
      </w:r>
      <w:r w:rsidR="00F62826">
        <w:t>vēl ir atļauts lietot</w:t>
      </w:r>
    </w:p>
    <w:p w:rsidR="00F62826" w:rsidRDefault="00F62826" w:rsidP="0059122F">
      <w:pPr>
        <w:pStyle w:val="ListParagraph"/>
        <w:numPr>
          <w:ilvl w:val="0"/>
          <w:numId w:val="2"/>
        </w:numPr>
      </w:pPr>
      <w:r>
        <w:t xml:space="preserve">mērīšanas intervāls – </w:t>
      </w:r>
    </w:p>
    <w:p w:rsidR="0059122F" w:rsidRDefault="00F62826" w:rsidP="0059122F">
      <w:pPr>
        <w:pStyle w:val="ListParagraph"/>
        <w:numPr>
          <w:ilvl w:val="0"/>
          <w:numId w:val="2"/>
        </w:numPr>
      </w:pPr>
      <w:r>
        <w:t>mērīšanas piepūle – spēks, kas rodas mērīšanas procesā, mērvienībām kontaktējoties ar mērāmo izstrādājumu</w:t>
      </w:r>
    </w:p>
    <w:p w:rsidR="00915D4C" w:rsidRDefault="00915D4C" w:rsidP="00D65011">
      <w:pPr>
        <w:pStyle w:val="ListParagraph"/>
        <w:numPr>
          <w:ilvl w:val="0"/>
          <w:numId w:val="1"/>
        </w:numPr>
      </w:pPr>
      <w:r>
        <w:t>Izšķir divas mērīšanas metodes: tiešo un salīdzinošo. Paskaidro, ko katra no tām nozīmē.</w:t>
      </w:r>
    </w:p>
    <w:p w:rsidR="00C64484" w:rsidRDefault="00C64484" w:rsidP="00C64484">
      <w:pPr>
        <w:pStyle w:val="ListParagraph"/>
      </w:pPr>
    </w:p>
    <w:p w:rsidR="00BC55DE" w:rsidRDefault="00BC55DE" w:rsidP="00BC55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  <w:r>
        <w:rPr>
          <w:rFonts w:ascii="Verdana" w:hAnsi="Verdana"/>
          <w:i/>
          <w:iCs/>
          <w:color w:val="2E2E2E"/>
          <w:bdr w:val="none" w:sz="0" w:space="0" w:color="auto" w:frame="1"/>
        </w:rPr>
        <w:t>Tiešās novērtēšanas metode</w:t>
      </w:r>
      <w:r>
        <w:rPr>
          <w:rFonts w:ascii="Verdana" w:hAnsi="Verdana"/>
          <w:color w:val="2E2E2E"/>
        </w:rPr>
        <w:t> - mērīšanas metode, kurā izmērītā lieluma vērtību nosaka tieši no nolasīšanas ierīces </w:t>
      </w:r>
      <w:hyperlink r:id="rId48" w:history="1">
        <w:r>
          <w:rPr>
            <w:rStyle w:val="Hyperlink"/>
            <w:rFonts w:ascii="Verdana" w:hAnsi="Verdana"/>
            <w:color w:val="1860E2"/>
          </w:rPr>
          <w:t>mērinstruments</w:t>
        </w:r>
      </w:hyperlink>
      <w:r>
        <w:rPr>
          <w:rFonts w:ascii="Verdana" w:hAnsi="Verdana"/>
          <w:color w:val="2E2E2E"/>
        </w:rPr>
        <w:t xml:space="preserve"> tieša darbība (skaitot pēc skalas vai pēc daudzveidīgākas skalas - </w:t>
      </w:r>
      <w:proofErr w:type="spellStart"/>
      <w:r>
        <w:rPr>
          <w:rFonts w:ascii="Verdana" w:hAnsi="Verdana"/>
          <w:color w:val="2E2E2E"/>
        </w:rPr>
        <w:t>palīgskala</w:t>
      </w:r>
      <w:proofErr w:type="spellEnd"/>
      <w:r>
        <w:rPr>
          <w:rFonts w:ascii="Verdana" w:hAnsi="Verdana"/>
          <w:color w:val="2E2E2E"/>
        </w:rPr>
        <w:t>, kurā tiek skaitītas galvenās skalas dalījuma daļas). Piemēram, skaitot pēc pulksteņa, lineāls.</w:t>
      </w:r>
    </w:p>
    <w:p w:rsidR="00BC55DE" w:rsidRDefault="00BC55DE" w:rsidP="00BC55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i/>
          <w:iCs/>
          <w:color w:val="2E2E2E"/>
          <w:bdr w:val="none" w:sz="0" w:space="0" w:color="auto" w:frame="1"/>
        </w:rPr>
      </w:pPr>
    </w:p>
    <w:p w:rsidR="00BC55DE" w:rsidRDefault="00BC55DE" w:rsidP="00BC55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  <w:r>
        <w:rPr>
          <w:rFonts w:ascii="Verdana" w:hAnsi="Verdana"/>
          <w:i/>
          <w:iCs/>
          <w:color w:val="2E2E2E"/>
          <w:bdr w:val="none" w:sz="0" w:space="0" w:color="auto" w:frame="1"/>
        </w:rPr>
        <w:t>Salīdzināšanas metode ar mēru</w:t>
      </w:r>
      <w:r>
        <w:rPr>
          <w:rFonts w:ascii="Verdana" w:hAnsi="Verdana"/>
          <w:color w:val="2E2E2E"/>
        </w:rPr>
        <w:t>- mērīšanas metode, kurā izmērīto daudzumu salīdzina ar lielumu, kas atveidots ar mēru.</w:t>
      </w:r>
    </w:p>
    <w:p w:rsidR="00F35D9C" w:rsidRDefault="00F35D9C" w:rsidP="00F35D9C">
      <w:pPr>
        <w:pStyle w:val="ListParagraph"/>
      </w:pPr>
    </w:p>
    <w:p w:rsidR="00915D4C" w:rsidRDefault="00915D4C" w:rsidP="00D65011">
      <w:pPr>
        <w:pStyle w:val="ListParagraph"/>
        <w:numPr>
          <w:ilvl w:val="0"/>
          <w:numId w:val="1"/>
        </w:numPr>
      </w:pPr>
      <w:r>
        <w:t>Ko nozīmē detaļu kontrole?</w:t>
      </w:r>
    </w:p>
    <w:p w:rsidR="002B5374" w:rsidRDefault="002B5374" w:rsidP="002B5374">
      <w:pPr>
        <w:pStyle w:val="ListParagraph"/>
      </w:pPr>
      <w:r>
        <w:t>Tā ir fakta reģistrācija, ka detaļas izmērs neiziet no pieļaujamās novirzes.</w:t>
      </w:r>
    </w:p>
    <w:p w:rsidR="00BC55DE" w:rsidRDefault="00BC55DE" w:rsidP="00BC55DE">
      <w:pPr>
        <w:pStyle w:val="ListParagraph"/>
      </w:pPr>
    </w:p>
    <w:p w:rsidR="00915D4C" w:rsidRDefault="00915D4C" w:rsidP="00D65011">
      <w:pPr>
        <w:pStyle w:val="ListParagraph"/>
        <w:numPr>
          <w:ilvl w:val="0"/>
          <w:numId w:val="1"/>
        </w:numPr>
      </w:pPr>
      <w:r>
        <w:t>Kas ir mērīšanas kļūda?</w:t>
      </w:r>
    </w:p>
    <w:p w:rsidR="008E7963" w:rsidRDefault="008E7963" w:rsidP="008E7963">
      <w:pPr>
        <w:pStyle w:val="ListParagraph"/>
      </w:pPr>
      <w:r>
        <w:t>Ir mērījuma rezultāta novirze no patiesās vērtības</w:t>
      </w:r>
    </w:p>
    <w:p w:rsidR="00BC55DE" w:rsidRDefault="00BC55DE" w:rsidP="00BC55DE">
      <w:pPr>
        <w:pStyle w:val="ListParagraph"/>
      </w:pPr>
    </w:p>
    <w:p w:rsidR="00BC55DE" w:rsidRDefault="00BC55DE" w:rsidP="00BC55DE">
      <w:pPr>
        <w:pStyle w:val="ListParagraph"/>
      </w:pPr>
    </w:p>
    <w:p w:rsidR="00915D4C" w:rsidRDefault="00915D4C" w:rsidP="00D65011">
      <w:pPr>
        <w:pStyle w:val="ListParagraph"/>
        <w:numPr>
          <w:ilvl w:val="0"/>
          <w:numId w:val="1"/>
        </w:numPr>
      </w:pPr>
      <w:r>
        <w:t>Kas ir absolūtā kļūda un kas ir relatīvā kļūda</w:t>
      </w:r>
      <w:r w:rsidR="00BC55DE">
        <w:t>?</w:t>
      </w:r>
    </w:p>
    <w:p w:rsidR="00DB1C14" w:rsidRDefault="00DB1C14" w:rsidP="00DB1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  <w:r>
        <w:rPr>
          <w:rFonts w:ascii="Verdana" w:hAnsi="Verdana"/>
          <w:color w:val="2E2E2E"/>
        </w:rPr>
        <w:t>Absolūtā kļūda ir vērtība, kas aprēķināta kā starpība starp mērījumu laikā iegūtā daudzuma vērtību un konkrētā daudzuma pašreizējo (faktisko) vērtību.</w:t>
      </w:r>
    </w:p>
    <w:p w:rsidR="00DB1C14" w:rsidRDefault="00DB1C14" w:rsidP="00DB1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</w:p>
    <w:p w:rsidR="00DB1C14" w:rsidRDefault="00DB1C14" w:rsidP="00DB1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  <w:r>
        <w:rPr>
          <w:rFonts w:ascii="Verdana" w:hAnsi="Verdana"/>
          <w:color w:val="2E2E2E"/>
        </w:rPr>
        <w:t>Mērījuma absolūtā kļūda ir vērtība, ko aprēķina kā starpību starp skaitli, kas ir mērījuma nominālvērtība, un daudzuma reproducētā mēra pašreizējo (reālo) vērtību.</w:t>
      </w:r>
    </w:p>
    <w:p w:rsidR="00DB1C14" w:rsidRDefault="00DB1C14" w:rsidP="00DB1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</w:p>
    <w:p w:rsidR="00DB1C14" w:rsidRDefault="00DB1C14" w:rsidP="00DB1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  <w:r>
        <w:rPr>
          <w:rFonts w:ascii="Verdana" w:hAnsi="Verdana"/>
          <w:color w:val="2E2E2E"/>
        </w:rPr>
        <w:t>Relatīvā kļūda ir skaitlis, kas norāda mērījuma precizitātes pakāpi.</w:t>
      </w:r>
    </w:p>
    <w:p w:rsidR="00BC55DE" w:rsidRDefault="00BC55DE" w:rsidP="00BC55DE">
      <w:pPr>
        <w:pStyle w:val="ListParagraph"/>
      </w:pPr>
    </w:p>
    <w:p w:rsidR="00BC55DE" w:rsidRDefault="00BC55DE" w:rsidP="00BC55DE">
      <w:pPr>
        <w:pStyle w:val="ListParagraph"/>
      </w:pPr>
    </w:p>
    <w:p w:rsidR="00915D4C" w:rsidRDefault="003F607A" w:rsidP="00D65011">
      <w:pPr>
        <w:pStyle w:val="ListParagraph"/>
        <w:numPr>
          <w:ilvl w:val="0"/>
          <w:numId w:val="1"/>
        </w:numPr>
      </w:pPr>
      <w:r>
        <w:t>Kādās trīs grupās iedala mērīšanas kļūdas pēc to izcelsmes? Paskaidro, ko katra no tām nozīmē?</w:t>
      </w:r>
    </w:p>
    <w:p w:rsidR="00BC55DE" w:rsidRDefault="00BC55DE" w:rsidP="00BC55DE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rFonts w:ascii="Verdana" w:hAnsi="Verdana"/>
          <w:b/>
          <w:color w:val="2E2E2E"/>
        </w:rPr>
      </w:pPr>
      <w:r w:rsidRPr="00DB1C14">
        <w:rPr>
          <w:rFonts w:ascii="Verdana" w:hAnsi="Verdana"/>
          <w:b/>
          <w:color w:val="2E2E2E"/>
        </w:rPr>
        <w:t>Mērījumu kļūdas tiek klasificētas pēc šādiem kritērijiem.</w:t>
      </w:r>
    </w:p>
    <w:p w:rsidR="00057BCC" w:rsidRDefault="00057BCC" w:rsidP="00DB1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</w:p>
    <w:p w:rsidR="00DB1C14" w:rsidRDefault="00DB1C14" w:rsidP="00DB1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  <w:r>
        <w:rPr>
          <w:rFonts w:ascii="Verdana" w:hAnsi="Verdana"/>
          <w:color w:val="2E2E2E"/>
        </w:rPr>
        <w:t>Mērījumu kļūda ietver instrumentālo kļūdu, metodoloģisko kļūdu un nolasīšanas kļūdu. Turklāt lasīšanas kļūda rodas neprecizitātes dēļ, nosakot mērījumu skalas dalījuma daļas.</w:t>
      </w:r>
    </w:p>
    <w:p w:rsidR="00DB1C14" w:rsidRDefault="00DB1C14" w:rsidP="00DB1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  <w:r>
        <w:rPr>
          <w:rFonts w:ascii="Verdana" w:hAnsi="Verdana"/>
          <w:color w:val="2E2E2E"/>
        </w:rPr>
        <w:t>Instrumentālā kļūda ir kļūda, kas rodas no kļūdām, kas pieļautas mērinstrumentu funkcionālo daļu ražošanā.</w:t>
      </w:r>
    </w:p>
    <w:p w:rsidR="00DB1C14" w:rsidRDefault="00DB1C14" w:rsidP="00DB1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  <w:r>
        <w:rPr>
          <w:rFonts w:ascii="Verdana" w:hAnsi="Verdana"/>
          <w:color w:val="2E2E2E"/>
        </w:rPr>
        <w:t>Metodoloģiskā kļūda ir kļūda, kas rodas šādu iemeslu dēļ:</w:t>
      </w:r>
    </w:p>
    <w:p w:rsidR="00DB1C14" w:rsidRDefault="00DB1C14" w:rsidP="00DB1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  <w:r>
        <w:rPr>
          <w:rFonts w:ascii="Verdana" w:hAnsi="Verdana"/>
          <w:color w:val="2E2E2E"/>
        </w:rPr>
        <w:t>1) neprecizitāte uzbūvēt fiziskā procesa modeli, uz kura balstās mērinstruments;</w:t>
      </w:r>
    </w:p>
    <w:p w:rsidR="00DB1C14" w:rsidRDefault="00DB1C14" w:rsidP="00DB1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  <w:r>
        <w:rPr>
          <w:rFonts w:ascii="Verdana" w:hAnsi="Verdana"/>
          <w:color w:val="2E2E2E"/>
        </w:rPr>
        <w:t>2) nepareiza mērinstrumentu izmantošana.</w:t>
      </w:r>
    </w:p>
    <w:p w:rsidR="00DB1C14" w:rsidRDefault="00DB1C14" w:rsidP="00DB1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2E2E2E"/>
        </w:rPr>
      </w:pPr>
      <w:r>
        <w:rPr>
          <w:rFonts w:ascii="Verdana" w:hAnsi="Verdana"/>
          <w:color w:val="2E2E2E"/>
        </w:rPr>
        <w:t>Subjektīvā kļūda ir kļūda, kas rodas mērinstrumenta operatora zemās kvalifikācijas pakāpes dēļ, kā arī cilvēka redzes orgānu kļūdas dēļ, t.i., subjektīvās kļūdas cēlonis ir cilvēciskais faktors.</w:t>
      </w:r>
    </w:p>
    <w:p w:rsidR="00BC55DE" w:rsidRDefault="00BC55DE" w:rsidP="00BC55DE">
      <w:pPr>
        <w:pStyle w:val="ListParagraph"/>
      </w:pPr>
    </w:p>
    <w:p w:rsidR="00BC55DE" w:rsidRDefault="00BC55DE" w:rsidP="00BC55DE">
      <w:pPr>
        <w:pStyle w:val="ListParagraph"/>
      </w:pPr>
    </w:p>
    <w:p w:rsidR="003F607A" w:rsidRDefault="003F607A" w:rsidP="00D65011">
      <w:pPr>
        <w:pStyle w:val="ListParagraph"/>
        <w:numPr>
          <w:ilvl w:val="0"/>
          <w:numId w:val="1"/>
        </w:numPr>
      </w:pPr>
      <w:r>
        <w:t>Kādā veidā var samazināt gadījuma kļūdu ietekmi uz mērīšanas rezultātu?</w:t>
      </w:r>
    </w:p>
    <w:p w:rsidR="002C35E5" w:rsidRDefault="002C35E5" w:rsidP="002C35E5">
      <w:pPr>
        <w:pStyle w:val="ListParagraph"/>
      </w:pPr>
      <w:r>
        <w:t xml:space="preserve">Lai samazinātu gadījumu kļūdas, var uzstādīt augstas precizitātes robotizētu tehniku, kas katru reizi darbojas ar vienādu vai maksimāli līdzīgu precizitāti. </w:t>
      </w:r>
    </w:p>
    <w:p w:rsidR="00BC55DE" w:rsidRDefault="00BC55DE" w:rsidP="00BC55DE">
      <w:pPr>
        <w:pStyle w:val="ListParagraph"/>
      </w:pPr>
    </w:p>
    <w:p w:rsidR="003F607A" w:rsidRDefault="00FB1C09" w:rsidP="00D65011">
      <w:pPr>
        <w:pStyle w:val="ListParagraph"/>
        <w:numPr>
          <w:ilvl w:val="0"/>
          <w:numId w:val="1"/>
        </w:numPr>
      </w:pPr>
      <w:r>
        <w:t>Veikt uzdevumu aprēķinu.</w:t>
      </w:r>
    </w:p>
    <w:sectPr w:rsidR="003F607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BA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BA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BA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BA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F05C62"/>
    <w:multiLevelType w:val="hybridMultilevel"/>
    <w:tmpl w:val="AD6A2EC8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7F61E3"/>
    <w:multiLevelType w:val="hybridMultilevel"/>
    <w:tmpl w:val="0F58FD70"/>
    <w:lvl w:ilvl="0" w:tplc="042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011"/>
    <w:rsid w:val="00057BCC"/>
    <w:rsid w:val="002B5374"/>
    <w:rsid w:val="002C35E5"/>
    <w:rsid w:val="003900AF"/>
    <w:rsid w:val="003F607A"/>
    <w:rsid w:val="0059122F"/>
    <w:rsid w:val="005F5236"/>
    <w:rsid w:val="00680445"/>
    <w:rsid w:val="00683FB6"/>
    <w:rsid w:val="006A6748"/>
    <w:rsid w:val="006F619A"/>
    <w:rsid w:val="00792CBB"/>
    <w:rsid w:val="00873B9E"/>
    <w:rsid w:val="008A1C24"/>
    <w:rsid w:val="008C2806"/>
    <w:rsid w:val="008E7963"/>
    <w:rsid w:val="00915D4C"/>
    <w:rsid w:val="00BC55DE"/>
    <w:rsid w:val="00BF7867"/>
    <w:rsid w:val="00C64484"/>
    <w:rsid w:val="00D137A3"/>
    <w:rsid w:val="00D65011"/>
    <w:rsid w:val="00D85235"/>
    <w:rsid w:val="00DB1C14"/>
    <w:rsid w:val="00F35D9C"/>
    <w:rsid w:val="00F62826"/>
    <w:rsid w:val="00FB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C41C7EB-AB00-4F27-AA46-BB28810A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01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83FB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83FB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35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v-L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43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v.wikipedia.org/wiki/Vats" TargetMode="External"/><Relationship Id="rId18" Type="http://schemas.openxmlformats.org/officeDocument/2006/relationships/hyperlink" Target="https://lv.wikipedia.org/wiki/L%C5%ABmens" TargetMode="External"/><Relationship Id="rId26" Type="http://schemas.openxmlformats.org/officeDocument/2006/relationships/hyperlink" Target="https://lv.wikipedia.org/wiki/Oms" TargetMode="External"/><Relationship Id="rId39" Type="http://schemas.openxmlformats.org/officeDocument/2006/relationships/hyperlink" Target="https://lv.wikipedia.org/wiki/Radioaktivit%C4%81te" TargetMode="External"/><Relationship Id="rId21" Type="http://schemas.openxmlformats.org/officeDocument/2006/relationships/hyperlink" Target="https://lv.wikipedia.org/w/index.php?title=Apgaismojums&amp;action=edit&amp;redlink=1" TargetMode="External"/><Relationship Id="rId34" Type="http://schemas.openxmlformats.org/officeDocument/2006/relationships/hyperlink" Target="https://lv.wikipedia.org/wiki/Henrijs" TargetMode="External"/><Relationship Id="rId42" Type="http://schemas.openxmlformats.org/officeDocument/2006/relationships/hyperlink" Target="https://lv.wikipedia.org/wiki/Z%C4%ABverts" TargetMode="External"/><Relationship Id="rId47" Type="http://schemas.openxmlformats.org/officeDocument/2006/relationships/hyperlink" Target="https://lv.wikipedia.org/wiki/Katalizators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lv.wikipedia.org/wiki/Hercs_(m%C4%93rvien%C4%ABba)" TargetMode="External"/><Relationship Id="rId2" Type="http://schemas.openxmlformats.org/officeDocument/2006/relationships/styles" Target="styles.xml"/><Relationship Id="rId16" Type="http://schemas.openxmlformats.org/officeDocument/2006/relationships/hyperlink" Target="https://lv.wikipedia.org/wiki/Spiediens" TargetMode="External"/><Relationship Id="rId29" Type="http://schemas.openxmlformats.org/officeDocument/2006/relationships/hyperlink" Target="https://lv.wikipedia.org/wiki/Elektrisk%C4%81_kapacit%C4%81te" TargetMode="External"/><Relationship Id="rId11" Type="http://schemas.openxmlformats.org/officeDocument/2006/relationships/hyperlink" Target="https://lv.wikipedia.org/wiki/D%C5%BEouls" TargetMode="External"/><Relationship Id="rId24" Type="http://schemas.openxmlformats.org/officeDocument/2006/relationships/hyperlink" Target="https://lv.wikipedia.org/wiki/Volts" TargetMode="External"/><Relationship Id="rId32" Type="http://schemas.openxmlformats.org/officeDocument/2006/relationships/hyperlink" Target="https://lv.wikipedia.org/wiki/Tesla" TargetMode="External"/><Relationship Id="rId37" Type="http://schemas.openxmlformats.org/officeDocument/2006/relationships/hyperlink" Target="https://lv.wikipedia.org/w/index.php?title=Vad%C4%81m%C4%ABba&amp;action=edit&amp;redlink=1" TargetMode="External"/><Relationship Id="rId40" Type="http://schemas.openxmlformats.org/officeDocument/2006/relationships/hyperlink" Target="https://lv.wikipedia.org/wiki/Grejs_(m%C4%93rvien%C4%ABba)" TargetMode="External"/><Relationship Id="rId45" Type="http://schemas.openxmlformats.org/officeDocument/2006/relationships/hyperlink" Target="https://lv.wikipedia.org/w/index.php?title=Termodinamisk%C4%81_temperat%C5%ABra&amp;action=edit&amp;redlink=1" TargetMode="External"/><Relationship Id="rId5" Type="http://schemas.openxmlformats.org/officeDocument/2006/relationships/hyperlink" Target="https://lv.wikipedia.org/wiki/Le%C5%86%C4%B7is" TargetMode="External"/><Relationship Id="rId15" Type="http://schemas.openxmlformats.org/officeDocument/2006/relationships/hyperlink" Target="https://lv.wikipedia.org/wiki/Pask%C4%81ls" TargetMode="External"/><Relationship Id="rId23" Type="http://schemas.openxmlformats.org/officeDocument/2006/relationships/hyperlink" Target="https://lv.wikipedia.org/wiki/Elektriskais_l%C4%81di%C5%86%C5%A1" TargetMode="External"/><Relationship Id="rId28" Type="http://schemas.openxmlformats.org/officeDocument/2006/relationships/hyperlink" Target="https://lv.wikipedia.org/wiki/Farads" TargetMode="External"/><Relationship Id="rId36" Type="http://schemas.openxmlformats.org/officeDocument/2006/relationships/hyperlink" Target="https://lv.wikipedia.org/wiki/S%C4%ABmenss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lv.wikipedia.org/wiki/Sp%C4%93ks" TargetMode="External"/><Relationship Id="rId19" Type="http://schemas.openxmlformats.org/officeDocument/2006/relationships/hyperlink" Target="https://lv.wikipedia.org/wiki/Gaismas_pl%C5%ABsma" TargetMode="External"/><Relationship Id="rId31" Type="http://schemas.openxmlformats.org/officeDocument/2006/relationships/hyperlink" Target="https://lv.wikipedia.org/wiki/Magn%C4%93tisk%C4%81_pl%C5%ABsma" TargetMode="External"/><Relationship Id="rId44" Type="http://schemas.openxmlformats.org/officeDocument/2006/relationships/hyperlink" Target="https://lv.wikipedia.org/wiki/Celsija_gr%C4%81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v.wikipedia.org/wiki/%C5%85%C5%ABtons" TargetMode="External"/><Relationship Id="rId14" Type="http://schemas.openxmlformats.org/officeDocument/2006/relationships/hyperlink" Target="https://lv.wikipedia.org/wiki/Jauda" TargetMode="External"/><Relationship Id="rId22" Type="http://schemas.openxmlformats.org/officeDocument/2006/relationships/hyperlink" Target="https://lv.wikipedia.org/wiki/Kulons" TargetMode="External"/><Relationship Id="rId27" Type="http://schemas.openxmlformats.org/officeDocument/2006/relationships/hyperlink" Target="https://lv.wikipedia.org/wiki/Elektrisk%C4%81_pretest%C4%ABba" TargetMode="External"/><Relationship Id="rId30" Type="http://schemas.openxmlformats.org/officeDocument/2006/relationships/hyperlink" Target="https://lv.wikipedia.org/wiki/Magn%C4%93tisk%C4%81s_indukcijas_pl%C5%ABsma" TargetMode="External"/><Relationship Id="rId35" Type="http://schemas.openxmlformats.org/officeDocument/2006/relationships/hyperlink" Target="https://lv.wikipedia.org/wiki/Induktivit%C4%81te" TargetMode="External"/><Relationship Id="rId43" Type="http://schemas.openxmlformats.org/officeDocument/2006/relationships/hyperlink" Target="https://lv.wikipedia.org/w/index.php?title=Ekvivalent%C4%81_doza&amp;action=edit&amp;redlink=1" TargetMode="External"/><Relationship Id="rId48" Type="http://schemas.openxmlformats.org/officeDocument/2006/relationships/hyperlink" Target="https://warfields.ru/lv/the-theory-of-lie/kak-izuchayut-atmosferu-opisanie-metody-i-sposoby-issledovaniya/" TargetMode="External"/><Relationship Id="rId8" Type="http://schemas.openxmlformats.org/officeDocument/2006/relationships/hyperlink" Target="https://lv.wikipedia.org/wiki/Frekvenc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v.wikipedia.org/wiki/Ener%C4%A3ija" TargetMode="External"/><Relationship Id="rId17" Type="http://schemas.openxmlformats.org/officeDocument/2006/relationships/hyperlink" Target="https://lv.wikipedia.org/w/index.php?title=Spriegums_(meh%C4%81nik%C4%81)&amp;action=edit&amp;redlink=1" TargetMode="External"/><Relationship Id="rId25" Type="http://schemas.openxmlformats.org/officeDocument/2006/relationships/hyperlink" Target="https://lv.wikipedia.org/wiki/Spriegums" TargetMode="External"/><Relationship Id="rId33" Type="http://schemas.openxmlformats.org/officeDocument/2006/relationships/hyperlink" Target="https://lv.wikipedia.org/w/index.php?title=Magn%C4%93tisk%C4%81s_pl%C5%ABsmas_bl%C4%ABvums&amp;action=edit&amp;redlink=1" TargetMode="External"/><Relationship Id="rId38" Type="http://schemas.openxmlformats.org/officeDocument/2006/relationships/hyperlink" Target="https://lv.wikipedia.org/wiki/Bekerels" TargetMode="External"/><Relationship Id="rId46" Type="http://schemas.openxmlformats.org/officeDocument/2006/relationships/hyperlink" Target="https://lv.wikipedia.org/wiki/Katals" TargetMode="External"/><Relationship Id="rId20" Type="http://schemas.openxmlformats.org/officeDocument/2006/relationships/hyperlink" Target="https://lv.wikipedia.org/wiki/Lukss" TargetMode="External"/><Relationship Id="rId41" Type="http://schemas.openxmlformats.org/officeDocument/2006/relationships/hyperlink" Target="https://lv.wikipedia.org/w/index.php?title=Absorb%C4%93t%C4%81_doza&amp;action=edit&amp;redlink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v.wikipedia.org/wiki/Radi%C4%81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6504</Words>
  <Characters>3708</Characters>
  <Application>Microsoft Office Word</Application>
  <DocSecurity>0</DocSecurity>
  <Lines>30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Sarmīte</dc:creator>
  <cp:keywords/>
  <dc:description/>
  <cp:lastModifiedBy>Sarmīte</cp:lastModifiedBy>
  <cp:revision>11</cp:revision>
  <dcterms:created xsi:type="dcterms:W3CDTF">2020-11-07T13:32:00Z</dcterms:created>
  <dcterms:modified xsi:type="dcterms:W3CDTF">2020-11-23T18:32:00Z</dcterms:modified>
</cp:coreProperties>
</file>