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Archivo de prueba - Cifrado Vigenère</w:t>
      </w:r>
    </w:p>
    <w:p>
      <w:r>
        <w:t xml:space="preserve">Este es un documento Word de prueba, creado únicamente para validar el cifrado y descifrado por bloques (Vigenère, módulo 256) implementado en Caso1_Programa.c.</w:t>
      </w:r>
    </w:p>
    <w:p>
      <w:r>
        <w:t xml:space="preserve">No corresponde al archivo Caso1_Enunciado.pdf ni a ningún otro entregable del curso: es un archivo generado expresamente para la sección de pruebas con archivos reales (actividad 3 del enunciado).</w:t>
      </w:r>
    </w:p>
    <w:p>
      <w:pPr>
        <w:pStyle w:val="Heading2"/>
      </w:pPr>
      <w:r>
        <w:t xml:space="preserve">Contenido de relleno</w:t>
      </w:r>
    </w:p>
    <w:p>
      <w:r>
        <w:t xml:space="preserve">El contenido de este párrafo es irrelevante para la prueba: lo único que importa es que el archivo tenga una estructura interna real de .docx (ZIP + XML) para poder comprobar que, tras cifrarlo, esa estructura deja de ser reconocible, y que tras descifrarlo se recupera exactamente byte a byte.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2026-08-31T14:18:52.085Z</dcterms:created>
  <dcterms:modified xsi:type="dcterms:W3CDTF">2026-08-31T14:18:52.086Z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