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97811">
      <w:pPr>
        <w:spacing w:after="0" w:line="240" w:lineRule="auto"/>
        <w:jc w:val="center"/>
        <w:outlineLvl w:val="0"/>
        <w:rPr>
          <w:rFonts w:ascii="Times New Roman" w:hAnsi="Times New Roman" w:eastAsia="Times New Roman" w:cs="Times New Roman"/>
          <w:b/>
          <w:bCs/>
          <w:kern w:val="36"/>
          <w:sz w:val="36"/>
          <w:szCs w:val="36"/>
          <w:u w:val="single"/>
          <w:lang w:eastAsia="en-GB" w:bidi="hi-IN"/>
        </w:rPr>
      </w:pPr>
      <w:r>
        <w:rPr>
          <w:rFonts w:ascii="Times New Roman" w:hAnsi="Times New Roman" w:eastAsia="Times New Roman" w:cs="Times New Roman"/>
          <w:b/>
          <w:bCs/>
          <w:kern w:val="36"/>
          <w:sz w:val="36"/>
          <w:szCs w:val="36"/>
          <w:u w:val="single"/>
          <w:lang w:eastAsia="en-GB" w:bidi="hi-IN"/>
        </w:rPr>
        <w:t>G.D. Goenka Public</w:t>
      </w:r>
      <w:bookmarkStart w:id="0" w:name="_GoBack"/>
      <w:bookmarkEnd w:id="0"/>
      <w:r>
        <w:rPr>
          <w:rFonts w:ascii="Times New Roman" w:hAnsi="Times New Roman" w:eastAsia="Times New Roman" w:cs="Times New Roman"/>
          <w:b/>
          <w:bCs/>
          <w:kern w:val="36"/>
          <w:sz w:val="36"/>
          <w:szCs w:val="36"/>
          <w:u w:val="single"/>
          <w:lang w:eastAsia="en-GB" w:bidi="hi-IN"/>
        </w:rPr>
        <w:t xml:space="preserve"> School</w:t>
      </w:r>
      <w:r>
        <w:rPr>
          <w:rFonts w:hint="default" w:ascii="Times New Roman" w:hAnsi="Times New Roman" w:eastAsia="Times New Roman" w:cs="Times New Roman"/>
          <w:b/>
          <w:bCs/>
          <w:kern w:val="36"/>
          <w:sz w:val="36"/>
          <w:szCs w:val="36"/>
          <w:u w:val="single"/>
          <w:lang w:val="en-US" w:eastAsia="en-GB" w:bidi="hi-IN"/>
        </w:rPr>
        <w:t xml:space="preserve">, </w:t>
      </w:r>
      <w:r>
        <w:rPr>
          <w:rFonts w:ascii="Times New Roman" w:hAnsi="Times New Roman" w:eastAsia="Times New Roman" w:cs="Times New Roman"/>
          <w:b/>
          <w:bCs/>
          <w:kern w:val="36"/>
          <w:sz w:val="36"/>
          <w:szCs w:val="36"/>
          <w:u w:val="single"/>
          <w:lang w:eastAsia="en-GB" w:bidi="hi-IN"/>
        </w:rPr>
        <w:t>Aligarh</w:t>
      </w:r>
    </w:p>
    <w:p w14:paraId="5AA307F1">
      <w:pPr>
        <w:spacing w:before="100" w:beforeAutospacing="1" w:after="100" w:afterAutospacing="1" w:line="240" w:lineRule="auto"/>
        <w:jc w:val="center"/>
        <w:outlineLvl w:val="0"/>
        <w:rPr>
          <w:rFonts w:ascii="Times New Roman" w:hAnsi="Times New Roman" w:eastAsia="Times New Roman" w:cs="Times New Roman"/>
          <w:b/>
          <w:bCs/>
          <w:kern w:val="36"/>
          <w:sz w:val="36"/>
          <w:szCs w:val="36"/>
          <w:lang w:eastAsia="en-GB" w:bidi="hi-IN"/>
        </w:rPr>
      </w:pPr>
      <w:r>
        <w:rPr>
          <w:rFonts w:ascii="Times New Roman" w:hAnsi="Times New Roman" w:eastAsia="Times New Roman" w:cs="Times New Roman"/>
          <w:b/>
          <w:bCs/>
          <w:kern w:val="36"/>
          <w:sz w:val="36"/>
          <w:szCs w:val="36"/>
          <w:lang w:eastAsia="en-GB" w:bidi="hi-IN"/>
        </w:rPr>
        <w:t>Student</w:t>
      </w:r>
      <w:r>
        <w:rPr>
          <w:rFonts w:hint="default" w:ascii="Times New Roman" w:hAnsi="Times New Roman" w:eastAsia="Times New Roman" w:cs="Times New Roman"/>
          <w:b/>
          <w:bCs/>
          <w:kern w:val="36"/>
          <w:sz w:val="36"/>
          <w:szCs w:val="36"/>
          <w:lang w:val="en-US" w:eastAsia="en-GB" w:bidi="hi-IN"/>
        </w:rPr>
        <w:t>s</w:t>
      </w:r>
      <w:r>
        <w:rPr>
          <w:rFonts w:ascii="Times New Roman" w:hAnsi="Times New Roman" w:eastAsia="Times New Roman" w:cs="Times New Roman"/>
          <w:b/>
          <w:bCs/>
          <w:kern w:val="36"/>
          <w:sz w:val="36"/>
          <w:szCs w:val="36"/>
          <w:lang w:eastAsia="en-GB" w:bidi="hi-IN"/>
        </w:rPr>
        <w:t xml:space="preserve"> Empowerment Policy</w:t>
      </w:r>
    </w:p>
    <w:p w14:paraId="3B749041">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1. Introduction</w:t>
      </w:r>
    </w:p>
    <w:p w14:paraId="01CED014">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At </w:t>
      </w:r>
      <w:r>
        <w:rPr>
          <w:rFonts w:hint="default" w:ascii="Times New Roman" w:hAnsi="Times New Roman" w:eastAsia="Times New Roman" w:cs="Times New Roman"/>
          <w:sz w:val="24"/>
          <w:szCs w:val="24"/>
          <w:lang w:val="en-US" w:eastAsia="en-GB" w:bidi="hi-IN"/>
        </w:rPr>
        <w:t>G.D. Goenka Public School, Aligarh</w:t>
      </w:r>
      <w:r>
        <w:rPr>
          <w:rFonts w:ascii="Times New Roman" w:hAnsi="Times New Roman" w:eastAsia="Times New Roman" w:cs="Times New Roman"/>
          <w:sz w:val="24"/>
          <w:szCs w:val="24"/>
          <w:lang w:eastAsia="en-GB" w:bidi="hi-IN"/>
        </w:rPr>
        <w:t>, we believe that every student possesses unique talents, perspectives, and the potential to become a responsible, confident, and contributing member of society. This Student Empowerment Policy is rooted in our commitment to create an inclusive and dynamic learning environment where students are not just passive recipients of knowledge, but active participants in their educational journey and the school community. We aim to empower students to take ownership of their learning, voice their opinions, develop leadership qualities, and contribute positively to their own growth and the well-being of others.</w:t>
      </w:r>
    </w:p>
    <w:p w14:paraId="76114729">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2. Purpose</w:t>
      </w:r>
    </w:p>
    <w:p w14:paraId="0FE3DD12">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The purpose of this Student Empowerment Policy is to:</w:t>
      </w:r>
    </w:p>
    <w:p w14:paraId="33A4B89B">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Foster Active Learning:</w:t>
      </w:r>
      <w:r>
        <w:rPr>
          <w:rFonts w:ascii="Times New Roman" w:hAnsi="Times New Roman" w:eastAsia="Times New Roman" w:cs="Times New Roman"/>
          <w:sz w:val="24"/>
          <w:szCs w:val="24"/>
          <w:lang w:eastAsia="en-GB" w:bidi="hi-IN"/>
        </w:rPr>
        <w:t xml:space="preserve"> Encourage students to take initiative in their learning, ask questions, seek understanding, and engage critically with content.</w:t>
      </w:r>
    </w:p>
    <w:p w14:paraId="514AED92">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Develop Responsibility and Accountability:</w:t>
      </w:r>
      <w:r>
        <w:rPr>
          <w:rFonts w:ascii="Times New Roman" w:hAnsi="Times New Roman" w:eastAsia="Times New Roman" w:cs="Times New Roman"/>
          <w:sz w:val="24"/>
          <w:szCs w:val="24"/>
          <w:lang w:eastAsia="en-GB" w:bidi="hi-IN"/>
        </w:rPr>
        <w:t xml:space="preserve"> Instill a sense of ownership over their actions, learning, and contributions to the school community.</w:t>
      </w:r>
    </w:p>
    <w:p w14:paraId="4288DD05">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Promote Voice and Participation:</w:t>
      </w:r>
      <w:r>
        <w:rPr>
          <w:rFonts w:ascii="Times New Roman" w:hAnsi="Times New Roman" w:eastAsia="Times New Roman" w:cs="Times New Roman"/>
          <w:sz w:val="24"/>
          <w:szCs w:val="24"/>
          <w:lang w:eastAsia="en-GB" w:bidi="hi-IN"/>
        </w:rPr>
        <w:t xml:space="preserve"> Provide platforms and opportunities for students to express their views, provide feedback, and participate in decisions that affect them.</w:t>
      </w:r>
    </w:p>
    <w:p w14:paraId="1793E0A3">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Nurture Leadership Skills:</w:t>
      </w:r>
      <w:r>
        <w:rPr>
          <w:rFonts w:ascii="Times New Roman" w:hAnsi="Times New Roman" w:eastAsia="Times New Roman" w:cs="Times New Roman"/>
          <w:sz w:val="24"/>
          <w:szCs w:val="24"/>
          <w:lang w:eastAsia="en-GB" w:bidi="hi-IN"/>
        </w:rPr>
        <w:t xml:space="preserve"> Identify and cultivate leadership potential through various roles and initiatives, fostering teamwork, communication, and problem-solving abilities.</w:t>
      </w:r>
    </w:p>
    <w:p w14:paraId="1F1D7C32">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Enhance Self-Confidence and Self-Efficacy:</w:t>
      </w:r>
      <w:r>
        <w:rPr>
          <w:rFonts w:ascii="Times New Roman" w:hAnsi="Times New Roman" w:eastAsia="Times New Roman" w:cs="Times New Roman"/>
          <w:sz w:val="24"/>
          <w:szCs w:val="24"/>
          <w:lang w:eastAsia="en-GB" w:bidi="hi-IN"/>
        </w:rPr>
        <w:t xml:space="preserve"> Build students' belief in their capabilities to learn, achieve, and overcome challenges.</w:t>
      </w:r>
    </w:p>
    <w:p w14:paraId="49325FBB">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Cultivate a Positive School Culture:</w:t>
      </w:r>
      <w:r>
        <w:rPr>
          <w:rFonts w:ascii="Times New Roman" w:hAnsi="Times New Roman" w:eastAsia="Times New Roman" w:cs="Times New Roman"/>
          <w:sz w:val="24"/>
          <w:szCs w:val="24"/>
          <w:lang w:eastAsia="en-GB" w:bidi="hi-IN"/>
        </w:rPr>
        <w:t xml:space="preserve"> Create a supportive, respectful, and inclusive environment where every student feels valued, heard, and safe.</w:t>
      </w:r>
    </w:p>
    <w:p w14:paraId="2C8F7369">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Prepare for Future Success:</w:t>
      </w:r>
      <w:r>
        <w:rPr>
          <w:rFonts w:ascii="Times New Roman" w:hAnsi="Times New Roman" w:eastAsia="Times New Roman" w:cs="Times New Roman"/>
          <w:sz w:val="24"/>
          <w:szCs w:val="24"/>
          <w:lang w:eastAsia="en-GB" w:bidi="hi-IN"/>
        </w:rPr>
        <w:t xml:space="preserve"> Equip students with essential life skills, critical thinking, and a proactive mindset necessary for higher education and future careers.</w:t>
      </w:r>
    </w:p>
    <w:p w14:paraId="164B3AE5">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3. Scope</w:t>
      </w:r>
    </w:p>
    <w:p w14:paraId="5F1F1C0F">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This policy applies to all students enrolled in G.D. Goenka Public School, Aligarh from </w:t>
      </w:r>
      <w:r>
        <w:rPr>
          <w:rFonts w:ascii="Times New Roman" w:hAnsi="Times New Roman" w:eastAsia="Times New Roman" w:cs="Times New Roman"/>
          <w:b/>
          <w:bCs/>
          <w:sz w:val="24"/>
          <w:szCs w:val="24"/>
          <w:lang w:eastAsia="en-GB" w:bidi="hi-IN"/>
        </w:rPr>
        <w:t>[ Grade 1 to Grade 1</w:t>
      </w:r>
      <w:r>
        <w:rPr>
          <w:rFonts w:hint="default" w:ascii="Times New Roman" w:hAnsi="Times New Roman" w:eastAsia="Times New Roman" w:cs="Times New Roman"/>
          <w:b/>
          <w:bCs/>
          <w:sz w:val="24"/>
          <w:szCs w:val="24"/>
          <w:lang w:val="en-US" w:eastAsia="en-GB" w:bidi="hi-IN"/>
        </w:rPr>
        <w:t>2</w:t>
      </w:r>
      <w:r>
        <w:rPr>
          <w:rFonts w:ascii="Times New Roman" w:hAnsi="Times New Roman" w:eastAsia="Times New Roman" w:cs="Times New Roman"/>
          <w:b/>
          <w:bCs/>
          <w:sz w:val="24"/>
          <w:szCs w:val="24"/>
          <w:lang w:eastAsia="en-GB" w:bidi="hi-IN"/>
        </w:rPr>
        <w:t>]</w:t>
      </w:r>
      <w:r>
        <w:rPr>
          <w:rFonts w:ascii="Times New Roman" w:hAnsi="Times New Roman" w:eastAsia="Times New Roman" w:cs="Times New Roman"/>
          <w:sz w:val="24"/>
          <w:szCs w:val="24"/>
          <w:lang w:eastAsia="en-GB" w:bidi="hi-IN"/>
        </w:rPr>
        <w:t xml:space="preserve"> and extends to all academic, co-curricular, extra-curricular activities, and general school life.</w:t>
      </w:r>
    </w:p>
    <w:p w14:paraId="4784667B">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4. Guiding Principles of Student Empowerment</w:t>
      </w:r>
    </w:p>
    <w:p w14:paraId="3D5C6044">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The implementation of this policy will be guided by the following principles:</w:t>
      </w:r>
    </w:p>
    <w:p w14:paraId="1BE5D38B">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Respect:</w:t>
      </w:r>
      <w:r>
        <w:rPr>
          <w:rFonts w:ascii="Times New Roman" w:hAnsi="Times New Roman" w:eastAsia="Times New Roman" w:cs="Times New Roman"/>
          <w:sz w:val="24"/>
          <w:szCs w:val="24"/>
          <w:lang w:eastAsia="en-GB" w:bidi="hi-IN"/>
        </w:rPr>
        <w:t xml:space="preserve"> Every student's voice, opinion, and individuality will be respected.</w:t>
      </w:r>
    </w:p>
    <w:p w14:paraId="5AF12FDF">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Responsibility:</w:t>
      </w:r>
      <w:r>
        <w:rPr>
          <w:rFonts w:ascii="Times New Roman" w:hAnsi="Times New Roman" w:eastAsia="Times New Roman" w:cs="Times New Roman"/>
          <w:sz w:val="24"/>
          <w:szCs w:val="24"/>
          <w:lang w:eastAsia="en-GB" w:bidi="hi-IN"/>
        </w:rPr>
        <w:t xml:space="preserve"> Students will be encouraged to take responsibility for their learning, behavior, and contributions.</w:t>
      </w:r>
    </w:p>
    <w:p w14:paraId="71C65693">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Participation:</w:t>
      </w:r>
      <w:r>
        <w:rPr>
          <w:rFonts w:ascii="Times New Roman" w:hAnsi="Times New Roman" w:eastAsia="Times New Roman" w:cs="Times New Roman"/>
          <w:sz w:val="24"/>
          <w:szCs w:val="24"/>
          <w:lang w:eastAsia="en-GB" w:bidi="hi-IN"/>
        </w:rPr>
        <w:t xml:space="preserve"> Active involvement of students in school life and decision-making processes will be encouraged.</w:t>
      </w:r>
    </w:p>
    <w:p w14:paraId="60F43A10">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Safety and Trust:</w:t>
      </w:r>
      <w:r>
        <w:rPr>
          <w:rFonts w:ascii="Times New Roman" w:hAnsi="Times New Roman" w:eastAsia="Times New Roman" w:cs="Times New Roman"/>
          <w:sz w:val="24"/>
          <w:szCs w:val="24"/>
          <w:lang w:eastAsia="en-GB" w:bidi="hi-IN"/>
        </w:rPr>
        <w:t xml:space="preserve"> A safe, supportive, and trusting environment will be maintained where students feel comfortable expressing themselves without fear.</w:t>
      </w:r>
    </w:p>
    <w:p w14:paraId="146470F9">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Equity and Inclusion:</w:t>
      </w:r>
      <w:r>
        <w:rPr>
          <w:rFonts w:ascii="Times New Roman" w:hAnsi="Times New Roman" w:eastAsia="Times New Roman" w:cs="Times New Roman"/>
          <w:sz w:val="24"/>
          <w:szCs w:val="24"/>
          <w:lang w:eastAsia="en-GB" w:bidi="hi-IN"/>
        </w:rPr>
        <w:t xml:space="preserve"> Empowerment opportunities will be provided equitably to all students, irrespective of background, ability, or gender.</w:t>
      </w:r>
    </w:p>
    <w:p w14:paraId="6C4ECF47">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Guidance and Support:</w:t>
      </w:r>
      <w:r>
        <w:rPr>
          <w:rFonts w:ascii="Times New Roman" w:hAnsi="Times New Roman" w:eastAsia="Times New Roman" w:cs="Times New Roman"/>
          <w:sz w:val="24"/>
          <w:szCs w:val="24"/>
          <w:lang w:eastAsia="en-GB" w:bidi="hi-IN"/>
        </w:rPr>
        <w:t xml:space="preserve"> While promoting autonomy, students will receive necessary guidance, support, and mentorship from staff.</w:t>
      </w:r>
    </w:p>
    <w:p w14:paraId="2672DA4B">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Growth Mindset:</w:t>
      </w:r>
      <w:r>
        <w:rPr>
          <w:rFonts w:ascii="Times New Roman" w:hAnsi="Times New Roman" w:eastAsia="Times New Roman" w:cs="Times New Roman"/>
          <w:sz w:val="24"/>
          <w:szCs w:val="24"/>
          <w:lang w:eastAsia="en-GB" w:bidi="hi-IN"/>
        </w:rPr>
        <w:t xml:space="preserve"> We will encourage students to view challenges as opportunities for growth and learning.</w:t>
      </w:r>
    </w:p>
    <w:p w14:paraId="1F2D40B2">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5. Key Areas of Student Empowerment</w:t>
      </w:r>
    </w:p>
    <w:p w14:paraId="2617B127">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Empowerment will be facilitated across various dimensions, including but not limited to:</w:t>
      </w:r>
    </w:p>
    <w:p w14:paraId="75F3D964">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5.1. Academic Empowerment</w:t>
      </w:r>
    </w:p>
    <w:p w14:paraId="26E7C252">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Voice in Learning:</w:t>
      </w:r>
    </w:p>
    <w:p w14:paraId="24169A55">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Opportunities for students to express preferences for learning methods, project topics, and assessment formats (where appropriate and within CBSE guidelines).</w:t>
      </w:r>
    </w:p>
    <w:p w14:paraId="122B80DB">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Encouragement to ask questions, challenge ideas respectfully, and engage in critical thinking.</w:t>
      </w:r>
    </w:p>
    <w:p w14:paraId="29FAFA19">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Self-Directed Learning:</w:t>
      </w:r>
    </w:p>
    <w:p w14:paraId="1C594ED3">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Support for independent research, project-based learning, and pursuing areas of personal academic interest.</w:t>
      </w:r>
    </w:p>
    <w:p w14:paraId="2931C1E8">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Providing access to resources and encouraging self-study initiatives.</w:t>
      </w:r>
    </w:p>
    <w:p w14:paraId="74E89F2B">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Feedback and Reflection:</w:t>
      </w:r>
    </w:p>
    <w:p w14:paraId="1B2F362D">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Encouraging students to self-assess their work and engage in peer feedback.</w:t>
      </w:r>
    </w:p>
    <w:p w14:paraId="7D3E1211">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Providing structured opportunities for students to give feedback on teaching methodologies, curriculum delivery, and classroom environment.</w:t>
      </w:r>
    </w:p>
    <w:p w14:paraId="51481F72">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5.2. Voice and Participation in School Life</w:t>
      </w:r>
    </w:p>
    <w:p w14:paraId="56EB2943">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Student Council/Prefectorial Board:</w:t>
      </w:r>
    </w:p>
    <w:p w14:paraId="169AC8CF">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 robust and democratic student council/prefectorial board with clear roles, responsibilities, and influence in school affairs (e.g., organizing events, community service, addressing student concerns).</w:t>
      </w:r>
    </w:p>
    <w:p w14:paraId="4B165C07">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Class Representatives:</w:t>
      </w:r>
    </w:p>
    <w:p w14:paraId="33D5668A">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Designated class representatives who act as a liaison between students and teachers/management.</w:t>
      </w:r>
    </w:p>
    <w:p w14:paraId="1CCB887D">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Committees and Clubs:</w:t>
      </w:r>
    </w:p>
    <w:p w14:paraId="473FDA68">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Encouraging student-led clubs and societies (e.g., Literary Club, Eco Club, Debate Society) where students take initiative in planning and executing activities.</w:t>
      </w:r>
    </w:p>
    <w:p w14:paraId="77AAAE0E">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Inclusion of student representatives in relevant school committees (e.g., discipline committee, event planning).</w:t>
      </w:r>
    </w:p>
    <w:p w14:paraId="69E44CF7">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Suggestion and Feedback Mechanisms:</w:t>
      </w:r>
    </w:p>
    <w:p w14:paraId="76697F90">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Anonymous suggestion boxes, online feedback forms, and regular open forums to gather student input on school policies, facilities, and academic matters.</w:t>
      </w:r>
    </w:p>
    <w:p w14:paraId="484F9D5D">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School Events:</w:t>
      </w:r>
    </w:p>
    <w:p w14:paraId="3154E1E9">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Empowering students to actively participate in planning, organizing, and leading school events (e.g., annual day, sports day, inter-house competitions).</w:t>
      </w:r>
    </w:p>
    <w:p w14:paraId="206B7B6B">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5.3. Responsibility and Ownership</w:t>
      </w:r>
    </w:p>
    <w:p w14:paraId="566A6E31">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Classroom Responsibilities:</w:t>
      </w:r>
    </w:p>
    <w:p w14:paraId="4C124217">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Assigning classroom duties and leadership roles (e.g., group leaders, board monitors) to foster responsibility.</w:t>
      </w:r>
    </w:p>
    <w:p w14:paraId="737E4298">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School Environment:</w:t>
      </w:r>
    </w:p>
    <w:p w14:paraId="4DCDC40B">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Promoting student ownership of the school environment, encouraging care for property, cleanliness, and resource conservation.</w:t>
      </w:r>
    </w:p>
    <w:p w14:paraId="69E6B987">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Involving students in environmental initiatives and sustainability projects.</w:t>
      </w:r>
    </w:p>
    <w:p w14:paraId="53686096">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Behavioral Conduct:</w:t>
      </w:r>
    </w:p>
    <w:p w14:paraId="664E2D96">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Encouraging self-discipline and adherence to the school's code of conduct, with opportunities for restorative practices where appropriate.</w:t>
      </w:r>
    </w:p>
    <w:p w14:paraId="6037BE30">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5.4. Personal and Social Development</w:t>
      </w:r>
    </w:p>
    <w:p w14:paraId="55882A74">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Leadership Opportunities:</w:t>
      </w:r>
    </w:p>
    <w:p w14:paraId="63D17702">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Providing opportunities for students to lead in various capacities – house captains, club presidents, team captains, project leaders.</w:t>
      </w:r>
    </w:p>
    <w:p w14:paraId="75CF83E1">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Leadership training workshops focusing on communication, teamwork, and decision-making.</w:t>
      </w:r>
    </w:p>
    <w:p w14:paraId="35034E1E">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Peer Support and Mentorship:</w:t>
      </w:r>
    </w:p>
    <w:p w14:paraId="5AD8A6A5">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Establishing peer mentoring programs where senior students support junior students.</w:t>
      </w:r>
    </w:p>
    <w:p w14:paraId="447DE84D">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Community Engagement:</w:t>
      </w:r>
    </w:p>
    <w:p w14:paraId="2D459C14">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Encouraging student participation in community service projects and social awareness campaigns, fostering empathy and civic responsibility.</w:t>
      </w:r>
    </w:p>
    <w:p w14:paraId="62817764">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Skill Development:</w:t>
      </w:r>
    </w:p>
    <w:p w14:paraId="1BCE2626">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Empowering students to identify and work on developing life skills such as critical thinking, problem-solving, creativity, collaboration, and communication.</w:t>
      </w:r>
    </w:p>
    <w:p w14:paraId="4E9A4C15">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5.5. Well-being and Safety</w:t>
      </w:r>
    </w:p>
    <w:p w14:paraId="10659806">
      <w:pPr>
        <w:numPr>
          <w:ilvl w:val="0"/>
          <w:numId w:val="7"/>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Safe Space:</w:t>
      </w:r>
    </w:p>
    <w:p w14:paraId="2485E237">
      <w:pPr>
        <w:numPr>
          <w:ilvl w:val="1"/>
          <w:numId w:val="7"/>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Ensuring students feel safe and comfortable approaching teachers or counselors with concerns, anxieties, or issues.</w:t>
      </w:r>
    </w:p>
    <w:p w14:paraId="3F442F1F">
      <w:pPr>
        <w:numPr>
          <w:ilvl w:val="0"/>
          <w:numId w:val="7"/>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Reporting Mechanisms:</w:t>
      </w:r>
    </w:p>
    <w:p w14:paraId="35D09B9E">
      <w:pPr>
        <w:numPr>
          <w:ilvl w:val="1"/>
          <w:numId w:val="7"/>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Clear and accessible channels for students to report bullying, harassment, or any form of misconduct without fear of reprisal.</w:t>
      </w:r>
    </w:p>
    <w:p w14:paraId="1EEED0B2">
      <w:pPr>
        <w:numPr>
          <w:ilvl w:val="0"/>
          <w:numId w:val="7"/>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Health and Wellness:</w:t>
      </w:r>
    </w:p>
    <w:p w14:paraId="4AC8FD67">
      <w:pPr>
        <w:numPr>
          <w:ilvl w:val="1"/>
          <w:numId w:val="7"/>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Empowering students to make informed decisions about their physical and mental health through educational programs and access to support services.</w:t>
      </w:r>
    </w:p>
    <w:p w14:paraId="1BAE2FDD">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6. Roles and Responsibilities</w:t>
      </w:r>
    </w:p>
    <w:p w14:paraId="046EE3CA">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6.1. Students</w:t>
      </w:r>
    </w:p>
    <w:p w14:paraId="2D258032">
      <w:pPr>
        <w:numPr>
          <w:ilvl w:val="0"/>
          <w:numId w:val="8"/>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Actively participate in learning and school activities.</w:t>
      </w:r>
    </w:p>
    <w:p w14:paraId="12B3C067">
      <w:pPr>
        <w:numPr>
          <w:ilvl w:val="0"/>
          <w:numId w:val="8"/>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Take responsibility for their actions and learning.</w:t>
      </w:r>
    </w:p>
    <w:p w14:paraId="14E8F8C7">
      <w:pPr>
        <w:numPr>
          <w:ilvl w:val="0"/>
          <w:numId w:val="8"/>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Express their opinions respectfully and constructively.</w:t>
      </w:r>
    </w:p>
    <w:p w14:paraId="489C971A">
      <w:pPr>
        <w:numPr>
          <w:ilvl w:val="0"/>
          <w:numId w:val="8"/>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Adhere to the school's code of conduct and values.</w:t>
      </w:r>
    </w:p>
    <w:p w14:paraId="3A5D8BC0">
      <w:pPr>
        <w:numPr>
          <w:ilvl w:val="0"/>
          <w:numId w:val="8"/>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Seek opportunities for leadership and personal growth.</w:t>
      </w:r>
    </w:p>
    <w:p w14:paraId="31C70D48">
      <w:pPr>
        <w:numPr>
          <w:ilvl w:val="0"/>
          <w:numId w:val="8"/>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Contribute positively to the school community.</w:t>
      </w:r>
    </w:p>
    <w:p w14:paraId="3C555667">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6.2. Teachers and Staff</w:t>
      </w:r>
    </w:p>
    <w:p w14:paraId="30E07FB1">
      <w:pPr>
        <w:numPr>
          <w:ilvl w:val="0"/>
          <w:numId w:val="9"/>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Act as facilitators, mentors, and guides for student learning and development.</w:t>
      </w:r>
    </w:p>
    <w:p w14:paraId="2F8F6DB6">
      <w:pPr>
        <w:numPr>
          <w:ilvl w:val="0"/>
          <w:numId w:val="9"/>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Create a classroom environment that encourages student voice, inquiry, and active participation.</w:t>
      </w:r>
    </w:p>
    <w:p w14:paraId="2C70B2BD">
      <w:pPr>
        <w:numPr>
          <w:ilvl w:val="0"/>
          <w:numId w:val="9"/>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Provide constructive feedback and support.</w:t>
      </w:r>
    </w:p>
    <w:p w14:paraId="7A85CB68">
      <w:pPr>
        <w:numPr>
          <w:ilvl w:val="0"/>
          <w:numId w:val="9"/>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Listen to student concerns and ideas with an open mind.</w:t>
      </w:r>
    </w:p>
    <w:p w14:paraId="79D9514F">
      <w:pPr>
        <w:numPr>
          <w:ilvl w:val="0"/>
          <w:numId w:val="9"/>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Delegate appropriate responsibilities and opportunities for leadership.</w:t>
      </w:r>
    </w:p>
    <w:p w14:paraId="21113FB5">
      <w:pPr>
        <w:numPr>
          <w:ilvl w:val="0"/>
          <w:numId w:val="9"/>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Model respectful communication and responsible behavior.</w:t>
      </w:r>
    </w:p>
    <w:p w14:paraId="2DC5CDE9">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6.3. School Management/Leadership (Principal, Vice-Principal, School Governing Body)</w:t>
      </w:r>
    </w:p>
    <w:p w14:paraId="18791E3E">
      <w:pPr>
        <w:numPr>
          <w:ilvl w:val="0"/>
          <w:numId w:val="10"/>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Champion the vision of student empowerment throughout the school.</w:t>
      </w:r>
    </w:p>
    <w:p w14:paraId="7989E5A5">
      <w:pPr>
        <w:numPr>
          <w:ilvl w:val="0"/>
          <w:numId w:val="10"/>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Establish and maintain systems and structures that facilitate student voice and participation (e.g., Student Council).</w:t>
      </w:r>
    </w:p>
    <w:p w14:paraId="3A3BE2D4">
      <w:pPr>
        <w:numPr>
          <w:ilvl w:val="0"/>
          <w:numId w:val="10"/>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Ensure the provision of necessary resources and opportunities for student development.</w:t>
      </w:r>
    </w:p>
    <w:p w14:paraId="2679AA78">
      <w:pPr>
        <w:numPr>
          <w:ilvl w:val="0"/>
          <w:numId w:val="10"/>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Provide training and support to staff on student empowerment strategies.</w:t>
      </w:r>
    </w:p>
    <w:p w14:paraId="248D9410">
      <w:pPr>
        <w:numPr>
          <w:ilvl w:val="0"/>
          <w:numId w:val="10"/>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Monitor the effectiveness of this policy and ensure its fair and equitable implementation.</w:t>
      </w:r>
    </w:p>
    <w:p w14:paraId="6675F4D0">
      <w:pPr>
        <w:numPr>
          <w:ilvl w:val="0"/>
          <w:numId w:val="10"/>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Incorporate student feedback into school improvement plans where feasible.</w:t>
      </w:r>
    </w:p>
    <w:p w14:paraId="563DC8F2">
      <w:pPr>
        <w:spacing w:before="100" w:beforeAutospacing="1" w:after="100" w:afterAutospacing="1" w:line="240" w:lineRule="auto"/>
        <w:jc w:val="both"/>
        <w:outlineLvl w:val="1"/>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7. Implementation and Review</w:t>
      </w:r>
    </w:p>
    <w:p w14:paraId="1B52CFA5">
      <w:pPr>
        <w:numPr>
          <w:ilvl w:val="0"/>
          <w:numId w:val="1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Awareness and Training:</w:t>
      </w:r>
      <w:r>
        <w:rPr>
          <w:rFonts w:ascii="Times New Roman" w:hAnsi="Times New Roman" w:eastAsia="Times New Roman" w:cs="Times New Roman"/>
          <w:sz w:val="24"/>
          <w:szCs w:val="24"/>
          <w:lang w:eastAsia="en-GB" w:bidi="hi-IN"/>
        </w:rPr>
        <w:t xml:space="preserve"> This policy will be clearly communicated to all students, staff, and parents. Workshops may be conducted for students and staff on effective participation, leadership, and communication.</w:t>
      </w:r>
    </w:p>
    <w:p w14:paraId="52F4BDB7">
      <w:pPr>
        <w:numPr>
          <w:ilvl w:val="0"/>
          <w:numId w:val="1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Integration:</w:t>
      </w:r>
      <w:r>
        <w:rPr>
          <w:rFonts w:ascii="Times New Roman" w:hAnsi="Times New Roman" w:eastAsia="Times New Roman" w:cs="Times New Roman"/>
          <w:sz w:val="24"/>
          <w:szCs w:val="24"/>
          <w:lang w:eastAsia="en-GB" w:bidi="hi-IN"/>
        </w:rPr>
        <w:t xml:space="preserve"> The principles of student empowerment will be integrated into the curriculum, co-curricular activities, and daily school operations.</w:t>
      </w:r>
    </w:p>
    <w:p w14:paraId="121EE7FB">
      <w:pPr>
        <w:numPr>
          <w:ilvl w:val="0"/>
          <w:numId w:val="1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Monitoring and Evaluation:</w:t>
      </w:r>
      <w:r>
        <w:rPr>
          <w:rFonts w:ascii="Times New Roman" w:hAnsi="Times New Roman" w:eastAsia="Times New Roman" w:cs="Times New Roman"/>
          <w:sz w:val="24"/>
          <w:szCs w:val="24"/>
          <w:lang w:eastAsia="en-GB" w:bidi="hi-IN"/>
        </w:rPr>
        <w:t xml:space="preserve"> The effectiveness of this policy will be regularly monitored through student surveys, feedback sessions, observations, and the success of student-led initiatives.</w:t>
      </w:r>
    </w:p>
    <w:p w14:paraId="46B63B22">
      <w:pPr>
        <w:numPr>
          <w:ilvl w:val="0"/>
          <w:numId w:val="1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Annual Review:</w:t>
      </w:r>
      <w:r>
        <w:rPr>
          <w:rFonts w:ascii="Times New Roman" w:hAnsi="Times New Roman" w:eastAsia="Times New Roman" w:cs="Times New Roman"/>
          <w:sz w:val="24"/>
          <w:szCs w:val="24"/>
          <w:lang w:eastAsia="en-GB" w:bidi="hi-IN"/>
        </w:rPr>
        <w:t xml:space="preserve"> This policy will be reviewed annually by the school management in consultation with staff, student representatives, and parent representatives to ensure its continued relevance, effectiveness, and alignment with the school's evolving needs and CBSE guidelines. Necessary amendments will be made based on feedback and outcomes.</w:t>
      </w:r>
    </w:p>
    <w:p w14:paraId="580774F8">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By implementing this Student Empowerment Policy, G.D. Goenka Public School, Aligarh aims to cultivate a generation of confident, responsible, empathetic, and proactive individuals ready to thrive in a complex world.</w:t>
      </w:r>
    </w:p>
    <w:p w14:paraId="4B94C484">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Date of Policy Adoption:01/04/2025</w:t>
      </w:r>
    </w:p>
    <w:p w14:paraId="4B431827">
      <w:pPr>
        <w:spacing w:after="0" w:line="240" w:lineRule="auto"/>
        <w:ind w:left="5040" w:firstLine="720"/>
        <w:jc w:val="both"/>
        <w:rPr>
          <w:rFonts w:ascii="Times New Roman" w:hAnsi="Times New Roman" w:eastAsia="Times New Roman" w:cs="Times New Roman"/>
          <w:b/>
          <w:bCs/>
          <w:sz w:val="36"/>
          <w:szCs w:val="36"/>
          <w:lang w:eastAsia="en-GB" w:bidi="hi-IN"/>
        </w:rPr>
      </w:pPr>
    </w:p>
    <w:p w14:paraId="77EA6F01">
      <w:pPr>
        <w:spacing w:after="0" w:line="240" w:lineRule="auto"/>
        <w:ind w:left="5040" w:firstLine="720"/>
        <w:jc w:val="both"/>
        <w:rPr>
          <w:rFonts w:ascii="Times New Roman" w:hAnsi="Times New Roman" w:eastAsia="Times New Roman" w:cs="Times New Roman"/>
          <w:b/>
          <w:bCs/>
          <w:sz w:val="36"/>
          <w:szCs w:val="36"/>
          <w:lang w:eastAsia="en-GB" w:bidi="hi-IN"/>
        </w:rPr>
      </w:pPr>
      <w:r>
        <w:rPr>
          <w:rFonts w:ascii="Times New Roman" w:hAnsi="Times New Roman" w:eastAsia="Times New Roman" w:cs="Times New Roman"/>
          <w:b/>
          <w:bCs/>
          <w:sz w:val="36"/>
          <w:szCs w:val="36"/>
          <w:lang w:eastAsia="en-GB" w:bidi="hi-IN"/>
        </w:rPr>
        <w:t>(Dr. Anubhav Lodhi)</w:t>
      </w:r>
    </w:p>
    <w:p w14:paraId="77B180AE">
      <w:pPr>
        <w:spacing w:after="0" w:line="240" w:lineRule="auto"/>
        <w:jc w:val="both"/>
        <w:rPr>
          <w:rFonts w:ascii="Times New Roman" w:hAnsi="Times New Roman" w:eastAsia="Times New Roman" w:cs="Times New Roman"/>
          <w:sz w:val="36"/>
          <w:szCs w:val="36"/>
          <w:lang w:eastAsia="en-GB" w:bidi="hi-IN"/>
        </w:rPr>
      </w:pP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ab/>
      </w:r>
      <w:r>
        <w:rPr>
          <w:rFonts w:ascii="Times New Roman" w:hAnsi="Times New Roman" w:eastAsia="Times New Roman" w:cs="Times New Roman"/>
          <w:b/>
          <w:bCs/>
          <w:sz w:val="36"/>
          <w:szCs w:val="36"/>
          <w:lang w:eastAsia="en-GB" w:bidi="hi-IN"/>
        </w:rPr>
        <w:t xml:space="preserve"> Principal</w:t>
      </w:r>
    </w:p>
    <w:p w14:paraId="2A1C301C">
      <w:pPr>
        <w:jc w:val="both"/>
      </w:pPr>
    </w:p>
    <w:sectPr>
      <w:pgSz w:w="11906" w:h="16838"/>
      <w:pgMar w:top="780" w:right="1440" w:bottom="438"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14678"/>
    <w:multiLevelType w:val="multilevel"/>
    <w:tmpl w:val="04F146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85501"/>
    <w:multiLevelType w:val="multilevel"/>
    <w:tmpl w:val="19685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46C749F"/>
    <w:multiLevelType w:val="multilevel"/>
    <w:tmpl w:val="246C74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F82A42"/>
    <w:multiLevelType w:val="multilevel"/>
    <w:tmpl w:val="2AF82A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DFD52B9"/>
    <w:multiLevelType w:val="multilevel"/>
    <w:tmpl w:val="3DFD52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1627EF"/>
    <w:multiLevelType w:val="multilevel"/>
    <w:tmpl w:val="411627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E4F7ECB"/>
    <w:multiLevelType w:val="multilevel"/>
    <w:tmpl w:val="4E4F7E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D7605A9"/>
    <w:multiLevelType w:val="multilevel"/>
    <w:tmpl w:val="6D7605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3571FE1"/>
    <w:multiLevelType w:val="multilevel"/>
    <w:tmpl w:val="73571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192298"/>
    <w:multiLevelType w:val="multilevel"/>
    <w:tmpl w:val="741922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885D8D"/>
    <w:multiLevelType w:val="multilevel"/>
    <w:tmpl w:val="7F885D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0"/>
  </w:num>
  <w:num w:numId="3">
    <w:abstractNumId w:val="4"/>
  </w:num>
  <w:num w:numId="4">
    <w:abstractNumId w:val="6"/>
  </w:num>
  <w:num w:numId="5">
    <w:abstractNumId w:val="2"/>
  </w:num>
  <w:num w:numId="6">
    <w:abstractNumId w:val="1"/>
  </w:num>
  <w:num w:numId="7">
    <w:abstractNumId w:val="3"/>
  </w:num>
  <w:num w:numId="8">
    <w:abstractNumId w:val="0"/>
  </w:num>
  <w:num w:numId="9">
    <w:abstractNumId w:val="8"/>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4A1"/>
    <w:rsid w:val="00440AAF"/>
    <w:rsid w:val="005D7FEA"/>
    <w:rsid w:val="006E24A1"/>
    <w:rsid w:val="00A114C6"/>
    <w:rsid w:val="00B5666A"/>
    <w:rsid w:val="00BC5187"/>
    <w:rsid w:val="00C10AFE"/>
    <w:rsid w:val="15697140"/>
    <w:rsid w:val="4F2634EE"/>
    <w:rsid w:val="750E5090"/>
    <w:rsid w:val="7F24062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1208</Words>
  <Characters>8106</Characters>
  <Lines>65</Lines>
  <Paragraphs>18</Paragraphs>
  <TotalTime>12</TotalTime>
  <ScaleCrop>false</ScaleCrop>
  <LinksUpToDate>false</LinksUpToDate>
  <CharactersWithSpaces>9219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2025-06-12T07:12:00Z</dcterms:created>
  <dc:creator>Gunjan Singh</dc:creator>
  <cp:lastModifiedBy>Anubhav lodhi</cp:lastModifiedBy>
  <cp:lastPrinted>2026-08-30T06:38:46Z</cp:lastPrinted>
  <dcterms:modified xsi:type="dcterms:W3CDTF">2026-08-30T06:39:44Z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CA3206CC6FD841BE9E97C777F786DA3D_12</vt:lpwstr>
  </property>
  <property fmtid="{D5CDD505-2E9C-101B-9397-08002B2CF9AE}" pid="4" name="KSOTemplateDocerSaveRecord">
    <vt:lpwstr>eyJoZGlkIjoiYTNhNGI1NzBkODQ1OGFmN2U0YTczZWUxNGYwYzNiZjgiLCJ1c2VySWQiOiI1Njc2MDMxMTI4OTgifQ==</vt:lpwstr>
  </property>
</Properties>
</file>