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1D787">
      <w:pPr>
        <w:pStyle w:val="5"/>
        <w:spacing w:before="0" w:beforeAutospacing="0" w:after="0" w:afterAutospacing="0"/>
        <w:ind w:firstLine="480" w:firstLineChars="200"/>
        <w:jc w:val="center"/>
        <w:rPr>
          <w:rFonts w:hint="default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G.D. Goenka Public School, Aligarh</w:t>
      </w:r>
    </w:p>
    <w:p w14:paraId="7C99F267">
      <w:pPr>
        <w:pStyle w:val="5"/>
        <w:spacing w:before="0" w:beforeAutospacing="0" w:after="0" w:afterAutospacing="0"/>
        <w:ind w:firstLine="480" w:firstLineChars="200"/>
        <w:jc w:val="center"/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School Policies</w:t>
      </w:r>
    </w:p>
    <w:p w14:paraId="7DC649DB">
      <w:pPr>
        <w:pStyle w:val="5"/>
        <w:spacing w:before="0" w:beforeAutospacing="0" w:after="118" w:afterLines="32" w:afterAutospacing="0"/>
        <w:ind w:firstLine="480" w:firstLineChars="200"/>
        <w:jc w:val="both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 order to function effectively, school must have clear policies and procedures that guide day-to-day processes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and available for all stake holders to maintain the transparency.This school policy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cover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s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most of the school operations and divided in different sub parts that includes  objectives, plan, procedure and sops.</w:t>
      </w:r>
    </w:p>
    <w:tbl>
      <w:tblPr>
        <w:tblStyle w:val="6"/>
        <w:tblW w:w="0" w:type="auto"/>
        <w:tblInd w:w="-1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7293"/>
        <w:gridCol w:w="1273"/>
      </w:tblGrid>
      <w:tr w14:paraId="1A6EC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7" w:type="dxa"/>
          </w:tcPr>
          <w:p w14:paraId="32BD5A9F">
            <w:pPr>
              <w:pStyle w:val="5"/>
              <w:widowControl w:val="0"/>
              <w:spacing w:before="0" w:beforeAutospacing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S.No.</w:t>
            </w:r>
          </w:p>
        </w:tc>
        <w:tc>
          <w:tcPr>
            <w:tcW w:w="7293" w:type="dxa"/>
          </w:tcPr>
          <w:p w14:paraId="4FCD1A51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Content </w:t>
            </w:r>
          </w:p>
        </w:tc>
        <w:tc>
          <w:tcPr>
            <w:tcW w:w="1273" w:type="dxa"/>
          </w:tcPr>
          <w:p w14:paraId="49956A59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Remark</w:t>
            </w:r>
          </w:p>
        </w:tc>
      </w:tr>
      <w:tr w14:paraId="2D9E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329321EF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5A55A15F">
            <w:pPr>
              <w:pStyle w:val="7"/>
              <w:widowControl w:val="0"/>
              <w:numPr>
                <w:ilvl w:val="0"/>
                <w:numId w:val="0"/>
              </w:numPr>
              <w:spacing w:line="276" w:lineRule="auto"/>
              <w:ind w:left="66"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="Calibri"/>
                <w:color w:val="000000" w:themeColor="text1"/>
                <w:spacing w:val="-1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="Calibri"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eastAsia="Calibri"/>
                <w:color w:val="000000" w:themeColor="text1"/>
                <w:spacing w:val="-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n </w:t>
            </w:r>
            <w:r>
              <w:rPr>
                <w:rFonts w:eastAsia="Calibri"/>
                <w:color w:val="000000" w:themeColor="text1"/>
                <w:spacing w:val="-6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eastAsia="Calibri"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d M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="Calibri"/>
                <w:color w:val="000000" w:themeColor="text1"/>
                <w:spacing w:val="-8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eastAsia="Calibri"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i</w:t>
            </w:r>
            <w:r>
              <w:rPr>
                <w:rFonts w:eastAsia="Calibri"/>
                <w:color w:val="000000" w:themeColor="text1"/>
                <w:spacing w:val="-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eastAsia="Calibri"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</w:t>
            </w:r>
            <w:r>
              <w:rPr>
                <w:rFonts w:eastAsia="Calibri"/>
                <w:color w:val="000000" w:themeColor="text1"/>
                <w:spacing w:val="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eastAsia="Calibri"/>
                <w:color w:val="000000" w:themeColor="text1"/>
                <w:spacing w:val="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em</w:t>
            </w:r>
            <w:r>
              <w:rPr>
                <w:rFonts w:eastAsia="Calibri"/>
                <w:color w:val="000000" w:themeColor="text1"/>
                <w:spacing w:val="-9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e</w:t>
            </w:r>
            <w:r>
              <w:rPr>
                <w:rFonts w:eastAsia="Calibri"/>
                <w:color w:val="000000" w:themeColor="text1"/>
                <w:spacing w:val="5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n</w:t>
            </w:r>
            <w:r>
              <w:rPr>
                <w:rFonts w:eastAsia="Calibri"/>
                <w:color w:val="000000" w:themeColor="text1"/>
                <w:spacing w:val="3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1273" w:type="dxa"/>
          </w:tcPr>
          <w:p w14:paraId="0624FCF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4FE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5115C185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3F067364">
            <w:pPr>
              <w:pStyle w:val="7"/>
              <w:widowControl w:val="0"/>
              <w:numPr>
                <w:ilvl w:val="0"/>
                <w:numId w:val="0"/>
              </w:numPr>
              <w:spacing w:line="276" w:lineRule="auto"/>
              <w:ind w:right="112" w:righ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Admission</w:t>
            </w:r>
            <w:r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Policy</w:t>
            </w:r>
          </w:p>
        </w:tc>
        <w:tc>
          <w:tcPr>
            <w:tcW w:w="1273" w:type="dxa"/>
          </w:tcPr>
          <w:p w14:paraId="73B6439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AB7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51DB4BAB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44B392FB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right="112" w:righ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Assessment  and Evaluation Practices</w:t>
            </w:r>
          </w:p>
        </w:tc>
        <w:tc>
          <w:tcPr>
            <w:tcW w:w="1273" w:type="dxa"/>
          </w:tcPr>
          <w:p w14:paraId="622920CF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DB5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02763B74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655176B3">
            <w:pPr>
              <w:widowControl w:val="0"/>
              <w:bidi w:val="0"/>
              <w:jc w:val="both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Annual Curriculum and Pedagogical Plan</w:t>
            </w:r>
          </w:p>
          <w:p w14:paraId="63D89810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3" w:type="dxa"/>
          </w:tcPr>
          <w:p w14:paraId="72288937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EB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70ADD9A4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4C953411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Policy for Students discipline and conduct</w:t>
            </w:r>
          </w:p>
        </w:tc>
        <w:tc>
          <w:tcPr>
            <w:tcW w:w="1273" w:type="dxa"/>
          </w:tcPr>
          <w:p w14:paraId="3FC0F6D5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979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807" w:type="dxa"/>
          </w:tcPr>
          <w:p w14:paraId="5CC9DFAC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75C85C8F">
            <w:pPr>
              <w:widowControl w:val="0"/>
              <w:bidi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Policy on </w:t>
            </w:r>
            <w:r>
              <w:rPr>
                <w:rFonts w:hint="default"/>
                <w:sz w:val="24"/>
                <w:szCs w:val="24"/>
              </w:rPr>
              <w:t>Infrastructure Development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 xml:space="preserve">, Maintenance, </w:t>
            </w:r>
            <w:r>
              <w:rPr>
                <w:rFonts w:hint="default"/>
                <w:sz w:val="24"/>
                <w:szCs w:val="24"/>
                <w:lang w:val="en-US"/>
              </w:rPr>
              <w:t xml:space="preserve">&amp; </w:t>
            </w:r>
            <w:r>
              <w:rPr>
                <w:rFonts w:hint="default"/>
                <w:sz w:val="24"/>
                <w:szCs w:val="24"/>
              </w:rPr>
              <w:t>Campus Beautification</w:t>
            </w:r>
          </w:p>
        </w:tc>
        <w:tc>
          <w:tcPr>
            <w:tcW w:w="1273" w:type="dxa"/>
          </w:tcPr>
          <w:p w14:paraId="46808D7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B8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33A7F1A0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8E5301C">
            <w:pPr>
              <w:pStyle w:val="7"/>
              <w:widowControl w:val="0"/>
              <w:numPr>
                <w:ilvl w:val="0"/>
                <w:numId w:val="0"/>
              </w:numPr>
              <w:spacing w:after="160" w:line="276" w:lineRule="auto"/>
              <w:ind w:left="66"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eastAsia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Complaint</w:t>
            </w:r>
            <w:r>
              <w:rPr>
                <w:rFonts w:hint="default" w:eastAsiaTheme="minorHAns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eastAsia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default" w:eastAsiaTheme="minorHAns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and Grievences redressal committee and h</w:t>
            </w:r>
            <w:r>
              <w:rPr>
                <w:rFonts w:eastAsia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andling </w:t>
            </w:r>
            <w:r>
              <w:rPr>
                <w:rFonts w:hint="default" w:eastAsiaTheme="minorHAnsi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p</w:t>
            </w:r>
            <w:r>
              <w:rPr>
                <w:rFonts w:eastAsiaTheme="minorHAns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rocess</w:t>
            </w:r>
          </w:p>
        </w:tc>
        <w:tc>
          <w:tcPr>
            <w:tcW w:w="1273" w:type="dxa"/>
          </w:tcPr>
          <w:p w14:paraId="3A4C1B47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441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807" w:type="dxa"/>
          </w:tcPr>
          <w:p w14:paraId="418E8158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left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38DEE12">
            <w:pPr>
              <w:pStyle w:val="2"/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Policy on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Curriculum  Planning, Development, and Familiarization</w:t>
            </w:r>
          </w:p>
        </w:tc>
        <w:tc>
          <w:tcPr>
            <w:tcW w:w="1273" w:type="dxa"/>
          </w:tcPr>
          <w:p w14:paraId="41AEC01E">
            <w:pPr>
              <w:pStyle w:val="5"/>
              <w:widowControl w:val="0"/>
              <w:jc w:val="left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C3D5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A30E5D2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6D4465A5">
            <w:pPr>
              <w:widowControl w:val="0"/>
              <w:bidi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sz w:val="24"/>
                <w:szCs w:val="24"/>
              </w:rPr>
              <w:t>Policy on Development of Co-Scholastics, Art Education, and Skill Enhancement</w:t>
            </w:r>
          </w:p>
        </w:tc>
        <w:tc>
          <w:tcPr>
            <w:tcW w:w="1273" w:type="dxa"/>
          </w:tcPr>
          <w:p w14:paraId="3A0F1DB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7A5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40BE00D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  <w:shd w:val="clear" w:color="auto" w:fill="auto"/>
            <w:vAlign w:val="top"/>
          </w:tcPr>
          <w:p w14:paraId="25B5006B">
            <w:pPr>
              <w:widowControl w:val="0"/>
              <w:bidi w:val="0"/>
              <w:jc w:val="both"/>
              <w:rPr>
                <w:rFonts w:hint="default"/>
                <w:sz w:val="24"/>
                <w:szCs w:val="24"/>
                <w:lang w:val="en-US" w:eastAsia="en-IN"/>
              </w:rPr>
            </w:pPr>
            <w:r>
              <w:rPr>
                <w:sz w:val="24"/>
                <w:szCs w:val="24"/>
              </w:rPr>
              <w:t>Disaster Management</w:t>
            </w:r>
          </w:p>
        </w:tc>
        <w:tc>
          <w:tcPr>
            <w:tcW w:w="1273" w:type="dxa"/>
          </w:tcPr>
          <w:p w14:paraId="67133526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FF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1BD47682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39E53627">
            <w:pPr>
              <w:pStyle w:val="7"/>
              <w:widowControl w:val="0"/>
              <w:numPr>
                <w:ilvl w:val="0"/>
                <w:numId w:val="0"/>
              </w:numPr>
              <w:spacing w:line="276" w:lineRule="auto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Calibri"/>
                <w:color w:val="000000" w:themeColor="text1"/>
                <w:spacing w:val="2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Empowerment of </w:t>
            </w:r>
            <w:r>
              <w:rPr>
                <w:rFonts w:eastAsia="Calibri"/>
                <w:color w:val="000000" w:themeColor="text1"/>
                <w:spacing w:val="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eastAsia="Calibri"/>
                <w:color w:val="000000" w:themeColor="text1"/>
                <w:spacing w:val="-7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</w:t>
            </w:r>
            <w:r>
              <w:rPr>
                <w:rFonts w:eastAsia="Calibri"/>
                <w:color w:val="000000" w:themeColor="text1"/>
                <w:spacing w:val="4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eastAsia="Calibri"/>
                <w:color w:val="000000" w:themeColor="text1"/>
                <w:spacing w:val="-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</w:t>
            </w:r>
            <w:r>
              <w:rPr>
                <w:rFonts w:eastAsia="Calibri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1273" w:type="dxa"/>
          </w:tcPr>
          <w:p w14:paraId="0EB9A5D7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5FC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432F41DF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6AB6C71">
            <w:pPr>
              <w:widowControl w:val="0"/>
              <w:bidi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4"/>
                <w:szCs w:val="24"/>
                <w:lang w:eastAsia="en-GB"/>
              </w:rPr>
              <w:t>Policy on Continuous School Improvement</w:t>
            </w:r>
          </w:p>
        </w:tc>
        <w:tc>
          <w:tcPr>
            <w:tcW w:w="1273" w:type="dxa"/>
          </w:tcPr>
          <w:p w14:paraId="254B04B9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25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97EB5A9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735FE21C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Human Resources Policy</w:t>
            </w:r>
          </w:p>
        </w:tc>
        <w:tc>
          <w:tcPr>
            <w:tcW w:w="1273" w:type="dxa"/>
          </w:tcPr>
          <w:p w14:paraId="6FB6131C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713B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69156D19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19CE5C7C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Policy on Section Strength</w:t>
            </w:r>
          </w:p>
        </w:tc>
        <w:tc>
          <w:tcPr>
            <w:tcW w:w="1273" w:type="dxa"/>
          </w:tcPr>
          <w:p w14:paraId="168CF1E7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8C2A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B387F76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07DA510">
            <w:pPr>
              <w:pStyle w:val="7"/>
              <w:widowControl w:val="0"/>
              <w:numPr>
                <w:ilvl w:val="0"/>
                <w:numId w:val="0"/>
              </w:numPr>
              <w:spacing w:line="276" w:lineRule="auto"/>
              <w:ind w:left="66"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Students Empowerment Policy</w:t>
            </w:r>
          </w:p>
        </w:tc>
        <w:tc>
          <w:tcPr>
            <w:tcW w:w="1273" w:type="dxa"/>
          </w:tcPr>
          <w:p w14:paraId="196CB359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35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4A59A322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1884C217">
            <w:pPr>
              <w:widowControl w:val="0"/>
              <w:numPr>
                <w:ilvl w:val="0"/>
                <w:numId w:val="0"/>
              </w:numPr>
              <w:bidi w:val="0"/>
              <w:ind w:leftChars="0"/>
              <w:jc w:val="left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4"/>
                <w:szCs w:val="24"/>
                <w:u w:val="none"/>
              </w:rPr>
              <w:t>Policy for Inclusion and Inclusive Practices for a Barrier-Free Environment</w:t>
            </w:r>
            <w:r>
              <w:rPr>
                <w:rFonts w:hint="default"/>
                <w:sz w:val="24"/>
                <w:szCs w:val="24"/>
                <w:u w:val="none"/>
                <w:lang w:val="en-US"/>
              </w:rPr>
              <w:t>.</w:t>
            </w:r>
          </w:p>
        </w:tc>
        <w:tc>
          <w:tcPr>
            <w:tcW w:w="1273" w:type="dxa"/>
          </w:tcPr>
          <w:p w14:paraId="65ECA63A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140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807" w:type="dxa"/>
          </w:tcPr>
          <w:p w14:paraId="55FF686C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  <w:shd w:val="clear" w:color="auto" w:fill="auto"/>
            <w:vAlign w:val="top"/>
          </w:tcPr>
          <w:p w14:paraId="3B0A7F4F">
            <w:pPr>
              <w:widowControl w:val="0"/>
              <w:spacing w:before="100" w:beforeAutospacing="1" w:after="100" w:afterAutospacing="1" w:line="240" w:lineRule="auto"/>
              <w:jc w:val="left"/>
              <w:outlineLvl w:val="0"/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 w:themeColor="text1"/>
                <w:kern w:val="0"/>
                <w:sz w:val="24"/>
                <w:szCs w:val="24"/>
                <w:lang w:val="en-US" w:eastAsia="en-IN" w:bidi="ar-SA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kern w:val="36"/>
                <w:sz w:val="24"/>
                <w:szCs w:val="24"/>
                <w:lang w:eastAsia="en-GB" w:bidi="hi-IN"/>
              </w:rPr>
              <w:t>Student Council Charter of Responsibilities</w:t>
            </w:r>
          </w:p>
        </w:tc>
        <w:tc>
          <w:tcPr>
            <w:tcW w:w="1273" w:type="dxa"/>
          </w:tcPr>
          <w:p w14:paraId="29C4EB35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046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78EB24F3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70E04FA3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276" w:lineRule="auto"/>
              <w:ind w:left="66"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Mand</w:t>
            </w:r>
            <w:r>
              <w:rPr>
                <w:color w:val="000000" w:themeColor="text1"/>
                <w:spacing w:val="-2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at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ory Physical Education and Sports</w:t>
            </w:r>
          </w:p>
        </w:tc>
        <w:tc>
          <w:tcPr>
            <w:tcW w:w="1273" w:type="dxa"/>
          </w:tcPr>
          <w:p w14:paraId="6616C653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EEDC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6FAA6D2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3A927CF2">
            <w:pPr>
              <w:pStyle w:val="7"/>
              <w:widowControl w:val="0"/>
              <w:numPr>
                <w:ilvl w:val="0"/>
                <w:numId w:val="0"/>
              </w:numPr>
              <w:spacing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Policy on Stakeholders </w:t>
            </w: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Relationship Management</w:t>
            </w:r>
          </w:p>
        </w:tc>
        <w:tc>
          <w:tcPr>
            <w:tcW w:w="1273" w:type="dxa"/>
          </w:tcPr>
          <w:p w14:paraId="1B453C78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4988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2FE39D0C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339146FA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Classroom Pedagogy &amp; Teaching Strategies Policy</w:t>
            </w:r>
          </w:p>
        </w:tc>
        <w:tc>
          <w:tcPr>
            <w:tcW w:w="1273" w:type="dxa"/>
          </w:tcPr>
          <w:p w14:paraId="78C0D05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687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51B0B579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3A597B9C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Working </w:t>
            </w:r>
            <w:r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Hours Policy</w:t>
            </w:r>
          </w:p>
        </w:tc>
        <w:tc>
          <w:tcPr>
            <w:tcW w:w="1273" w:type="dxa"/>
          </w:tcPr>
          <w:p w14:paraId="2D99BE25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6B0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57D3A253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23E56C25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SOP on Safety, Security and Environmental Responsibilities</w:t>
            </w:r>
          </w:p>
        </w:tc>
        <w:tc>
          <w:tcPr>
            <w:tcW w:w="1273" w:type="dxa"/>
          </w:tcPr>
          <w:p w14:paraId="0B1F19F3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D51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19F72A90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161D64CC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>Policy on Fostering Creativity and Innovation in learning</w:t>
            </w:r>
          </w:p>
        </w:tc>
        <w:tc>
          <w:tcPr>
            <w:tcW w:w="1273" w:type="dxa"/>
          </w:tcPr>
          <w:p w14:paraId="0F357E82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D5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3FC3C83B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62C1FCBC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Transport Policy</w:t>
            </w:r>
          </w:p>
        </w:tc>
        <w:tc>
          <w:tcPr>
            <w:tcW w:w="1273" w:type="dxa"/>
          </w:tcPr>
          <w:p w14:paraId="735FEF8F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85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0B6215C0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6C0C9700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Comprehensive School Health &amp; Promotion Policy</w:t>
            </w:r>
          </w:p>
        </w:tc>
        <w:tc>
          <w:tcPr>
            <w:tcW w:w="1273" w:type="dxa"/>
          </w:tcPr>
          <w:p w14:paraId="053310AD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D209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3D2991AE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C042462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Draft on Emergency Protocol </w:t>
            </w:r>
          </w:p>
        </w:tc>
        <w:tc>
          <w:tcPr>
            <w:tcW w:w="1273" w:type="dxa"/>
          </w:tcPr>
          <w:p w14:paraId="7798203A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E7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</w:tcPr>
          <w:p w14:paraId="08689323">
            <w:pPr>
              <w:pStyle w:val="5"/>
              <w:widowControl w:val="0"/>
              <w:numPr>
                <w:ilvl w:val="0"/>
                <w:numId w:val="1"/>
              </w:numPr>
              <w:ind w:left="425" w:leftChars="0" w:hanging="425" w:firstLineChars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93" w:type="dxa"/>
          </w:tcPr>
          <w:p w14:paraId="01D40860">
            <w:pPr>
              <w:widowControl w:val="0"/>
              <w:spacing w:after="480"/>
              <w:jc w:val="left"/>
              <w:rPr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Operational Manual &amp; Annual Plan</w:t>
            </w:r>
            <w:r>
              <w:rPr>
                <w:rFonts w:hint="default"/>
                <w:b w:val="0"/>
                <w:bCs/>
                <w:color w:val="000000" w:themeColor="text1"/>
                <w:sz w:val="24"/>
                <w:szCs w:val="24"/>
                <w:lang w:val="en-US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School Health And Wellness Club</w:t>
            </w:r>
          </w:p>
          <w:p w14:paraId="3C5B052A">
            <w:pPr>
              <w:pStyle w:val="7"/>
              <w:widowControl w:val="0"/>
              <w:numPr>
                <w:ilvl w:val="0"/>
                <w:numId w:val="0"/>
              </w:numPr>
              <w:autoSpaceDE w:val="0"/>
              <w:autoSpaceDN w:val="0"/>
              <w:adjustRightInd w:val="0"/>
              <w:spacing w:after="160" w:line="276" w:lineRule="auto"/>
              <w:ind w:leftChars="0"/>
              <w:jc w:val="both"/>
              <w:rPr>
                <w:rFonts w:hint="default"/>
                <w:b w:val="0"/>
                <w:bCs w:val="0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73" w:type="dxa"/>
          </w:tcPr>
          <w:p w14:paraId="5586D312">
            <w:pPr>
              <w:pStyle w:val="5"/>
              <w:widowControl w:val="0"/>
              <w:jc w:val="both"/>
              <w:rPr>
                <w:rFonts w:hint="default"/>
                <w:color w:val="000000" w:themeColor="text1"/>
                <w:sz w:val="24"/>
                <w:szCs w:val="24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61CBD1E">
      <w:pPr>
        <w:pStyle w:val="5"/>
        <w:ind w:firstLine="480" w:firstLineChars="200"/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 </w:t>
      </w:r>
    </w:p>
    <w:p w14:paraId="1F05B7CF">
      <w:pPr>
        <w:pStyle w:val="5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1906" w:h="16838"/>
      <w:pgMar w:top="410" w:right="1440" w:bottom="36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6F3E02"/>
    <w:multiLevelType w:val="singleLevel"/>
    <w:tmpl w:val="736F3E0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4C"/>
    <w:rsid w:val="002B40CA"/>
    <w:rsid w:val="003414C1"/>
    <w:rsid w:val="0051414C"/>
    <w:rsid w:val="008752B2"/>
    <w:rsid w:val="008D2A7F"/>
    <w:rsid w:val="00970236"/>
    <w:rsid w:val="009F4B49"/>
    <w:rsid w:val="00A37F7D"/>
    <w:rsid w:val="00BE025B"/>
    <w:rsid w:val="00DC1333"/>
    <w:rsid w:val="00EF6143"/>
    <w:rsid w:val="00F361D7"/>
    <w:rsid w:val="00F6525A"/>
    <w:rsid w:val="034F0AFF"/>
    <w:rsid w:val="062659EC"/>
    <w:rsid w:val="068A1739"/>
    <w:rsid w:val="077B7A6A"/>
    <w:rsid w:val="09390B2F"/>
    <w:rsid w:val="0BB71905"/>
    <w:rsid w:val="0C4363FD"/>
    <w:rsid w:val="13246374"/>
    <w:rsid w:val="14E7770F"/>
    <w:rsid w:val="1D1C0950"/>
    <w:rsid w:val="1FB9262F"/>
    <w:rsid w:val="217359E0"/>
    <w:rsid w:val="21E9287A"/>
    <w:rsid w:val="25C54674"/>
    <w:rsid w:val="287B731E"/>
    <w:rsid w:val="2BA74368"/>
    <w:rsid w:val="31114157"/>
    <w:rsid w:val="331D7C8C"/>
    <w:rsid w:val="337C3C68"/>
    <w:rsid w:val="35C6458B"/>
    <w:rsid w:val="360623C7"/>
    <w:rsid w:val="3731235A"/>
    <w:rsid w:val="3B042050"/>
    <w:rsid w:val="3F053C5B"/>
    <w:rsid w:val="441035AD"/>
    <w:rsid w:val="475E254D"/>
    <w:rsid w:val="4FE64D71"/>
    <w:rsid w:val="502867C4"/>
    <w:rsid w:val="505D2053"/>
    <w:rsid w:val="51AD4F1E"/>
    <w:rsid w:val="5293796A"/>
    <w:rsid w:val="52995311"/>
    <w:rsid w:val="530235F5"/>
    <w:rsid w:val="54AC0E53"/>
    <w:rsid w:val="55AB68B6"/>
    <w:rsid w:val="58E10BDE"/>
    <w:rsid w:val="60434973"/>
    <w:rsid w:val="6414283F"/>
    <w:rsid w:val="64B557C6"/>
    <w:rsid w:val="64DC5686"/>
    <w:rsid w:val="67BD1E8C"/>
    <w:rsid w:val="68062D36"/>
    <w:rsid w:val="685314B5"/>
    <w:rsid w:val="69472BA3"/>
    <w:rsid w:val="6F3E6CAA"/>
    <w:rsid w:val="6FD442EC"/>
    <w:rsid w:val="71442AE2"/>
    <w:rsid w:val="74EC5E75"/>
    <w:rsid w:val="7529360D"/>
    <w:rsid w:val="794867DA"/>
    <w:rsid w:val="7BC30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val="en-US" w:eastAsia="en-US" w:bidi="ar-SA"/>
      <w14:ligatures w14:val="none"/>
    </w:rPr>
  </w:style>
  <w:style w:type="paragraph" w:styleId="2">
    <w:name w:val="heading 3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6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  <w:rPr>
      <w:sz w:val="24"/>
      <w:szCs w:val="24"/>
      <w:lang w:val="en-IN" w:eastAsia="en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203</Words>
  <Characters>1350</Characters>
  <Lines>11</Lines>
  <Paragraphs>3</Paragraphs>
  <TotalTime>3</TotalTime>
  <ScaleCrop>false</ScaleCrop>
  <LinksUpToDate>false</LinksUpToDate>
  <CharactersWithSpaces>1528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2023-07-04T05:41:00Z</dcterms:created>
  <dc:creator>Neeta Rastogi</dc:creator>
  <cp:lastModifiedBy>Anubhav lodhi</cp:lastModifiedBy>
  <cp:lastPrinted>2025-08-30T11:57:00Z</cp:lastPrinted>
  <dcterms:modified xsi:type="dcterms:W3CDTF">2026-08-30T10:36:31Z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DBBC98BE10BC41A986556FA87FBB547F_12</vt:lpwstr>
  </property>
  <property fmtid="{D5CDD505-2E9C-101B-9397-08002B2CF9AE}" pid="4" name="KSOTemplateDocerSaveRecord">
    <vt:lpwstr>eyJoZGlkIjoiYTNhNGI1NzBkODQ1OGFmN2U0YTczZWUxNGYwYzNiZjgiLCJ1c2VySWQiOiI1Njc2MDMxMTI4OTgifQ==</vt:lpwstr>
  </property>
</Properties>
</file>