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rtl w:val="0"/>
        </w:rPr>
        <w:t xml:space="preserve">Is kicking a robot dog morally wrong, or morally permissible? In your answer, make explicit detailed reference to virtue ethics. Which answer or answers might virtue ethics give us? Are any of these answers correct? Why? </w:t>
      </w:r>
      <w:r w:rsidDel="00000000" w:rsidR="00000000" w:rsidRPr="00000000">
        <w:rPr>
          <w:i w:val="1"/>
          <w:rtl w:val="0"/>
        </w:rPr>
        <w:t xml:space="preserve">Justify your answer with explicit, detailed, </w:t>
      </w:r>
      <w:r w:rsidDel="00000000" w:rsidR="00000000" w:rsidRPr="00000000">
        <w:rPr>
          <w:i w:val="1"/>
          <w:rtl w:val="0"/>
        </w:rPr>
        <w:t xml:space="preserve">expositional </w:t>
      </w:r>
      <w:r w:rsidDel="00000000" w:rsidR="00000000" w:rsidRPr="00000000">
        <w:rPr>
          <w:i w:val="1"/>
          <w:rtl w:val="0"/>
        </w:rPr>
        <w:t xml:space="preserve">reference to the debate between Coeckelbergh and Sparrow in the readings noted in section 1.3 below.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According to Aristotle’s theory of virtue ethics, we may judge whether an action is morally wrong or morally permissible from the insights it provides into the individual’s moral character. When faced with a moral dilemma, the virtuous individual must display the appropriate emotions required to fulfill their human function in striving towards the ultimate goal of eudaimonia. In the context of kicking a robot dog, they would exercise the ethical virtue of compassion and refrain from kicking the dog, considering it morally wrong to do so. Not only this, but they would also have acquired practical wisdom which guides them towards employing the virtues in a sufficient measure respective to the circumstances of their dilemma. The debate between Coeckelberg and Sparrow highlights the contention in determining whether virtues and vices can be exhibited in our interactions with robots but nonetheless shows that our moral character is affected.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current dilemma, the one who kicks a robot dog is perceived to have a low moral character due to their deficiency of virtues that lead to a life of flourishing, including compassion, care</w:t>
      </w:r>
      <w:r w:rsidDel="00000000" w:rsidR="00000000" w:rsidRPr="00000000">
        <w:rPr>
          <w:rtl w:val="0"/>
        </w:rPr>
        <w:t xml:space="preserve">, justice, etc.</w:t>
      </w:r>
      <w:r w:rsidDel="00000000" w:rsidR="00000000" w:rsidRPr="00000000">
        <w:rPr>
          <w:rtl w:val="0"/>
        </w:rPr>
        <w:t xml:space="preserve"> Compassion is a central virtue, which involves both acts and feelings of care and concern towards the suffering of other beings, such as animals (Abbate 2014, p.912)</w:t>
      </w:r>
      <w:r w:rsidDel="00000000" w:rsidR="00000000" w:rsidRPr="00000000">
        <w:rPr>
          <w:rtl w:val="0"/>
        </w:rPr>
        <w:t xml:space="preserve">.</w:t>
      </w:r>
      <w:r w:rsidDel="00000000" w:rsidR="00000000" w:rsidRPr="00000000">
        <w:rPr>
          <w:rtl w:val="0"/>
        </w:rPr>
        <w:t xml:space="preserve"> In our case, we are dealing with a robot made in the likeness of a dog and since our interactions with it resemble those with a living dog, the situation requires compassion. Therefore, kicking the robot dog is considered morally wrong since we ought to instead feel “discomfort, revulsion, and </w:t>
      </w:r>
      <w:r w:rsidDel="00000000" w:rsidR="00000000" w:rsidRPr="00000000">
        <w:rPr>
          <w:rtl w:val="0"/>
        </w:rPr>
        <w:t xml:space="preserve">disgust</w:t>
      </w:r>
      <w:r w:rsidDel="00000000" w:rsidR="00000000" w:rsidRPr="00000000">
        <w:rPr>
          <w:rtl w:val="0"/>
        </w:rPr>
        <w:t xml:space="preserve">” (Abbate 2014, p.920) at such a thought and thus, abstain from 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Yet, some may argue that it is erroneous to compare robots to animals since the former cannot experience suffering like the latter and so, we cannot exhibit true compassion towards robot dogs. While </w:t>
      </w:r>
      <w:r w:rsidDel="00000000" w:rsidR="00000000" w:rsidRPr="00000000">
        <w:rPr>
          <w:rtl w:val="0"/>
        </w:rPr>
        <w:t xml:space="preserve"> Johnson</w:t>
      </w:r>
      <w:r w:rsidDel="00000000" w:rsidR="00000000" w:rsidRPr="00000000">
        <w:rPr>
          <w:rtl w:val="0"/>
        </w:rPr>
        <w:t xml:space="preserve"> et al. recognises that robots can be built to express the appearance of suffering, they argue that building robots which simulate pain can be considered immoral as it brings about more suffering (Johnson, Verdicchio 2018, p. 295). Yet, as they have already stated, this is merely the performance of suffering without its associated emotions inflicted on the robot and therefore, cannot be considered immoral. Still one might argue that the robot’s suffering results in distress for its human user who displays compassion or care. However, this may be permissible to some extent as it allows us to further habituate our virtues and strengthen our moral personhood. As virtue ethics emphasises eudaimonia as behaviour instead of an emotional state, social robots provide us with the opportunity to practise the virtues by abstaining from vice. Indeed, one </w:t>
      </w:r>
      <w:r w:rsidDel="00000000" w:rsidR="00000000" w:rsidRPr="00000000">
        <w:rPr>
          <w:rtl w:val="0"/>
        </w:rPr>
        <w:t xml:space="preserve">study </w:t>
      </w:r>
      <w:r w:rsidDel="00000000" w:rsidR="00000000" w:rsidRPr="00000000">
        <w:rPr>
          <w:rtl w:val="0"/>
        </w:rPr>
        <w:t xml:space="preserve">showed that when confronted with robot abuse, individuals tended to intervene to stop the abuser or showed emotional responses associated with sorrow or anguish (Connolly et al. 2020, p. 218). This reveals that individuals can demonstrate virtues of compassion when interacting with robots and by extension, entrench them in their moral character.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current situation, the person who kicks a robot dog shows an inability to apply the virtues in the appropriate measure. In a moral dilemma, an individual must employ their capacity for reasoning as part of their human function to act virtuously and live a eudaimonic life</w:t>
      </w:r>
      <w:r w:rsidDel="00000000" w:rsidR="00000000" w:rsidRPr="00000000">
        <w:rPr>
          <w:rtl w:val="0"/>
        </w:rPr>
        <w:t xml:space="preserve">. </w:t>
      </w:r>
      <w:r w:rsidDel="00000000" w:rsidR="00000000" w:rsidRPr="00000000">
        <w:rPr>
          <w:rtl w:val="0"/>
        </w:rPr>
        <w:t xml:space="preserve">This unique ability to consider opposing options and reach a rational conclusion, is prized by Aristotle as among the highest of human virtues. In particular, the notion of practical wisdom- the ability to apply the relevant ethical virtues with consideration to the circumstances of the situation, and doctrine of the mean- the idea that virtues can be found as the perfect median between two vices of deficiency or excess- inform us that the virtuous person, in most circumstances, does not kick the robot dog. Instead, they ask: What threat does the robot dog pose to themselves or others? Is it aggressive? What is it being used for and what are its intentions? If the robot dog is simply carrying out its programmed functions in a way that bears no harm to us, then kicking it shows an unnecessary and inappropriate application of cruelty and injustice. Consider a toy dog fetching a ball for a child. If we raise the child to believe that kicking a robot dog is morally permissible, then we promote a skewed perception of cruelty, impairing the development of their practical wisdom and their ability to act virtuously as they grow. However, as virtue ethics prescribes no strict rules or formulas to help us in determining the right course of action for any situation, there may be some occasions where kicking the robot dog is considered permissible. For instance, if the robot deviates from its helping function to harm us or others, practical wisdom would then guide us to redirect the subject of our compassion/care to the one being harmed.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potential objection to the use of practical wisdom in justifying virtuous activity towards robots is raised by Sparrow, who claims that we cannot act virtuously in our interactions with them since practical wisdom would reveal that there is no benefit gained (Sparrow 2021, p.26)</w:t>
      </w:r>
      <w:r w:rsidDel="00000000" w:rsidR="00000000" w:rsidRPr="00000000">
        <w:rPr>
          <w:rtl w:val="0"/>
        </w:rPr>
        <w:t xml:space="preserve">.</w:t>
      </w:r>
      <w:r w:rsidDel="00000000" w:rsidR="00000000" w:rsidRPr="00000000">
        <w:rPr>
          <w:rtl w:val="0"/>
        </w:rPr>
        <w:t xml:space="preserve"> Unlike kindness towards a living dog or another human, we are not rewarded with love and affection that would contribute to our own flourishing or that of another person. However, as elucidated by Cockelbergh (Coeckelbergh 2021</w:t>
      </w:r>
      <w:r w:rsidDel="00000000" w:rsidR="00000000" w:rsidRPr="00000000">
        <w:rPr>
          <w:rtl w:val="0"/>
        </w:rPr>
        <w:t xml:space="preserve">,</w:t>
      </w:r>
      <w:r w:rsidDel="00000000" w:rsidR="00000000" w:rsidRPr="00000000">
        <w:rPr>
          <w:rtl w:val="0"/>
        </w:rPr>
        <w:t xml:space="preserve"> p. 652), this stance relies on the claim that there is an acceptable asymmetry between the recognition of virtuous and vicious acts, where the latter is more regularly identified and condemned. As Coeckelbergh argues, we should acknowledge virtuous activity as much as we acknowledge vicious ones as it helps us to better appreciate the benefits of virtue and thus, adopt them more. Despite this, Coeckelberghs assertion that we cannot show vice without practical wisdom contradicts Aristotle’s claims that it is precisely the absence of practical wisdom which leads us to vice since without it, we are unable to utilise reason to engage the virtues. Therefore, we should not only avoid acting in a morally wrong way towards robot dogs by refraining from kicking them but actively practise compassion, kindness, etc. in our interactions with them.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Virtue ethics teaches us that the act of kicking a robot dog is considered morally wrong since it reflects a low moral character of the person who carries out the act. This is because the individual lacks the necessary ethical virtues of compassion as well as the intellectual virtue of practical wisdom which allows them to apply the virtues appropriately for each situation, and thus strive towards the ultimate goal of eudaimonia. </w:t>
      </w:r>
    </w:p>
    <w:p w:rsidR="00000000" w:rsidDel="00000000" w:rsidP="00000000" w:rsidRDefault="00000000" w:rsidRPr="00000000" w14:paraId="0000000E">
      <w:pPr>
        <w:pStyle w:val="Heading2"/>
        <w:rPr>
          <w:b w:val="1"/>
          <w:u w:val="single"/>
        </w:rPr>
      </w:pPr>
      <w:bookmarkStart w:colFirst="0" w:colLast="0" w:name="_5r4755jl3ofa" w:id="0"/>
      <w:bookmarkEnd w:id="0"/>
      <w:r w:rsidDel="00000000" w:rsidR="00000000" w:rsidRPr="00000000">
        <w:rPr>
          <w:b w:val="1"/>
          <w:u w:val="single"/>
          <w:rtl w:val="0"/>
        </w:rPr>
        <w:t xml:space="preserve">Bibliography</w:t>
      </w:r>
    </w:p>
    <w:p w:rsidR="00000000" w:rsidDel="00000000" w:rsidP="00000000" w:rsidRDefault="00000000" w:rsidRPr="00000000" w14:paraId="0000000F">
      <w:pPr>
        <w:rPr/>
      </w:pPr>
      <w:r w:rsidDel="00000000" w:rsidR="00000000" w:rsidRPr="00000000">
        <w:rPr>
          <w:rtl w:val="0"/>
        </w:rPr>
        <w:t xml:space="preserve">Abbate, C 2014, ‘Virtues and Animals: A Minimally Decent Ethic for Practical Living in a Non-ideal World’, Journal of Agricultural &amp; Environmental Ethics, vol. 27, no. 6, pp. 909–929.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Coeckelbergh, M 2021, ‘Does kindness towards robots lead to virtue? A reply to Sparrow’s asymmetry argument’, Ethics and Information Technology, vol. 23, pp. 649–656.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Coeckelbergh, M 2021, ‘How to Use Virtue Ethics for Thinking About the Moral Standing of Social Robots: A Relational Interpretation in Terms of Practices, Habits, and Performance’, International Journal of Social Robotics, vol. 13, pp. 31–40.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Coeckelbergh, M 2021, ‘Should We Treat Teddy Bear 2.0 as a Kantian Dog? Four Arguments for the Indirect Moral Standing of Personal Social Robots, with Implications for Thinking About Animals and Humans’, Minds and Machines, vol. 31, pp. 337–360.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Connolly, J, Mocz, V, Salomons, N, Valdez, J, Tsoi, N, Scassellati, B &amp; Vázquez, M 2020, ‘Prompting Prosocial Human Interventions in Response to Robot Mistreatment’, in 2020 15th ACM/IEEE International Conference on Human-Robot Interaction (HRI), ACM, New York, NY, USA, pp. 211–220.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Johnson, DG &amp; Verdicchio, M 2018, ‘Why robots should not be treated like animals’, Ethics and Information Technology, vol. 20, no. 4, pp. 291–301.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Sparrow, S 2021, ‘Virtue and Vice in Our Relationships with Robots: Is There an Asymmetry and How Might it be Explained?’, International Journal of Social Robotics, vol. 13, pp. 23–29.</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