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45A22" w14:textId="72F87492" w:rsidR="00870530" w:rsidRDefault="00870530" w:rsidP="007E0D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cs="TimesNewRomanPS-BoldMT"/>
          <w:b/>
          <w:bCs/>
          <w:color w:val="000000"/>
          <w:sz w:val="36"/>
          <w:szCs w:val="36"/>
        </w:rPr>
      </w:pPr>
      <w:r>
        <w:rPr>
          <w:rFonts w:ascii="TimesNewRomanPS-BoldMT" w:cs="TimesNewRomanPS-BoldMT"/>
          <w:b/>
          <w:bCs/>
          <w:color w:val="000000"/>
          <w:sz w:val="36"/>
          <w:szCs w:val="36"/>
        </w:rPr>
        <w:t xml:space="preserve">Vision Document </w:t>
      </w:r>
      <w:r w:rsidR="009E0C04">
        <w:rPr>
          <w:rFonts w:ascii="TimesNewRomanPS-BoldMT" w:cs="TimesNewRomanPS-BoldMT"/>
          <w:b/>
          <w:bCs/>
          <w:color w:val="000000"/>
          <w:sz w:val="36"/>
          <w:szCs w:val="36"/>
        </w:rPr>
        <w:t xml:space="preserve">for </w:t>
      </w:r>
      <w:r w:rsidR="009E0C04">
        <w:rPr>
          <w:rFonts w:ascii="TimesNewRomanPS-BoldMT" w:cs="TimesNewRomanPS-BoldMT"/>
          <w:b/>
          <w:bCs/>
          <w:color w:val="000000"/>
          <w:sz w:val="36"/>
          <w:szCs w:val="36"/>
        </w:rPr>
        <w:t>“</w:t>
      </w:r>
      <w:proofErr w:type="spellStart"/>
      <w:r>
        <w:rPr>
          <w:rFonts w:ascii="TimesNewRomanPS-BoldMT" w:cs="TimesNewRomanPS-BoldMT"/>
          <w:b/>
          <w:bCs/>
          <w:color w:val="000000"/>
          <w:sz w:val="36"/>
          <w:szCs w:val="36"/>
        </w:rPr>
        <w:t>M</w:t>
      </w:r>
      <w:r w:rsidR="009E0C04">
        <w:rPr>
          <w:rFonts w:ascii="TimesNewRomanPS-BoldMT" w:cs="TimesNewRomanPS-BoldMT"/>
          <w:b/>
          <w:bCs/>
          <w:color w:val="000000"/>
          <w:sz w:val="36"/>
          <w:szCs w:val="36"/>
        </w:rPr>
        <w:t>IUAirBnb</w:t>
      </w:r>
      <w:proofErr w:type="spellEnd"/>
      <w:r>
        <w:rPr>
          <w:rFonts w:ascii="TimesNewRomanPS-BoldMT" w:cs="TimesNewRomanPS-BoldMT"/>
          <w:b/>
          <w:bCs/>
          <w:color w:val="000000"/>
          <w:sz w:val="36"/>
          <w:szCs w:val="36"/>
        </w:rPr>
        <w:t>”</w:t>
      </w:r>
    </w:p>
    <w:p w14:paraId="2A92B0A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36"/>
          <w:szCs w:val="36"/>
        </w:rPr>
      </w:pPr>
    </w:p>
    <w:p w14:paraId="588EE80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Team members:</w:t>
      </w:r>
    </w:p>
    <w:p w14:paraId="44D9BCEE" w14:textId="23F5192E" w:rsidR="009E0C04" w:rsidRDefault="009E0C04" w:rsidP="009E0C0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proofErr w:type="spellStart"/>
      <w:r>
        <w:rPr>
          <w:rFonts w:ascii="TimesNewRomanPS-BoldMT" w:cs="TimesNewRomanPS-BoldMT"/>
          <w:b/>
          <w:bCs/>
          <w:color w:val="000000"/>
          <w:sz w:val="24"/>
          <w:szCs w:val="24"/>
        </w:rPr>
        <w:t>Purushottam</w:t>
      </w:r>
      <w:proofErr w:type="spellEnd"/>
      <w:r>
        <w:rPr>
          <w:rFonts w:ascii="TimesNewRomanPS-BoldMT" w:cs="TimesNewRomanPS-BoldMT"/>
          <w:b/>
          <w:bCs/>
          <w:color w:val="000000"/>
          <w:sz w:val="24"/>
          <w:szCs w:val="24"/>
        </w:rPr>
        <w:t xml:space="preserve"> Prajapati - 614191</w:t>
      </w:r>
    </w:p>
    <w:p w14:paraId="7D9B4B6A" w14:textId="6F2DDF44" w:rsidR="009E0C04" w:rsidRDefault="009E0C04" w:rsidP="009E0C0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Sourav Babu Shrestha - 614690</w:t>
      </w:r>
    </w:p>
    <w:p w14:paraId="45F8FEC8" w14:textId="354040B4" w:rsidR="009E0C04" w:rsidRPr="009E0C04" w:rsidRDefault="009E0C04" w:rsidP="009E0C0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Saroj K Dev - 614748</w:t>
      </w:r>
    </w:p>
    <w:p w14:paraId="7D674E31" w14:textId="77777777" w:rsidR="00A6742A" w:rsidRDefault="00A6742A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745514A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1. Introduction</w:t>
      </w:r>
    </w:p>
    <w:p w14:paraId="5FC870C2" w14:textId="77777777" w:rsidR="009E0C04" w:rsidRDefault="009E0C04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5B933622" w14:textId="77777777" w:rsidR="009E0C04" w:rsidRDefault="009E0C04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7F062E5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Several years </w:t>
      </w:r>
      <w:proofErr w:type="gramStart"/>
      <w:r>
        <w:rPr>
          <w:rFonts w:ascii="TimesNewRomanPSMT" w:cs="TimesNewRomanPSMT"/>
          <w:color w:val="000000"/>
          <w:sz w:val="24"/>
          <w:szCs w:val="24"/>
        </w:rPr>
        <w:t>ago</w:t>
      </w:r>
      <w:proofErr w:type="gramEnd"/>
      <w:r>
        <w:rPr>
          <w:rFonts w:ascii="TimesNewRomanPSMT" w:cs="TimesNewRomanPSMT"/>
          <w:color w:val="000000"/>
          <w:sz w:val="24"/>
          <w:szCs w:val="24"/>
        </w:rPr>
        <w:t xml:space="preserve"> in the Computer Professional MS in CS program, there were three</w:t>
      </w:r>
    </w:p>
    <w:p w14:paraId="2B2BF01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entries per year and student entry numbers were 20-40 per entry. Often there was just one</w:t>
      </w:r>
    </w:p>
    <w:p w14:paraId="4FA7207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elective class being offered per block and all students in an entry took the same classes in</w:t>
      </w:r>
    </w:p>
    <w:p w14:paraId="5994405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the same sequence. Scheduling of classes and faculty was done with a relatively simple</w:t>
      </w:r>
    </w:p>
    <w:p w14:paraId="2775AA7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Excel spreadsheet, and students were assigned to classes via a manual process.</w:t>
      </w:r>
    </w:p>
    <w:p w14:paraId="6819750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As </w:t>
      </w: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has grown, we now offer 4 entries per year and there are often 100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130</w:t>
      </w:r>
    </w:p>
    <w:p w14:paraId="33ABEA5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students per entry. In some blocks, we may offer 8 or 9 elective classes, plus there are</w:t>
      </w:r>
    </w:p>
    <w:p w14:paraId="654A8A36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often 3 FPP classes and 5 MPP classes offered per entry. There are several areas of</w:t>
      </w:r>
    </w:p>
    <w:p w14:paraId="77A51BB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specialization for classes such as:</w:t>
      </w:r>
    </w:p>
    <w:p w14:paraId="142472F4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Web Applications</w:t>
      </w:r>
    </w:p>
    <w:p w14:paraId="555AB4B6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Data Science</w:t>
      </w:r>
    </w:p>
    <w:p w14:paraId="13D37B31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SW Design</w:t>
      </w:r>
    </w:p>
    <w:p w14:paraId="3329CECF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Networking</w:t>
      </w:r>
    </w:p>
    <w:p w14:paraId="65EFA407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Operating Systems</w:t>
      </w:r>
    </w:p>
    <w:p w14:paraId="35748FAA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Compilers</w:t>
      </w:r>
    </w:p>
    <w:p w14:paraId="53B82E8B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Parallel Programming, etc.</w:t>
      </w:r>
    </w:p>
    <w:p w14:paraId="5BDE76C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Most faculties have one or two areas of specialization and a set of classes that they</w:t>
      </w:r>
    </w:p>
    <w:p w14:paraId="007F291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would like to teach. In addition, they have preferences for what blocks they can teach.</w:t>
      </w:r>
    </w:p>
    <w:p w14:paraId="2958938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Faculty needs to be able to enter their profile and be able to view their scheduled classes.</w:t>
      </w:r>
    </w:p>
    <w:p w14:paraId="461F7329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students should be able to view the schedule and register for classes.</w:t>
      </w:r>
    </w:p>
    <w:p w14:paraId="3F91D32F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A few 500 level courses have 400 level </w:t>
      </w:r>
      <w:r>
        <w:rPr>
          <w:rFonts w:ascii="TimesNewRomanPS-BoldMT" w:cs="TimesNewRomanPS-BoldMT"/>
          <w:b/>
          <w:bCs/>
          <w:color w:val="000000"/>
          <w:sz w:val="24"/>
          <w:szCs w:val="24"/>
        </w:rPr>
        <w:t>course prerequisites</w:t>
      </w:r>
      <w:r>
        <w:rPr>
          <w:rFonts w:ascii="TimesNewRomanPSMT" w:cs="TimesNewRomanPSMT"/>
          <w:color w:val="000000"/>
          <w:sz w:val="24"/>
          <w:szCs w:val="24"/>
        </w:rPr>
        <w:t>, so the 400 level courses</w:t>
      </w:r>
    </w:p>
    <w:p w14:paraId="585F87C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should be offered for each entry in their first blocks on campus.</w:t>
      </w:r>
    </w:p>
    <w:p w14:paraId="63E948C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The 500 level classes should be provided for their later blocks on campus.</w:t>
      </w:r>
    </w:p>
    <w:p w14:paraId="079A699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Most students take 4 elective blocks on campus.</w:t>
      </w:r>
    </w:p>
    <w:p w14:paraId="49D28C0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Some U.S. resident students take 9 elective blocks on campus.</w:t>
      </w:r>
    </w:p>
    <w:p w14:paraId="2D52697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Some OPT students take 5 courses on campus.</w:t>
      </w:r>
    </w:p>
    <w:p w14:paraId="4DA3F4C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spellStart"/>
      <w:r>
        <w:rPr>
          <w:rFonts w:ascii="TimesNewRomanPSMT" w:cs="TimesNewRomanPSMT"/>
          <w:color w:val="000000"/>
          <w:sz w:val="24"/>
          <w:szCs w:val="24"/>
        </w:rPr>
        <w:t>MUMSched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is a new software tool that will build a </w:t>
      </w: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schedule of classes with</w:t>
      </w:r>
    </w:p>
    <w:p w14:paraId="25F2899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faculty assigned to each class and will also offer a simple tool for students to register for</w:t>
      </w:r>
    </w:p>
    <w:p w14:paraId="6495B6D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those </w:t>
      </w:r>
      <w:proofErr w:type="gramStart"/>
      <w:r>
        <w:rPr>
          <w:rFonts w:ascii="TimesNewRomanPSMT" w:cs="TimesNewRomanPSMT"/>
          <w:color w:val="000000"/>
          <w:sz w:val="24"/>
          <w:szCs w:val="24"/>
        </w:rPr>
        <w:t>classes.*</w:t>
      </w:r>
      <w:proofErr w:type="gramEnd"/>
    </w:p>
    <w:p w14:paraId="5E93D3B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(*Note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the student registration part will be kept simple for our project. It is added for</w:t>
      </w:r>
    </w:p>
    <w:p w14:paraId="682DA7C9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the purposes of having a separate student register subsystem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to be explained in later.)</w:t>
      </w:r>
    </w:p>
    <w:p w14:paraId="3A8AAC7A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</w:p>
    <w:p w14:paraId="750791B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2. Positioning</w:t>
      </w:r>
    </w:p>
    <w:p w14:paraId="3E6E3209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2482563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2.1 Problem Statement</w:t>
      </w:r>
    </w:p>
    <w:p w14:paraId="373258B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[Provide a statement summarizing the problem being solved by this project. The following format may be</w:t>
      </w:r>
    </w:p>
    <w:p w14:paraId="218345E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lastRenderedPageBreak/>
        <w:t>used:]</w:t>
      </w:r>
    </w:p>
    <w:p w14:paraId="441E1A7E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C376BC" w14:paraId="23BB4FC7" w14:textId="77777777" w:rsidTr="00C376BC">
        <w:tc>
          <w:tcPr>
            <w:tcW w:w="4788" w:type="dxa"/>
          </w:tcPr>
          <w:p w14:paraId="51EB309C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problem of</w:t>
            </w:r>
          </w:p>
        </w:tc>
        <w:tc>
          <w:tcPr>
            <w:tcW w:w="4788" w:type="dxa"/>
          </w:tcPr>
          <w:p w14:paraId="46B4AC89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managing the </w:t>
            </w:r>
            <w:proofErr w:type="spellStart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Compro</w:t>
            </w:r>
            <w:proofErr w:type="spellEnd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schedule and allowing students to</w:t>
            </w:r>
          </w:p>
          <w:p w14:paraId="1C4BD1C6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register for classes</w:t>
            </w:r>
          </w:p>
        </w:tc>
      </w:tr>
      <w:tr w:rsidR="00C376BC" w14:paraId="4AA912C1" w14:textId="77777777" w:rsidTr="00C376BC">
        <w:tc>
          <w:tcPr>
            <w:tcW w:w="4788" w:type="dxa"/>
          </w:tcPr>
          <w:p w14:paraId="63F05DA2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Affects</w:t>
            </w:r>
          </w:p>
        </w:tc>
        <w:tc>
          <w:tcPr>
            <w:tcW w:w="4788" w:type="dxa"/>
          </w:tcPr>
          <w:p w14:paraId="1744EF9D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administrators, faculty, and students</w:t>
            </w:r>
          </w:p>
        </w:tc>
      </w:tr>
      <w:tr w:rsidR="00C376BC" w14:paraId="22A2EF7B" w14:textId="77777777" w:rsidTr="00C376BC">
        <w:tc>
          <w:tcPr>
            <w:tcW w:w="4788" w:type="dxa"/>
          </w:tcPr>
          <w:p w14:paraId="53416335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impact of which is</w:t>
            </w:r>
          </w:p>
        </w:tc>
        <w:tc>
          <w:tcPr>
            <w:tcW w:w="4788" w:type="dxa"/>
          </w:tcPr>
          <w:p w14:paraId="0E87D414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scheduling is complex, must be manually maintained, and</w:t>
            </w:r>
          </w:p>
          <w:p w14:paraId="0BDFC55B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changed frequently</w:t>
            </w:r>
          </w:p>
        </w:tc>
      </w:tr>
      <w:tr w:rsidR="00C376BC" w14:paraId="40BE0C7E" w14:textId="77777777" w:rsidTr="00C376BC">
        <w:tc>
          <w:tcPr>
            <w:tcW w:w="4788" w:type="dxa"/>
          </w:tcPr>
          <w:p w14:paraId="5FC9F6BB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a successful solution would be</w:t>
            </w:r>
          </w:p>
        </w:tc>
        <w:tc>
          <w:tcPr>
            <w:tcW w:w="4788" w:type="dxa"/>
          </w:tcPr>
          <w:p w14:paraId="620B54D9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one tool which builds a </w:t>
            </w:r>
            <w:proofErr w:type="spellStart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Compro</w:t>
            </w:r>
            <w:proofErr w:type="spellEnd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schedule that integrates the</w:t>
            </w:r>
          </w:p>
          <w:p w14:paraId="67C2FEC4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business rules for faculty availability and courses needed by</w:t>
            </w:r>
          </w:p>
          <w:p w14:paraId="3EB4A1A9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students per entry. This tool will provide a Database and a</w:t>
            </w:r>
          </w:p>
          <w:p w14:paraId="32AA9EEC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user interface that is easy to use for faculty, staff, and</w:t>
            </w:r>
          </w:p>
          <w:p w14:paraId="569F84FF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students.</w:t>
            </w:r>
          </w:p>
        </w:tc>
      </w:tr>
    </w:tbl>
    <w:p w14:paraId="55F22027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44C864F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2.2 Product Position Statement</w:t>
      </w:r>
    </w:p>
    <w:p w14:paraId="56D627A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[Provide an overall statement summarizing, at the highest level, the unique position the product intends to</w:t>
      </w:r>
    </w:p>
    <w:p w14:paraId="70BD10C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fill in the marketplace. The following format may be used:]</w:t>
      </w:r>
    </w:p>
    <w:p w14:paraId="2039A8F1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6C12D1" w14:paraId="6AD6FB68" w14:textId="77777777" w:rsidTr="006C12D1">
        <w:tc>
          <w:tcPr>
            <w:tcW w:w="4788" w:type="dxa"/>
          </w:tcPr>
          <w:p w14:paraId="5F12E8C3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For</w:t>
            </w:r>
          </w:p>
        </w:tc>
        <w:tc>
          <w:tcPr>
            <w:tcW w:w="4788" w:type="dxa"/>
          </w:tcPr>
          <w:p w14:paraId="7378580E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[target customer]</w:t>
            </w:r>
          </w:p>
        </w:tc>
      </w:tr>
      <w:tr w:rsidR="006C12D1" w14:paraId="551E3099" w14:textId="77777777" w:rsidTr="006C12D1">
        <w:tc>
          <w:tcPr>
            <w:tcW w:w="4788" w:type="dxa"/>
          </w:tcPr>
          <w:p w14:paraId="5477BB64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Who</w:t>
            </w:r>
          </w:p>
        </w:tc>
        <w:tc>
          <w:tcPr>
            <w:tcW w:w="4788" w:type="dxa"/>
          </w:tcPr>
          <w:p w14:paraId="105CD9DA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[statement of the need or opportunity]</w:t>
            </w:r>
          </w:p>
        </w:tc>
      </w:tr>
      <w:tr w:rsidR="006C12D1" w14:paraId="37ADC5A6" w14:textId="77777777" w:rsidTr="006C12D1">
        <w:tc>
          <w:tcPr>
            <w:tcW w:w="4788" w:type="dxa"/>
          </w:tcPr>
          <w:p w14:paraId="023B4476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(product name)</w:t>
            </w:r>
          </w:p>
        </w:tc>
        <w:tc>
          <w:tcPr>
            <w:tcW w:w="4788" w:type="dxa"/>
          </w:tcPr>
          <w:p w14:paraId="36BE2568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is a [product category]</w:t>
            </w:r>
          </w:p>
        </w:tc>
      </w:tr>
      <w:tr w:rsidR="006C12D1" w14:paraId="763C0A24" w14:textId="77777777" w:rsidTr="006C12D1">
        <w:tc>
          <w:tcPr>
            <w:tcW w:w="4788" w:type="dxa"/>
          </w:tcPr>
          <w:p w14:paraId="20844AFF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That</w:t>
            </w:r>
          </w:p>
        </w:tc>
        <w:tc>
          <w:tcPr>
            <w:tcW w:w="4788" w:type="dxa"/>
          </w:tcPr>
          <w:p w14:paraId="0E3DDC60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[statement of key benefit; that is, the compelling reason to buy]</w:t>
            </w:r>
          </w:p>
        </w:tc>
      </w:tr>
      <w:tr w:rsidR="006C12D1" w14:paraId="0663EC44" w14:textId="77777777" w:rsidTr="006C12D1">
        <w:tc>
          <w:tcPr>
            <w:tcW w:w="4788" w:type="dxa"/>
          </w:tcPr>
          <w:p w14:paraId="785DFAEA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Unlike</w:t>
            </w:r>
          </w:p>
        </w:tc>
        <w:tc>
          <w:tcPr>
            <w:tcW w:w="4788" w:type="dxa"/>
          </w:tcPr>
          <w:p w14:paraId="486FDC51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[primary competitive alternative]</w:t>
            </w:r>
          </w:p>
        </w:tc>
      </w:tr>
      <w:tr w:rsidR="006C12D1" w14:paraId="7B567209" w14:textId="77777777" w:rsidTr="006C12D1">
        <w:tc>
          <w:tcPr>
            <w:tcW w:w="4788" w:type="dxa"/>
          </w:tcPr>
          <w:p w14:paraId="426BA234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Our product</w:t>
            </w:r>
          </w:p>
        </w:tc>
        <w:tc>
          <w:tcPr>
            <w:tcW w:w="4788" w:type="dxa"/>
          </w:tcPr>
          <w:p w14:paraId="363A72E4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[statement of primary differentiation]</w:t>
            </w:r>
          </w:p>
        </w:tc>
      </w:tr>
    </w:tbl>
    <w:p w14:paraId="3E61C1F9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475B4D4A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14B0F5F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3D7BAC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[A product position statement communicates the intent of the application and the importance of the project</w:t>
      </w:r>
    </w:p>
    <w:p w14:paraId="6626104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to all concerned personnel.]</w:t>
      </w:r>
    </w:p>
    <w:p w14:paraId="5D4C654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3. Stakeholder Descriptions</w:t>
      </w:r>
    </w:p>
    <w:p w14:paraId="56D5AEE1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5EA2CB06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3.1 Stakeholder Summary</w:t>
      </w:r>
    </w:p>
    <w:p w14:paraId="2653847E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6D0E8B0C" w14:textId="77777777" w:rsidR="006C12D1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noProof/>
          <w:color w:val="000000"/>
          <w:sz w:val="20"/>
          <w:szCs w:val="20"/>
        </w:rPr>
        <w:lastRenderedPageBreak/>
        <w:drawing>
          <wp:inline distT="0" distB="0" distL="0" distR="0" wp14:anchorId="27BF9230" wp14:editId="7B5815F3">
            <wp:extent cx="5525171" cy="32651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71" cy="326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5F7249" w14:textId="77777777" w:rsidR="009E0C04" w:rsidRDefault="009E0C04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9E0C04" w14:paraId="60792F73" w14:textId="77777777" w:rsidTr="009E0C04">
        <w:tc>
          <w:tcPr>
            <w:tcW w:w="3192" w:type="dxa"/>
          </w:tcPr>
          <w:p w14:paraId="6B3BEB90" w14:textId="1A5912BE" w:rsidR="009E0C04" w:rsidRDefault="009E0C04" w:rsidP="00870530">
            <w:pPr>
              <w:autoSpaceDE w:val="0"/>
              <w:autoSpaceDN w:val="0"/>
              <w:adjustRightInd w:val="0"/>
              <w:rPr>
                <w:rFonts w:ascii="TimesNewRomanPS-BoldMT" w:cs="TimesNewRomanPS-BoldMT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NewRomanPS-BoldMT" w:cs="TimesNewRomanPS-BoldMT"/>
                <w:b/>
                <w:bCs/>
                <w:color w:val="000000"/>
                <w:sz w:val="20"/>
                <w:szCs w:val="20"/>
              </w:rPr>
              <w:t>Name</w:t>
            </w:r>
          </w:p>
        </w:tc>
        <w:tc>
          <w:tcPr>
            <w:tcW w:w="3192" w:type="dxa"/>
          </w:tcPr>
          <w:p w14:paraId="74C8E055" w14:textId="62546783" w:rsidR="009E0C04" w:rsidRDefault="009E0C04" w:rsidP="00870530">
            <w:pPr>
              <w:autoSpaceDE w:val="0"/>
              <w:autoSpaceDN w:val="0"/>
              <w:adjustRightInd w:val="0"/>
              <w:rPr>
                <w:rFonts w:ascii="TimesNewRomanPS-BoldMT" w:cs="TimesNewRomanPS-BoldMT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NewRomanPS-BoldMT" w:cs="TimesNewRomanPS-BoldMT"/>
                <w:b/>
                <w:bCs/>
                <w:color w:val="000000"/>
                <w:sz w:val="20"/>
                <w:szCs w:val="20"/>
              </w:rPr>
              <w:t>Description</w:t>
            </w:r>
          </w:p>
        </w:tc>
        <w:tc>
          <w:tcPr>
            <w:tcW w:w="3192" w:type="dxa"/>
          </w:tcPr>
          <w:p w14:paraId="595301CE" w14:textId="5E48A6F8" w:rsidR="009E0C04" w:rsidRDefault="009E0C04" w:rsidP="00870530">
            <w:pPr>
              <w:autoSpaceDE w:val="0"/>
              <w:autoSpaceDN w:val="0"/>
              <w:adjustRightInd w:val="0"/>
              <w:rPr>
                <w:rFonts w:ascii="TimesNewRomanPS-BoldMT" w:cs="TimesNewRomanPS-BoldMT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NewRomanPS-BoldMT" w:cs="TimesNewRomanPS-BoldMT"/>
                <w:b/>
                <w:bCs/>
                <w:color w:val="000000"/>
                <w:sz w:val="20"/>
                <w:szCs w:val="20"/>
              </w:rPr>
              <w:t>Responsibilities</w:t>
            </w:r>
          </w:p>
        </w:tc>
      </w:tr>
      <w:tr w:rsidR="009E0C04" w14:paraId="472902DF" w14:textId="77777777" w:rsidTr="009E0C04">
        <w:tc>
          <w:tcPr>
            <w:tcW w:w="3192" w:type="dxa"/>
          </w:tcPr>
          <w:p w14:paraId="241E3309" w14:textId="320E8A98" w:rsidR="009E0C04" w:rsidRDefault="009E0C04" w:rsidP="00870530">
            <w:pPr>
              <w:autoSpaceDE w:val="0"/>
              <w:autoSpaceDN w:val="0"/>
              <w:adjustRightInd w:val="0"/>
              <w:rPr>
                <w:rFonts w:ascii="TimesNewRomanPS-BoldMT" w:cs="TimesNewRomanPS-BoldMT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NewRomanPS-BoldMT" w:cs="TimesNewRomanPS-BoldMT"/>
                <w:b/>
                <w:bCs/>
                <w:color w:val="000000"/>
                <w:sz w:val="20"/>
                <w:szCs w:val="20"/>
              </w:rPr>
              <w:t>Admin</w:t>
            </w:r>
          </w:p>
        </w:tc>
        <w:tc>
          <w:tcPr>
            <w:tcW w:w="3192" w:type="dxa"/>
          </w:tcPr>
          <w:p w14:paraId="35989518" w14:textId="77777777" w:rsidR="009E0C04" w:rsidRDefault="009E0C04" w:rsidP="00870530">
            <w:pPr>
              <w:autoSpaceDE w:val="0"/>
              <w:autoSpaceDN w:val="0"/>
              <w:adjustRightInd w:val="0"/>
              <w:rPr>
                <w:rFonts w:ascii="TimesNewRomanPS-BoldMT" w:cs="TimesNewRomanPS-BoldMT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3192" w:type="dxa"/>
          </w:tcPr>
          <w:p w14:paraId="399C95BB" w14:textId="77777777" w:rsidR="009E0C04" w:rsidRDefault="009E0C04" w:rsidP="00870530">
            <w:pPr>
              <w:autoSpaceDE w:val="0"/>
              <w:autoSpaceDN w:val="0"/>
              <w:adjustRightInd w:val="0"/>
              <w:rPr>
                <w:rFonts w:ascii="TimesNewRomanPS-BoldMT" w:cs="TimesNewRomanPS-BoldMT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9E0C04" w14:paraId="7D7528AD" w14:textId="77777777" w:rsidTr="009E0C04">
        <w:tc>
          <w:tcPr>
            <w:tcW w:w="3192" w:type="dxa"/>
          </w:tcPr>
          <w:p w14:paraId="0B5FF9FC" w14:textId="37084D0F" w:rsidR="009E0C04" w:rsidRDefault="009E0C04" w:rsidP="00870530">
            <w:pPr>
              <w:autoSpaceDE w:val="0"/>
              <w:autoSpaceDN w:val="0"/>
              <w:adjustRightInd w:val="0"/>
              <w:rPr>
                <w:rFonts w:ascii="TimesNewRomanPS-BoldMT" w:cs="TimesNewRomanPS-BoldMT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NewRomanPS-BoldMT" w:cs="TimesNewRomanPS-BoldMT"/>
                <w:b/>
                <w:bCs/>
                <w:color w:val="000000"/>
                <w:sz w:val="20"/>
                <w:szCs w:val="20"/>
              </w:rPr>
              <w:t>Tenant</w:t>
            </w:r>
          </w:p>
        </w:tc>
        <w:tc>
          <w:tcPr>
            <w:tcW w:w="3192" w:type="dxa"/>
          </w:tcPr>
          <w:p w14:paraId="7C05EB45" w14:textId="77777777" w:rsidR="009E0C04" w:rsidRDefault="009E0C04" w:rsidP="00870530">
            <w:pPr>
              <w:autoSpaceDE w:val="0"/>
              <w:autoSpaceDN w:val="0"/>
              <w:adjustRightInd w:val="0"/>
              <w:rPr>
                <w:rFonts w:ascii="TimesNewRomanPS-BoldMT" w:cs="TimesNewRomanPS-BoldMT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3192" w:type="dxa"/>
          </w:tcPr>
          <w:p w14:paraId="0A1FB526" w14:textId="77777777" w:rsidR="009E0C04" w:rsidRDefault="009E0C04" w:rsidP="00870530">
            <w:pPr>
              <w:autoSpaceDE w:val="0"/>
              <w:autoSpaceDN w:val="0"/>
              <w:adjustRightInd w:val="0"/>
              <w:rPr>
                <w:rFonts w:ascii="TimesNewRomanPS-BoldMT" w:cs="TimesNewRomanPS-BoldMT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9E0C04" w14:paraId="4C737907" w14:textId="77777777" w:rsidTr="009E0C04">
        <w:tc>
          <w:tcPr>
            <w:tcW w:w="3192" w:type="dxa"/>
          </w:tcPr>
          <w:p w14:paraId="30688FDB" w14:textId="27B8D15A" w:rsidR="009E0C04" w:rsidRDefault="009E0C04" w:rsidP="00870530">
            <w:pPr>
              <w:autoSpaceDE w:val="0"/>
              <w:autoSpaceDN w:val="0"/>
              <w:adjustRightInd w:val="0"/>
              <w:rPr>
                <w:rFonts w:ascii="TimesNewRomanPS-BoldMT" w:cs="TimesNewRomanPS-BoldMT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NewRomanPS-BoldMT" w:cs="TimesNewRomanPS-BoldMT"/>
                <w:b/>
                <w:bCs/>
                <w:color w:val="000000"/>
                <w:sz w:val="20"/>
                <w:szCs w:val="20"/>
              </w:rPr>
              <w:t>Landlord</w:t>
            </w:r>
          </w:p>
        </w:tc>
        <w:tc>
          <w:tcPr>
            <w:tcW w:w="3192" w:type="dxa"/>
          </w:tcPr>
          <w:p w14:paraId="366389CB" w14:textId="77777777" w:rsidR="009E0C04" w:rsidRDefault="009E0C04" w:rsidP="00870530">
            <w:pPr>
              <w:autoSpaceDE w:val="0"/>
              <w:autoSpaceDN w:val="0"/>
              <w:adjustRightInd w:val="0"/>
              <w:rPr>
                <w:rFonts w:ascii="TimesNewRomanPS-BoldMT" w:cs="TimesNewRomanPS-BoldMT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3192" w:type="dxa"/>
          </w:tcPr>
          <w:p w14:paraId="23AA044B" w14:textId="77777777" w:rsidR="009E0C04" w:rsidRDefault="009E0C04" w:rsidP="00870530">
            <w:pPr>
              <w:autoSpaceDE w:val="0"/>
              <w:autoSpaceDN w:val="0"/>
              <w:adjustRightInd w:val="0"/>
              <w:rPr>
                <w:rFonts w:ascii="TimesNewRomanPS-BoldMT" w:cs="TimesNewRomanPS-BoldMT"/>
                <w:b/>
                <w:bCs/>
                <w:color w:val="000000"/>
                <w:sz w:val="20"/>
                <w:szCs w:val="20"/>
              </w:rPr>
            </w:pPr>
          </w:p>
        </w:tc>
      </w:tr>
    </w:tbl>
    <w:p w14:paraId="725C41FE" w14:textId="77777777" w:rsidR="009E0C04" w:rsidRDefault="009E0C04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61F92AD1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2EEC7DA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3.2 User Environment</w:t>
      </w:r>
    </w:p>
    <w:p w14:paraId="419D2E75" w14:textId="77777777" w:rsidR="004A3E0D" w:rsidRDefault="004A3E0D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460C2096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[Detail the working environment of the target user. Here are some suggestions:</w:t>
      </w:r>
    </w:p>
    <w:p w14:paraId="5A4AEB6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Number of people involved in completing the task? Is this changing?</w:t>
      </w:r>
    </w:p>
    <w:p w14:paraId="073621F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How long is a task cycle? Amount of time spent in each activity? Is this changing?</w:t>
      </w:r>
    </w:p>
    <w:p w14:paraId="42C0EBA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Any unique environmental constraints: mobile, outdoors, in-flight, and so on?</w:t>
      </w:r>
    </w:p>
    <w:p w14:paraId="7E1C212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Which system platforms are in use today? Future platforms?</w:t>
      </w:r>
    </w:p>
    <w:p w14:paraId="182FDE2F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What other applications are in use? Does your application need to integrate with them?</w:t>
      </w:r>
    </w:p>
    <w:p w14:paraId="7F6B79D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This is where extracts from the Business Model could be included to outline the task and roles involved,</w:t>
      </w:r>
    </w:p>
    <w:p w14:paraId="592DA22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and so on.]</w:t>
      </w:r>
    </w:p>
    <w:p w14:paraId="46B311AE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5EBA13A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4. Product Overview</w:t>
      </w:r>
    </w:p>
    <w:p w14:paraId="2391E164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2E80716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4.1 Product Perspective</w:t>
      </w:r>
    </w:p>
    <w:p w14:paraId="108A449F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[This subsection of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 puts the product in perspective to other related products and the</w:t>
      </w:r>
    </w:p>
    <w:p w14:paraId="23774BF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user</w:t>
      </w:r>
      <w:r>
        <w:rPr>
          <w:rFonts w:ascii="TimesNewRomanPS-ItalicMT" w:cs="TimesNewRomanPS-ItalicMT" w:hint="cs"/>
          <w:i/>
          <w:iCs/>
          <w:color w:val="0000FF"/>
          <w:sz w:val="20"/>
          <w:szCs w:val="20"/>
          <w:lang w:bidi="he-IL"/>
        </w:rPr>
        <w:t>’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s environment. If the product is independent and totally self-contained, state it here. If the product is a</w:t>
      </w:r>
    </w:p>
    <w:p w14:paraId="32A967F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component of a larger system, then this subsection needs to relate how these systems interact and needs to</w:t>
      </w:r>
    </w:p>
    <w:p w14:paraId="2807566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identify the relevant interfaces between the systems. One easy way to display the major components of the</w:t>
      </w:r>
    </w:p>
    <w:p w14:paraId="3C89E90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larger system, interconnections, and external interfaces is with a block diagram.]</w:t>
      </w:r>
    </w:p>
    <w:p w14:paraId="11BCD1CA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13C8E09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4.2 Assumptions and Dependencies</w:t>
      </w:r>
    </w:p>
    <w:p w14:paraId="1C5DC3A6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[List each factor that affects the features stated in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document. List assumptions that, if changed,</w:t>
      </w:r>
    </w:p>
    <w:p w14:paraId="54277E4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will alter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document. For example, an assumption may state that a specific operating system will</w:t>
      </w:r>
    </w:p>
    <w:p w14:paraId="0A23AAB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be available for the hardware designated for the software product. If the operating system is not available,</w:t>
      </w:r>
    </w:p>
    <w:p w14:paraId="1558977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 will need to change.]</w:t>
      </w:r>
    </w:p>
    <w:p w14:paraId="02B8063B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8D3AFE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lastRenderedPageBreak/>
        <w:t>4.3 Needs and Features</w:t>
      </w:r>
    </w:p>
    <w:p w14:paraId="1C10A3D7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456A34F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[Avoid design. Keep feature descriptions at a general level. Focus on capabilities needed and why (not</w:t>
      </w:r>
    </w:p>
    <w:p w14:paraId="167DC01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how) they should be implemented.]</w:t>
      </w:r>
    </w:p>
    <w:p w14:paraId="71400C12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411C1230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7D4EF54C" wp14:editId="592565B6">
            <wp:extent cx="5943600" cy="290742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F29AD2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0ABBCFC3" wp14:editId="621E1ABE">
            <wp:extent cx="5943600" cy="361260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2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2A4CE5" w14:textId="77777777" w:rsidR="00F53A2B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37F4DFFD" wp14:editId="4841B524">
            <wp:extent cx="5943600" cy="62947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9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D4C888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1BCF03D1" wp14:editId="6FD22551">
            <wp:extent cx="5943600" cy="360524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1DCCFE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6BEE7DB3" wp14:editId="37591DCF">
            <wp:extent cx="5943600" cy="365974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9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4DFFF9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70D969AF" wp14:editId="5FB85675">
            <wp:extent cx="5943600" cy="134515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5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61A2D0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3DD9B852" wp14:editId="6480F841">
            <wp:extent cx="5943600" cy="23379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7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AFD79D" w14:textId="77777777" w:rsidR="00520198" w:rsidRDefault="00531EF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42C0C6FB" wp14:editId="789E5E33">
            <wp:extent cx="5943600" cy="305885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EF518A" w14:textId="77777777" w:rsidR="00531EF1" w:rsidRDefault="00324AD4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6E90D49E" wp14:editId="4539A89C">
            <wp:extent cx="5943600" cy="335213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17FB1E" w14:textId="77777777" w:rsidR="00324AD4" w:rsidRDefault="00FA0B6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50064236" wp14:editId="1B26EDC8">
            <wp:extent cx="5943600" cy="288793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097B85" w14:textId="77777777" w:rsidR="00FA0B61" w:rsidRPr="00F53A2B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3F7CD52B" wp14:editId="330A9F59">
            <wp:extent cx="5943600" cy="142775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7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D4A46A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03B43D2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4.4 Alternatives and Competition</w:t>
      </w:r>
    </w:p>
    <w:p w14:paraId="349B591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[Identify alternatives the stakeholder perceives as available. These can include buying a competitor</w:t>
      </w:r>
      <w:r>
        <w:rPr>
          <w:rFonts w:ascii="TimesNewRomanPS-ItalicMT" w:cs="TimesNewRomanPS-ItalicMT" w:hint="cs"/>
          <w:i/>
          <w:iCs/>
          <w:color w:val="0000FF"/>
          <w:sz w:val="20"/>
          <w:szCs w:val="20"/>
          <w:lang w:bidi="he-IL"/>
        </w:rPr>
        <w:t>’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s</w:t>
      </w:r>
    </w:p>
    <w:p w14:paraId="46B673B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lastRenderedPageBreak/>
        <w:t>product, building a homegrown solution, or simply maintaining the status quo. List any known competitive</w:t>
      </w:r>
    </w:p>
    <w:p w14:paraId="6083216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choices that exist or may become available. Include the major strengths and weaknesses of each competitor</w:t>
      </w:r>
    </w:p>
    <w:p w14:paraId="21A657E6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as perceived by the stakeholder or end user.]</w:t>
      </w:r>
    </w:p>
    <w:p w14:paraId="0586CB5B" w14:textId="77777777" w:rsidR="00853EFE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1F340966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5. Other Product Requirements</w:t>
      </w:r>
    </w:p>
    <w:p w14:paraId="2A594F65" w14:textId="77777777" w:rsidR="00853EFE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3F47982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[At a high level, list applicable standards, hardware, or platform requirements; performance requirements;</w:t>
      </w:r>
    </w:p>
    <w:p w14:paraId="38A4EE6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and environmental requirements.</w:t>
      </w:r>
    </w:p>
    <w:p w14:paraId="2A5BB8C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the quality ranges for performance, robustness, fault tolerance, usability, and similar</w:t>
      </w:r>
    </w:p>
    <w:p w14:paraId="1BCC29FF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characteristics that are not captured in the Feature Set.</w:t>
      </w:r>
    </w:p>
    <w:p w14:paraId="0273D99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Note any design constraints, external constraints, or other dependencies.</w:t>
      </w:r>
    </w:p>
    <w:p w14:paraId="316FCB1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any specific documentation requirements, including user manuals, online help, installation,</w:t>
      </w:r>
    </w:p>
    <w:p w14:paraId="28CF7C5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labeling, and packaging requirements.</w:t>
      </w:r>
    </w:p>
    <w:p w14:paraId="3AE1E28F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the priority of these other product requirements. Include, if useful, attributes such as stability,</w:t>
      </w:r>
    </w:p>
    <w:p w14:paraId="06BD5055" w14:textId="77777777" w:rsidR="00AA3AB1" w:rsidRDefault="00870530" w:rsidP="00870530"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benefit, effort, and risk.]</w:t>
      </w:r>
    </w:p>
    <w:sectPr w:rsidR="00AA3AB1" w:rsidSect="00AA3A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TimesNewRomanPS-BoldMT">
    <w:altName w:val="Times New Roman"/>
    <w:panose1 w:val="020B0604020202020204"/>
    <w:charset w:val="B2"/>
    <w:family w:val="auto"/>
    <w:pitch w:val="default"/>
    <w:sig w:usb0="E0002AFF" w:usb1="C0007843" w:usb2="00000009" w:usb3="00000000" w:csb0="000001FF" w:csb1="00000000"/>
  </w:font>
  <w:font w:name="TimesNewRomanPSMT">
    <w:altName w:val="Times New Roman"/>
    <w:panose1 w:val="020B0604020202020204"/>
    <w:charset w:val="B2"/>
    <w:family w:val="auto"/>
    <w:notTrueType/>
    <w:pitch w:val="default"/>
    <w:sig w:usb0="00002001" w:usb1="00000000" w:usb2="00000000" w:usb3="00000000" w:csb0="00000040" w:csb1="00000000"/>
  </w:font>
  <w:font w:name="TimesNewRomanPS-ItalicMT">
    <w:altName w:val="Times New Roman"/>
    <w:panose1 w:val="020B0604020202020204"/>
    <w:charset w:val="B1"/>
    <w:family w:val="auto"/>
    <w:notTrueType/>
    <w:pitch w:val="default"/>
    <w:sig w:usb0="00000801" w:usb1="00000000" w:usb2="00000000" w:usb3="00000000" w:csb0="00000020" w:csb1="00000000"/>
  </w:font>
  <w:font w:name="TimesNewRomanPS-BoldItalicMT">
    <w:altName w:val="Times New Roman"/>
    <w:panose1 w:val="020B0604020202020204"/>
    <w:charset w:val="B1"/>
    <w:family w:val="auto"/>
    <w:notTrueType/>
    <w:pitch w:val="default"/>
    <w:sig w:usb0="00000800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C34F72"/>
    <w:multiLevelType w:val="hybridMultilevel"/>
    <w:tmpl w:val="2E7E11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04597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70530"/>
    <w:rsid w:val="0003008B"/>
    <w:rsid w:val="00090E1C"/>
    <w:rsid w:val="00324AD4"/>
    <w:rsid w:val="004A3E0D"/>
    <w:rsid w:val="00520198"/>
    <w:rsid w:val="00531EF1"/>
    <w:rsid w:val="006C12D1"/>
    <w:rsid w:val="007E0DFF"/>
    <w:rsid w:val="00853EFE"/>
    <w:rsid w:val="00870530"/>
    <w:rsid w:val="008A13E9"/>
    <w:rsid w:val="009E0C04"/>
    <w:rsid w:val="00A6742A"/>
    <w:rsid w:val="00AA3AB1"/>
    <w:rsid w:val="00C376BC"/>
    <w:rsid w:val="00F53A2B"/>
    <w:rsid w:val="00FA0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0B0A8"/>
  <w15:docId w15:val="{479FAC5F-6454-AF4C-92BD-AA06F38DA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A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76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53A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A2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E0C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941</Words>
  <Characters>5367</Characters>
  <Application>Microsoft Office Word</Application>
  <DocSecurity>0</DocSecurity>
  <Lines>44</Lines>
  <Paragraphs>12</Paragraphs>
  <ScaleCrop>false</ScaleCrop>
  <Company/>
  <LinksUpToDate>false</LinksUpToDate>
  <CharactersWithSpaces>6296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Vision Document</dc:title>
  <dc:subject>Software Engineering</dc:subject>
  <dc:creator>okalu</dc:creator>
  <cp:lastModifiedBy>Saroj Kumar Dev</cp:lastModifiedBy>
  <cp:revision>16</cp:revision>
  <dcterms:created xsi:type="dcterms:W3CDTF">2018-05-28T18:01:00Z</dcterms:created>
  <dcterms:modified xsi:type="dcterms:W3CDTF">2023-07-02T03:29:00Z</dcterms:modified>
</cp:coreProperties>
</file>